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28 октября 2021 г. N 65627</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23 сентября 2021 г. N 776-П</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НЕГОСУДАРСТВЕННЫМИ</w:t>
      </w:r>
    </w:p>
    <w:p>
      <w:pPr>
        <w:pStyle w:val="2"/>
        <w:jc w:val="center"/>
      </w:pPr>
      <w:r>
        <w:rPr>
          <w:sz w:val="24"/>
        </w:rPr>
        <w:t xml:space="preserve">ПЕНСИОННЫМИ ФОНДАМИ ДОГОВОРОВ НЕГОСУДАРСТВЕННОГО</w:t>
      </w:r>
    </w:p>
    <w:p>
      <w:pPr>
        <w:pStyle w:val="2"/>
        <w:jc w:val="center"/>
      </w:pPr>
      <w:r>
        <w:rPr>
          <w:sz w:val="24"/>
        </w:rPr>
        <w:t xml:space="preserve">ПЕНСИОННОГО ОБЕСПЕЧЕНИЯ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16.08.2022 </w:t>
            </w:r>
            <w:r>
              <w:rPr>
                <w:sz w:val="24"/>
                <w:color w:val="392c69"/>
              </w:rPr>
              <w:t xml:space="preserve">N 6219-У</w:t>
            </w:r>
            <w:r>
              <w:rPr>
                <w:sz w:val="24"/>
                <w:color w:val="392c69"/>
              </w:rPr>
              <w:t xml:space="preserve">,</w:t>
            </w:r>
          </w:p>
          <w:p>
            <w:pPr>
              <w:pStyle w:val="0"/>
              <w:jc w:val="center"/>
            </w:pPr>
            <w:r>
              <w:rPr>
                <w:sz w:val="24"/>
                <w:color w:val="392c69"/>
              </w:rPr>
              <w:t xml:space="preserve">от 25.06.2024 </w:t>
            </w:r>
            <w:r>
              <w:rPr>
                <w:sz w:val="24"/>
                <w:color w:val="392c69"/>
              </w:rPr>
              <w:t xml:space="preserve">N 6768-У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Настоящее Положение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(Собрание законодательства Российской Федерации, 2011, N 50, ст. 7344; 2021, N 27, ст. 5187) устанавливает порядок отражения на счетах бухгалтерского учета негосударственными пенсионными фондами договоров негосударственного пенсионного обеспечения.</w:t>
      </w:r>
    </w:p>
    <w:p>
      <w:pPr>
        <w:pStyle w:val="0"/>
        <w:jc w:val="both"/>
      </w:pPr>
      <w:r>
        <w:rPr>
          <w:sz w:val="24"/>
        </w:rPr>
      </w:r>
    </w:p>
    <w:p>
      <w:pPr>
        <w:pStyle w:val="2"/>
        <w:outlineLvl w:val="1"/>
        <w:ind w:firstLine="540"/>
        <w:jc w:val="both"/>
      </w:pPr>
      <w:r>
        <w:rPr>
          <w:sz w:val="24"/>
        </w:rPr>
        <w:t xml:space="preserve">Раздел I. Общие положения</w:t>
      </w:r>
    </w:p>
    <w:p>
      <w:pPr>
        <w:pStyle w:val="0"/>
        <w:jc w:val="both"/>
      </w:pPr>
      <w:r>
        <w:rPr>
          <w:sz w:val="24"/>
        </w:rPr>
      </w:r>
    </w:p>
    <w:p>
      <w:pPr>
        <w:pStyle w:val="2"/>
        <w:outlineLvl w:val="2"/>
        <w:ind w:firstLine="540"/>
        <w:jc w:val="both"/>
      </w:pPr>
      <w:r>
        <w:rPr>
          <w:sz w:val="24"/>
        </w:rPr>
        <w:t xml:space="preserve">Глава 1. Основные понятия, применяемые в настоящем Положении</w:t>
      </w:r>
    </w:p>
    <w:p>
      <w:pPr>
        <w:pStyle w:val="0"/>
        <w:jc w:val="both"/>
      </w:pPr>
      <w:r>
        <w:rPr>
          <w:sz w:val="24"/>
        </w:rPr>
      </w:r>
    </w:p>
    <w:p>
      <w:pPr>
        <w:pStyle w:val="0"/>
        <w:ind w:firstLine="540"/>
        <w:jc w:val="both"/>
      </w:pPr>
      <w:r>
        <w:rPr>
          <w:sz w:val="24"/>
        </w:rPr>
        <w:t xml:space="preserve">1.1. Понятия "инвестиционный договор с условиями дискреционного участия", "обременительный договор", "договор, в отношении которого на дату первоначального признания отсутствует значительная вероятность того, что впоследствии он станет обременительным", "маржа за предусмотренные договором услуги", "денежные потоки по выполнению договоров", "денежные потоки в рамках договора", "аквизиционные денежные потоки", "рисковая поправка на нефинансовый риск", "инвестиционная составляющая", "обязательство по оставшейся части покрытия", "обязательство по возникшим требованиям", "условия дискреционного участия", "выручка по страхованию", "компонент убытка", "дезагрегирование", "корректировка на основе опыта" применяются в значениях, установленных Международным </w:t>
      </w:r>
      <w:r>
        <w:rPr>
          <w:sz w:val="24"/>
        </w:rPr>
        <w:t xml:space="preserve">стандартом</w:t>
      </w:r>
      <w:r>
        <w:rPr>
          <w:sz w:val="24"/>
        </w:rPr>
        <w:t xml:space="preserve"> финансовой отчетности (IFRS) 17 "Договоры страхования", введенным в действие на территории Российской Федерации </w:t>
      </w:r>
      <w:r>
        <w:rPr>
          <w:sz w:val="24"/>
        </w:rPr>
        <w:t xml:space="preserve">приказом</w:t>
      </w:r>
      <w:r>
        <w:rPr>
          <w:sz w:val="24"/>
        </w:rPr>
        <w:t xml:space="preserve"> Минфина России от 20 апреля 2021 года N 65н "О введении Международного стандарта финансовой отчетности (IFRS) 17 "Договоры страхования" в действие на территории Российской Федерации и о прекращении действия отдельных положений приказов Министерства финансов Российской Федерации на территории Российской Федерации" (зарегистрирован Минюстом России 21 мая 2021 года, регистрационный N 63562), с поправками, введенными в действие на территории Российской Федерации приказом Минфина России от 4 октября 2023 года N 155н "О введении документов Международных стандартов финансовой отчетности "Первоначальное применение МСФО (IFRS) 17 и МСФО (IFRS) 9 - Сравнительная информация (Поправка к МСФО (IFRS) 17)", "Определение бухгалтерских оценок (Поправки к МСФО (IAS) 8 "Учетная политика, изменения в бухгалтерских оценках и ошибки")", "Обязательство по аренде в операции продажи с обратной арендой (Поправки к МСФО (IFRS) 16)" в действие на территории Российской Федерации" (зарегистрирован Минюстом России 23 ноября 2023 года, регистрационный N 76077) (далее - МСФО (IFRS) 17).</w:t>
      </w:r>
    </w:p>
    <w:p>
      <w:pPr>
        <w:pStyle w:val="0"/>
        <w:jc w:val="both"/>
      </w:pPr>
      <w:r>
        <w:rPr>
          <w:sz w:val="24"/>
        </w:rPr>
        <w:t xml:space="preserve">(п. 1.1 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1.2. Понятие "встроенный производный инструмент" применяется в значении, установленном </w:t>
      </w:r>
      <w:r>
        <w:rPr>
          <w:sz w:val="24"/>
        </w:rPr>
        <w:t xml:space="preserve">пунктом 4.3.1</w:t>
      </w:r>
      <w:r>
        <w:rPr>
          <w:sz w:val="24"/>
        </w:rPr>
        <w:t xml:space="preserve"> Международного стандарта финансовой отчетности (IFRS) 9 "Финансовые инструменты" в редакции 2014 года, введенного в действие на территории Российской Федерации приказом Министерства финансов Российской Федерации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зарегистрированным Министерством юстиции Российской Федерации 15 июля 2016 года N 42869 (далее - приказ Минфина России N 98н), с поправками, введенными в действие на территории Российской Федерации приказом Министерства финансов Российской Федерации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зарегистрированным Министерством юстиции Российской Федерации 1 августа 2016 года N 43044 (далее - приказ Минфина России N 111н), приказом Министерства финансов Российской Федерации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зарегистрированным Министерством юстиции Российской Федерации 16 апреля 2018 года N 50779, приказом Министерства финансов Российской Федерации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зарегистрированным Министерством юстиции Российской Федерации 21 июня 2018 года N 51396 (далее - приказ Минфина России N 125н), приказом Министерства финансов Российской Федерации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зарегистрированным Министерством юстиции Российской Федерации 9 октября 2019 года N 56187, приказом Министерства финансов Российской Федерации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зарегистрированным Министерством юстиции Российской Федерации 3 июля 2020 года N 58832, приказом Министерства финансов Российской Федерации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зарегистрированным Министерством юстиции Российской Федерации 19 января 2021 года N 62135 (далее - приказ Минфина России N 304н), приказом Министерства финансов Российской Федерации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зарегистрированным Министерством юстиции Российской Федерации 22 марта 2021 года N 62829, приказом Министерства финансов Российской Федерации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зарегистрированным Министерством юстиции Российской Федерации 22 марта 2021 года N 62828 (далее - МСФО (IFRS) 9).</w:t>
      </w:r>
    </w:p>
    <w:p>
      <w:pPr>
        <w:pStyle w:val="0"/>
        <w:spacing w:before="240" w:lineRule="auto"/>
        <w:ind w:firstLine="540"/>
        <w:jc w:val="both"/>
      </w:pPr>
      <w:r>
        <w:rPr>
          <w:sz w:val="24"/>
        </w:rPr>
        <w:t xml:space="preserve">1.3. Понятие "финансовое обязательство" применяется в значении, установленном </w:t>
      </w:r>
      <w:r>
        <w:rPr>
          <w:sz w:val="24"/>
        </w:rPr>
        <w:t xml:space="preserve">пунктом 11</w:t>
      </w:r>
      <w:r>
        <w:rPr>
          <w:sz w:val="24"/>
        </w:rPr>
        <w:t xml:space="preserve"> Международного стандарта финансовой отчетности (IAS) 32 "Финансовые инструменты: представление", введенного в действие на территории Российской Федерации приказом Министерства финансов Российской Федерации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зарегистрированным Министерством юстиции Российской Федерации 2 февраля 2016 года N 40940, 1 августа 2016 года N 43044 (далее - приказ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304н.</w:t>
      </w:r>
    </w:p>
    <w:p>
      <w:pPr>
        <w:pStyle w:val="0"/>
        <w:jc w:val="both"/>
      </w:pPr>
      <w:r>
        <w:rPr>
          <w:sz w:val="24"/>
        </w:rPr>
      </w:r>
    </w:p>
    <w:p>
      <w:pPr>
        <w:pStyle w:val="2"/>
        <w:outlineLvl w:val="2"/>
        <w:ind w:firstLine="540"/>
        <w:jc w:val="both"/>
      </w:pPr>
      <w:r>
        <w:rPr>
          <w:sz w:val="24"/>
        </w:rPr>
        <w:t xml:space="preserve">Глава 2. Общие требования к отражению договоров негосударственного пенсионного обеспечения на счетах бухгалтерского учета</w:t>
      </w:r>
    </w:p>
    <w:p>
      <w:pPr>
        <w:pStyle w:val="0"/>
        <w:jc w:val="both"/>
      </w:pPr>
      <w:r>
        <w:rPr>
          <w:sz w:val="24"/>
        </w:rPr>
      </w:r>
    </w:p>
    <w:bookmarkStart w:id="30" w:name="P30"/>
    <w:bookmarkEnd w:id="30"/>
    <w:p>
      <w:pPr>
        <w:pStyle w:val="0"/>
        <w:ind w:firstLine="540"/>
        <w:jc w:val="both"/>
      </w:pPr>
      <w:r>
        <w:rPr>
          <w:sz w:val="24"/>
        </w:rPr>
        <w:t xml:space="preserve">2.1. Для целей отражения на счетах бухгалтерского учета договоров негосударственного пенсионного обеспечения (далее - договоры НПО) негосударственный пенсионный фонд (далее - фонд) должен совершать следующие действия.</w:t>
      </w:r>
    </w:p>
    <w:p>
      <w:pPr>
        <w:pStyle w:val="0"/>
        <w:spacing w:before="240" w:lineRule="auto"/>
        <w:ind w:firstLine="540"/>
        <w:jc w:val="both"/>
      </w:pPr>
      <w:r>
        <w:rPr>
          <w:sz w:val="24"/>
        </w:rPr>
        <w:t xml:space="preserve">2.1.1. Разделять договоры НПО в соответствии с учетной политикой фонда на следующие договоры:</w:t>
      </w:r>
    </w:p>
    <w:p>
      <w:pPr>
        <w:pStyle w:val="0"/>
        <w:spacing w:before="240" w:lineRule="auto"/>
        <w:ind w:firstLine="540"/>
        <w:jc w:val="both"/>
      </w:pPr>
      <w:r>
        <w:rPr>
          <w:sz w:val="24"/>
        </w:rPr>
        <w:t xml:space="preserve">договоры НПО, классифицированные как страховые договоры, учитываемые фондом на счетах бухгалтерского учета в соответствии с требованиями </w:t>
      </w:r>
      <w:r>
        <w:rPr>
          <w:sz w:val="24"/>
        </w:rPr>
        <w:t xml:space="preserve">МСФО (IFRS) 17</w:t>
      </w:r>
      <w:r>
        <w:rPr>
          <w:sz w:val="24"/>
        </w:rPr>
        <w:t xml:space="preserve"> (далее - договоры НПО, классифицированные как страховые);</w:t>
      </w:r>
    </w:p>
    <w:p>
      <w:pPr>
        <w:pStyle w:val="0"/>
        <w:spacing w:before="240" w:lineRule="auto"/>
        <w:ind w:firstLine="540"/>
        <w:jc w:val="both"/>
      </w:pPr>
      <w:r>
        <w:rPr>
          <w:sz w:val="24"/>
        </w:rPr>
        <w:t xml:space="preserve">договоры НПО, классифицированные как инвестиционные договоры с условиями дискреционного участия, и отличимые инвестиционные составляющие, классифицированные как инвестиционные договоры с условиями дискреционного участия, учитываемые фондом на счетах бухгалтерского учета в соответствии с требованиями </w:t>
      </w:r>
      <w:r>
        <w:rPr>
          <w:sz w:val="24"/>
        </w:rPr>
        <w:t xml:space="preserve">МСФО (IFRS) 17</w:t>
      </w:r>
      <w:r>
        <w:rPr>
          <w:sz w:val="24"/>
        </w:rPr>
        <w:t xml:space="preserve"> при условии, что фондом также заключаются договоры НПО, классифицированные как страховые (далее - договоры НПО, классифицированные как инвестиционные);</w:t>
      </w:r>
    </w:p>
    <w:bookmarkStart w:id="34" w:name="P34"/>
    <w:bookmarkEnd w:id="34"/>
    <w:p>
      <w:pPr>
        <w:pStyle w:val="0"/>
        <w:spacing w:before="240" w:lineRule="auto"/>
        <w:ind w:firstLine="540"/>
        <w:jc w:val="both"/>
      </w:pPr>
      <w:r>
        <w:rPr>
          <w:sz w:val="24"/>
        </w:rPr>
        <w:t xml:space="preserve">договоры НПО, классифицированные как инвестиционные договоры с условиями дискреционного участия, и отличимые инвестиционные составляющие, классифицированные как инвестиционные договоры с условиями дискреционного участия, учитываемые фондом на счетах бухгалтерского учета в соответствии с требованиями </w:t>
      </w:r>
      <w:r>
        <w:rPr>
          <w:sz w:val="24"/>
        </w:rPr>
        <w:t xml:space="preserve">МСФО (IFRS) 9</w:t>
      </w:r>
      <w:r>
        <w:rPr>
          <w:sz w:val="24"/>
        </w:rPr>
        <w:t xml:space="preserve"> при условии, что фондом не заключаются договоры НПО, классифицированные как страховые, и договоры НПО, классифицированные как инвестиционные договоры без условий дискреционного участия, учитываемые фондом на счетах бухгалтерского учета в соответствии с требованиями </w:t>
      </w:r>
      <w:r>
        <w:rPr>
          <w:sz w:val="24"/>
        </w:rPr>
        <w:t xml:space="preserve">МСФО (IFRS) 9</w:t>
      </w:r>
      <w:r>
        <w:rPr>
          <w:sz w:val="24"/>
        </w:rPr>
        <w:t xml:space="preserve"> (далее при совместном упоминании - инвестиционные договоры НПО, учитываемые в соответствии с требованиями МСФО (IFRS) 9).</w:t>
      </w:r>
    </w:p>
    <w:p>
      <w:pPr>
        <w:pStyle w:val="0"/>
        <w:spacing w:before="240" w:lineRule="auto"/>
        <w:ind w:firstLine="540"/>
        <w:jc w:val="both"/>
      </w:pPr>
      <w:r>
        <w:rPr>
          <w:sz w:val="24"/>
        </w:rPr>
        <w:t xml:space="preserve">Инвестиционная составляющая является отличимой в случае, если выполняются условия, установленные </w:t>
      </w:r>
      <w:r>
        <w:rPr>
          <w:sz w:val="24"/>
        </w:rPr>
        <w:t xml:space="preserve">пунктом B31</w:t>
      </w:r>
      <w:r>
        <w:rPr>
          <w:sz w:val="24"/>
        </w:rPr>
        <w:t xml:space="preserve"> МСФО (IFRS) 17.</w:t>
      </w:r>
    </w:p>
    <w:p>
      <w:pPr>
        <w:pStyle w:val="0"/>
        <w:spacing w:before="240" w:lineRule="auto"/>
        <w:ind w:firstLine="540"/>
        <w:jc w:val="both"/>
      </w:pPr>
      <w:r>
        <w:rPr>
          <w:sz w:val="24"/>
        </w:rPr>
        <w:t xml:space="preserve">2.1.2. Разделять договоры НПО, классифицированные как страховые, и договоры НПО, классифицированные как инвестиционные, на следующие договоры:</w:t>
      </w:r>
    </w:p>
    <w:p>
      <w:pPr>
        <w:pStyle w:val="0"/>
        <w:spacing w:before="240" w:lineRule="auto"/>
        <w:ind w:firstLine="540"/>
        <w:jc w:val="both"/>
      </w:pPr>
      <w:r>
        <w:rPr>
          <w:sz w:val="24"/>
        </w:rPr>
        <w:t xml:space="preserve">договоры НПО с условиями прямого участия (в случае если договоры НПО соответствуют положениям </w:t>
      </w:r>
      <w:r>
        <w:rPr>
          <w:sz w:val="24"/>
        </w:rPr>
        <w:t xml:space="preserve">пункта B101</w:t>
      </w:r>
      <w:r>
        <w:rPr>
          <w:sz w:val="24"/>
        </w:rPr>
        <w:t xml:space="preserve"> МСФО (IFRS) 17);</w:t>
      </w:r>
    </w:p>
    <w:p>
      <w:pPr>
        <w:pStyle w:val="0"/>
        <w:spacing w:before="240" w:lineRule="auto"/>
        <w:ind w:firstLine="540"/>
        <w:jc w:val="both"/>
      </w:pPr>
      <w:r>
        <w:rPr>
          <w:sz w:val="24"/>
        </w:rPr>
        <w:t xml:space="preserve">договоры НПО без условий прямого участия (в случае если договоры НПО не соответствуют положениям </w:t>
      </w:r>
      <w:r>
        <w:rPr>
          <w:sz w:val="24"/>
        </w:rPr>
        <w:t xml:space="preserve">пункта B101</w:t>
      </w:r>
      <w:r>
        <w:rPr>
          <w:sz w:val="24"/>
        </w:rPr>
        <w:t xml:space="preserve"> МСФО (IFRS) 17).</w:t>
      </w:r>
    </w:p>
    <w:bookmarkStart w:id="39" w:name="P39"/>
    <w:bookmarkEnd w:id="39"/>
    <w:p>
      <w:pPr>
        <w:pStyle w:val="0"/>
        <w:spacing w:before="240" w:lineRule="auto"/>
        <w:ind w:firstLine="540"/>
        <w:jc w:val="both"/>
      </w:pPr>
      <w:r>
        <w:rPr>
          <w:sz w:val="24"/>
        </w:rPr>
        <w:t xml:space="preserve">2.1.3. В соответствии с </w:t>
      </w:r>
      <w:r>
        <w:rPr>
          <w:sz w:val="24"/>
        </w:rPr>
        <w:t xml:space="preserve">пунктом 16</w:t>
      </w:r>
      <w:r>
        <w:rPr>
          <w:sz w:val="24"/>
        </w:rPr>
        <w:t xml:space="preserve"> МСФО (IFRS) 17 разделять портфели договоров НПО, классифицированных как страховые, и договоров НПО, классифицированных как инвестиционные, на следующие группы:</w:t>
      </w:r>
    </w:p>
    <w:p>
      <w:pPr>
        <w:pStyle w:val="0"/>
        <w:spacing w:before="240" w:lineRule="auto"/>
        <w:ind w:firstLine="540"/>
        <w:jc w:val="both"/>
      </w:pPr>
      <w:r>
        <w:rPr>
          <w:sz w:val="24"/>
        </w:rPr>
        <w:t xml:space="preserve">договоры НПО,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НПО на дату первоначального признания;</w:t>
      </w:r>
    </w:p>
    <w:p>
      <w:pPr>
        <w:pStyle w:val="0"/>
        <w:spacing w:before="240" w:lineRule="auto"/>
        <w:ind w:firstLine="540"/>
        <w:jc w:val="both"/>
      </w:pPr>
      <w:r>
        <w:rPr>
          <w:sz w:val="24"/>
        </w:rPr>
        <w:t xml:space="preserve">оставшиеся в портфеле договоры НПО (далее - оставшиеся договоры НПО).</w:t>
      </w:r>
    </w:p>
    <w:p>
      <w:pPr>
        <w:pStyle w:val="0"/>
        <w:spacing w:before="240" w:lineRule="auto"/>
        <w:ind w:firstLine="540"/>
        <w:jc w:val="both"/>
      </w:pPr>
      <w:r>
        <w:rPr>
          <w:sz w:val="24"/>
        </w:rPr>
        <w:t xml:space="preserve">В случае применения </w:t>
      </w:r>
      <w:r>
        <w:rPr>
          <w:sz w:val="24"/>
        </w:rPr>
        <w:t xml:space="preserve">пункта 21</w:t>
      </w:r>
      <w:r>
        <w:rPr>
          <w:sz w:val="24"/>
        </w:rPr>
        <w:t xml:space="preserve"> МСФО (IFRS) 17 фонд должен разделять группы договоров НПО, классифицированных как страховые, и группы договоров НПО, классифицированных как инвестиционные, на подгруппы в соответствии с указанным пунктом МСФО (IFRS) 17.</w:t>
      </w:r>
    </w:p>
    <w:p>
      <w:pPr>
        <w:pStyle w:val="0"/>
        <w:spacing w:before="240" w:lineRule="auto"/>
        <w:ind w:firstLine="540"/>
        <w:jc w:val="both"/>
      </w:pPr>
      <w:r>
        <w:rPr>
          <w:sz w:val="24"/>
        </w:rPr>
        <w:t xml:space="preserve">2.2. Пересмотр фондом состава группы договоров НПО после ее первоначального признания фондом и (или) включение в одну группу договоров НПО, классифицированных как страховые, или договоров НПО, классифицированных как инвестиционные, разница между датами заключения которых фондом составляет более чем один год, в целях отражения на счетах бухгалтерского учета договоров НПО не допускаются.</w:t>
      </w:r>
    </w:p>
    <w:p>
      <w:pPr>
        <w:pStyle w:val="0"/>
        <w:spacing w:before="240" w:lineRule="auto"/>
        <w:ind w:firstLine="540"/>
        <w:jc w:val="both"/>
      </w:pPr>
      <w:r>
        <w:rPr>
          <w:sz w:val="24"/>
        </w:rPr>
        <w:t xml:space="preserve">2.3. Составляющие договора НПО, выделенные фондом в соответствии с </w:t>
      </w:r>
      <w:r>
        <w:rPr>
          <w:sz w:val="24"/>
        </w:rPr>
        <w:t xml:space="preserve">пунктами 10</w:t>
      </w:r>
      <w:r>
        <w:rPr>
          <w:sz w:val="24"/>
        </w:rPr>
        <w:t xml:space="preserve">, </w:t>
      </w:r>
      <w:r>
        <w:rPr>
          <w:sz w:val="24"/>
        </w:rPr>
        <w:t xml:space="preserve">11</w:t>
      </w:r>
      <w:r>
        <w:rPr>
          <w:sz w:val="24"/>
        </w:rPr>
        <w:t xml:space="preserve"> МСФО (IFRS) 17, кроме отличимых инвестиционных составляющих, классифицированных как инвестиционные договоры с условиями дискреционного участия, фонд должен отражать на счетах бухгалтерского учета отдельно от договора НПО в соответствии с </w:t>
      </w:r>
      <w:hyperlink w:history="0" w:anchor="P75" w:tooltip="Глава 3. Отражение на счетах бухгалтерского учета встроенных производных инструментов, выделенных из договоров негосударственного пенсионного обеспечения">
        <w:r>
          <w:rPr>
            <w:sz w:val="24"/>
            <w:color w:val="0000ff"/>
          </w:rPr>
          <w:t xml:space="preserve">главами 3</w:t>
        </w:r>
      </w:hyperlink>
      <w:r>
        <w:rPr>
          <w:sz w:val="24"/>
        </w:rPr>
        <w:t xml:space="preserve"> и </w:t>
      </w:r>
      <w:hyperlink w:history="0" w:anchor="P85" w:tooltip="Глава 4. Отражение на счетах бухгалтерского учета инвестиционных составляющих, выделенных из договоров негосударственного пенсионного обеспечения, кроме отличимых инвестиционных составляющих, классифицированных как инвестиционные договоры с условиями дискреционного участия">
        <w:r>
          <w:rPr>
            <w:sz w:val="24"/>
            <w:color w:val="0000ff"/>
          </w:rPr>
          <w:t xml:space="preserve">4</w:t>
        </w:r>
      </w:hyperlink>
      <w:r>
        <w:rPr>
          <w:sz w:val="24"/>
        </w:rPr>
        <w:t xml:space="preserve"> настоящего Положения.</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2.4. Фонд должен отражать на счетах бухгалтерского учета договоры НПО, классифицированные и разделенные фондом в соответствии с </w:t>
      </w:r>
      <w:hyperlink w:history="0" w:anchor="P30" w:tooltip="2.1. Для целей отражения на счетах бухгалтерского учета договоров негосударственного пенсионного обеспечения (далее - договоры НПО) негосударственный пенсионный фонд (далее - фонд) должен совершать следующие действия.">
        <w:r>
          <w:rPr>
            <w:sz w:val="24"/>
            <w:color w:val="0000ff"/>
          </w:rPr>
          <w:t xml:space="preserve">пунктом 2.1</w:t>
        </w:r>
      </w:hyperlink>
      <w:r>
        <w:rPr>
          <w:sz w:val="24"/>
        </w:rPr>
        <w:t xml:space="preserve"> настоящего Положения, за исключением договоров НПО, указанных в </w:t>
      </w:r>
      <w:hyperlink w:history="0" w:anchor="P34" w:tooltip="договоры НПО, классифицированные как инвестиционные договоры с условиями дискреционного участия, и отличимые инвестиционные составляющие, классифицированные как инвестиционные договоры с условиями дискреционного участия, учитываемые фондом на счетах бухгалтерского учета в соответствии с требованиями МСФО (IFRS) 9 при условии, что фондом не заключаются договоры НПО, классифицированные как страховые, и договоры НПО, классифицированные как инвестиционные договоры без условий дискреционного участия, учитывае...">
        <w:r>
          <w:rPr>
            <w:sz w:val="24"/>
            <w:color w:val="0000ff"/>
          </w:rPr>
          <w:t xml:space="preserve">абзаце четвертом подпункта 2.1.1 пункта 2.1</w:t>
        </w:r>
      </w:hyperlink>
      <w:r>
        <w:rPr>
          <w:sz w:val="24"/>
        </w:rPr>
        <w:t xml:space="preserve"> настоящего Положения, применяя следующие оценки договоров НПО:</w:t>
      </w:r>
    </w:p>
    <w:p>
      <w:pPr>
        <w:pStyle w:val="0"/>
        <w:spacing w:before="240" w:lineRule="auto"/>
        <w:ind w:firstLine="540"/>
        <w:jc w:val="both"/>
      </w:pPr>
      <w:r>
        <w:rPr>
          <w:sz w:val="24"/>
        </w:rPr>
        <w:t xml:space="preserve">оценку договоров НПО без условий прямого участия в соответствии с </w:t>
      </w:r>
      <w:r>
        <w:rPr>
          <w:sz w:val="24"/>
        </w:rPr>
        <w:t xml:space="preserve">пунктами 30</w:t>
      </w:r>
      <w:r>
        <w:rPr>
          <w:sz w:val="24"/>
        </w:rPr>
        <w:t xml:space="preserve"> - </w:t>
      </w:r>
      <w:r>
        <w:rPr>
          <w:sz w:val="24"/>
        </w:rPr>
        <w:t xml:space="preserve">44</w:t>
      </w:r>
      <w:r>
        <w:rPr>
          <w:sz w:val="24"/>
        </w:rPr>
        <w:t xml:space="preserve"> и </w:t>
      </w:r>
      <w:r>
        <w:rPr>
          <w:sz w:val="24"/>
        </w:rPr>
        <w:t xml:space="preserve">46</w:t>
      </w:r>
      <w:r>
        <w:rPr>
          <w:sz w:val="24"/>
        </w:rPr>
        <w:t xml:space="preserve"> - </w:t>
      </w:r>
      <w:r>
        <w:rPr>
          <w:sz w:val="24"/>
        </w:rPr>
        <w:t xml:space="preserve">52</w:t>
      </w:r>
      <w:r>
        <w:rPr>
          <w:sz w:val="24"/>
        </w:rPr>
        <w:t xml:space="preserve"> МСФО (IFRS) 17 (далее - общая модель);</w:t>
      </w:r>
    </w:p>
    <w:p>
      <w:pPr>
        <w:pStyle w:val="0"/>
        <w:spacing w:before="240" w:lineRule="auto"/>
        <w:ind w:firstLine="540"/>
        <w:jc w:val="both"/>
      </w:pPr>
      <w:r>
        <w:rPr>
          <w:sz w:val="24"/>
        </w:rPr>
        <w:t xml:space="preserve">оценку договоров НПО с условиями прямого участия, по которым маржа за предусмотренные договором услуги в соответствии с </w:t>
      </w:r>
      <w:r>
        <w:rPr>
          <w:sz w:val="24"/>
        </w:rPr>
        <w:t xml:space="preserve">пунктом 45</w:t>
      </w:r>
      <w:r>
        <w:rPr>
          <w:sz w:val="24"/>
        </w:rPr>
        <w:t xml:space="preserve"> МСФО (IFRS) 17 корректируется с учетом переменного характера вознаграждения (далее - модель с переменным вознаграждением).</w:t>
      </w:r>
    </w:p>
    <w:p>
      <w:pPr>
        <w:pStyle w:val="0"/>
        <w:spacing w:before="240" w:lineRule="auto"/>
        <w:ind w:firstLine="540"/>
        <w:jc w:val="both"/>
      </w:pPr>
      <w:r>
        <w:rPr>
          <w:sz w:val="24"/>
        </w:rPr>
        <w:t xml:space="preserve">2.5. Фонд должен отражать договоры НПО на счетах бухгалтерского учета первого порядка </w:t>
      </w:r>
      <w:r>
        <w:rPr>
          <w:sz w:val="24"/>
        </w:rPr>
        <w:t xml:space="preserve">N N 379</w:t>
      </w:r>
      <w:r>
        <w:rPr>
          <w:sz w:val="24"/>
        </w:rPr>
        <w:t xml:space="preserve"> - </w:t>
      </w:r>
      <w:r>
        <w:rPr>
          <w:sz w:val="24"/>
        </w:rPr>
        <w:t xml:space="preserve">390</w:t>
      </w:r>
      <w:r>
        <w:rPr>
          <w:sz w:val="24"/>
        </w:rPr>
        <w:t xml:space="preserve">, предусмотренных Планом счетов бухгалтерского учета для некредитных финансовых организаций, бюро кредитных историй, кредитных рейтинговых агентств, установленным приложением 1 к Положению Банка России от 1 августа 2022 года N 803-П "О Плане счетов бухгалтерского учета для некредитных финансовых организаций, бюро кредитных историй, кредитных рейтинговых агентств и порядке его применения" (зарегистрировано Минюстом России 20 сентября 2022 года, регистрационный N 70158) с изменениями, внесенными Указаниями Банка России от 10 января 2024 года N 6665-У (зарегистрировано Минюстом России 12 февраля 2024 года, регистрационный N 77223), от 21 мая 2024 года N 6729-У (зарегистрировано Минюстом России 20 июня 2024 года, регистрационный N 78625) (далее - План счетов).</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2.5.1. На счетах бухгалтерского учета первого порядка </w:t>
      </w:r>
      <w:r>
        <w:rPr>
          <w:sz w:val="24"/>
        </w:rPr>
        <w:t xml:space="preserve">N N 379</w:t>
      </w:r>
      <w:r>
        <w:rPr>
          <w:sz w:val="24"/>
        </w:rPr>
        <w:t xml:space="preserve"> - </w:t>
      </w:r>
      <w:r>
        <w:rPr>
          <w:sz w:val="24"/>
        </w:rPr>
        <w:t xml:space="preserve">384</w:t>
      </w:r>
      <w:r>
        <w:rPr>
          <w:sz w:val="24"/>
        </w:rPr>
        <w:t xml:space="preserve">, предусмотренных Планом счетов, фонд должен отражать следующие договоры НПО, оцениваемые с применением общей модели:</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договоры НПО, классифицированные как страховые, без условий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договоры НПО, классифицированные как инвестиционные, с условиями дискреционного участия, без условий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НПО, классифицированные как страховые, без условий прямого участия;</w:t>
      </w:r>
    </w:p>
    <w:p>
      <w:pPr>
        <w:pStyle w:val="0"/>
        <w:spacing w:before="240" w:lineRule="auto"/>
        <w:ind w:firstLine="540"/>
        <w:jc w:val="both"/>
      </w:pPr>
      <w:r>
        <w:rPr>
          <w:sz w:val="24"/>
        </w:rPr>
        <w:t xml:space="preserve">обременительные договоры НПО, классифицированные как инвестиционные, с условиями дискреционного участия, без условий прямого участия;</w:t>
      </w:r>
    </w:p>
    <w:p>
      <w:pPr>
        <w:pStyle w:val="0"/>
        <w:spacing w:before="240" w:lineRule="auto"/>
        <w:ind w:firstLine="540"/>
        <w:jc w:val="both"/>
      </w:pPr>
      <w:r>
        <w:rPr>
          <w:sz w:val="24"/>
        </w:rPr>
        <w:t xml:space="preserve">оставшиеся договоры НПО, классифицированные как страховые, без условий прямого участия;</w:t>
      </w:r>
    </w:p>
    <w:p>
      <w:pPr>
        <w:pStyle w:val="0"/>
        <w:spacing w:before="240" w:lineRule="auto"/>
        <w:ind w:firstLine="540"/>
        <w:jc w:val="both"/>
      </w:pPr>
      <w:r>
        <w:rPr>
          <w:sz w:val="24"/>
        </w:rPr>
        <w:t xml:space="preserve">оставшиеся договоры НПО, классифицированные как инвестиционные, с условиями дискреционного участия, без условий прямого участия.</w:t>
      </w:r>
    </w:p>
    <w:p>
      <w:pPr>
        <w:pStyle w:val="0"/>
        <w:spacing w:before="240" w:lineRule="auto"/>
        <w:ind w:firstLine="540"/>
        <w:jc w:val="both"/>
      </w:pPr>
      <w:r>
        <w:rPr>
          <w:sz w:val="24"/>
        </w:rPr>
        <w:t xml:space="preserve">2.5.2. На счетах бухгалтерского учета первого порядка </w:t>
      </w:r>
      <w:r>
        <w:rPr>
          <w:sz w:val="24"/>
        </w:rPr>
        <w:t xml:space="preserve">N N 385</w:t>
      </w:r>
      <w:r>
        <w:rPr>
          <w:sz w:val="24"/>
        </w:rPr>
        <w:t xml:space="preserve"> - </w:t>
      </w:r>
      <w:r>
        <w:rPr>
          <w:sz w:val="24"/>
        </w:rPr>
        <w:t xml:space="preserve">390</w:t>
      </w:r>
      <w:r>
        <w:rPr>
          <w:sz w:val="24"/>
        </w:rPr>
        <w:t xml:space="preserve">, предусмотренных Планом счетов, фонд должен отражать следующие договоры НПО, оцениваемые с применением модели с переменным вознаграждением:</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договоры НПО, классифицированные как страховые, с условиями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договоры НПО, классифицированные как инвестиционные, с условиями дискреционного участия, с условиями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НПО, классифицированные как страховые, с условиями прямого участия;</w:t>
      </w:r>
    </w:p>
    <w:p>
      <w:pPr>
        <w:pStyle w:val="0"/>
        <w:spacing w:before="240" w:lineRule="auto"/>
        <w:ind w:firstLine="540"/>
        <w:jc w:val="both"/>
      </w:pPr>
      <w:r>
        <w:rPr>
          <w:sz w:val="24"/>
        </w:rPr>
        <w:t xml:space="preserve">обременительные договоры НПО, классифицированные как инвестиционные, с условиями дискреционного участия, с условиями прямого участия;</w:t>
      </w:r>
    </w:p>
    <w:p>
      <w:pPr>
        <w:pStyle w:val="0"/>
        <w:spacing w:before="240" w:lineRule="auto"/>
        <w:ind w:firstLine="540"/>
        <w:jc w:val="both"/>
      </w:pPr>
      <w:r>
        <w:rPr>
          <w:sz w:val="24"/>
        </w:rPr>
        <w:t xml:space="preserve">оставшиеся договоры НПО, классифицированные как страховые, с условиями прямого участия;</w:t>
      </w:r>
    </w:p>
    <w:p>
      <w:pPr>
        <w:pStyle w:val="0"/>
        <w:spacing w:before="240" w:lineRule="auto"/>
        <w:ind w:firstLine="540"/>
        <w:jc w:val="both"/>
      </w:pPr>
      <w:r>
        <w:rPr>
          <w:sz w:val="24"/>
        </w:rPr>
        <w:t xml:space="preserve">оставшиеся договоры НПО, классифицированные как инвестиционные, с условиями дискреционного участия, с условиями прямого участия.</w:t>
      </w:r>
    </w:p>
    <w:p>
      <w:pPr>
        <w:pStyle w:val="0"/>
        <w:spacing w:before="240" w:lineRule="auto"/>
        <w:ind w:firstLine="540"/>
        <w:jc w:val="both"/>
      </w:pPr>
      <w:r>
        <w:rPr>
          <w:sz w:val="24"/>
        </w:rPr>
        <w:t xml:space="preserve">2.6. Фонд должен отражать инвестиционные договоры НПО, учитываемые в соответствии с требованиями </w:t>
      </w:r>
      <w:r>
        <w:rPr>
          <w:sz w:val="24"/>
        </w:rPr>
        <w:t xml:space="preserve">МСФО (IFRS) 9</w:t>
      </w:r>
      <w:r>
        <w:rPr>
          <w:sz w:val="24"/>
        </w:rPr>
        <w:t xml:space="preserve">, на счетах бухгалтерского учета второго порядка </w:t>
      </w:r>
      <w:r>
        <w:rPr>
          <w:sz w:val="24"/>
        </w:rPr>
        <w:t xml:space="preserve">N N 39901</w:t>
      </w:r>
      <w:r>
        <w:rPr>
          <w:sz w:val="24"/>
        </w:rPr>
        <w:t xml:space="preserve">, </w:t>
      </w:r>
      <w:r>
        <w:rPr>
          <w:sz w:val="24"/>
        </w:rPr>
        <w:t xml:space="preserve">39902</w:t>
      </w:r>
      <w:r>
        <w:rPr>
          <w:sz w:val="24"/>
        </w:rPr>
        <w:t xml:space="preserve">, </w:t>
      </w:r>
      <w:r>
        <w:rPr>
          <w:sz w:val="24"/>
        </w:rPr>
        <w:t xml:space="preserve">39904</w:t>
      </w:r>
      <w:r>
        <w:rPr>
          <w:sz w:val="24"/>
        </w:rPr>
        <w:t xml:space="preserve">, </w:t>
      </w:r>
      <w:r>
        <w:rPr>
          <w:sz w:val="24"/>
        </w:rPr>
        <w:t xml:space="preserve">39905</w:t>
      </w:r>
      <w:r>
        <w:rPr>
          <w:sz w:val="24"/>
        </w:rPr>
        <w:t xml:space="preserve">, предусмотренных Планом счетов.</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2.7. При отражении договоров НПО на счетах бухгалтерского учета фонд должен обеспечивать раздельное отражение пенсионных резервов и собственных средств фонда путем открытия отдельных лицевых счетов на балансовых счетах второго порядка.</w:t>
      </w:r>
    </w:p>
    <w:p>
      <w:pPr>
        <w:pStyle w:val="0"/>
        <w:spacing w:before="240" w:lineRule="auto"/>
        <w:ind w:firstLine="540"/>
        <w:jc w:val="both"/>
      </w:pPr>
      <w:r>
        <w:rPr>
          <w:sz w:val="24"/>
        </w:rPr>
        <w:t xml:space="preserve">2.8. Фонд должен отражать договоры НПО на счетах бухгалтерского учета, используя типовые бухгалтерские записи, предусмотренные </w:t>
      </w:r>
      <w:hyperlink w:history="0" w:anchor="P258" w:tooltip="БУХГАЛТЕРСКИЕ ЗАПИСИ">
        <w:r>
          <w:rPr>
            <w:sz w:val="24"/>
            <w:color w:val="0000ff"/>
          </w:rPr>
          <w:t xml:space="preserve">приложением</w:t>
        </w:r>
      </w:hyperlink>
      <w:r>
        <w:rPr>
          <w:sz w:val="24"/>
        </w:rPr>
        <w:t xml:space="preserve"> к настоящему Положению.</w:t>
      </w:r>
    </w:p>
    <w:p>
      <w:pPr>
        <w:pStyle w:val="0"/>
        <w:jc w:val="both"/>
      </w:pPr>
      <w:r>
        <w:rPr>
          <w:sz w:val="24"/>
        </w:rPr>
      </w:r>
    </w:p>
    <w:p>
      <w:pPr>
        <w:pStyle w:val="2"/>
        <w:outlineLvl w:val="1"/>
        <w:ind w:firstLine="540"/>
        <w:jc w:val="both"/>
      </w:pPr>
      <w:r>
        <w:rPr>
          <w:sz w:val="24"/>
        </w:rPr>
        <w:t xml:space="preserve">Раздел II. Отражение на счетах бухгалтерского учета встроенных производных инструментов, выделенных из договоров негосударственного пенсионного обеспечения, инвестиционных составляющих, выделенных из договоров негосударственного пенсионного обеспечения, кроме отличимых инвестиционных составляющих, классифицированных как инвестиционные договоры с условиями дискреционного участия, и инвестиционных договоров негосударственного пенсионного обеспечения, учитываемых в соответствии с требованиями Международного стандарта финансовой отчетности (IFRS) 9 "Финансовые инструменты" в редакции 2014 года</w:t>
      </w:r>
    </w:p>
    <w:p>
      <w:pPr>
        <w:pStyle w:val="0"/>
        <w:jc w:val="both"/>
      </w:pPr>
      <w:r>
        <w:rPr>
          <w:sz w:val="24"/>
        </w:rPr>
      </w:r>
    </w:p>
    <w:bookmarkStart w:id="75" w:name="P75"/>
    <w:bookmarkEnd w:id="75"/>
    <w:p>
      <w:pPr>
        <w:pStyle w:val="2"/>
        <w:outlineLvl w:val="2"/>
        <w:ind w:firstLine="540"/>
        <w:jc w:val="both"/>
      </w:pPr>
      <w:r>
        <w:rPr>
          <w:sz w:val="24"/>
        </w:rPr>
        <w:t xml:space="preserve">Глава 3. Отражение на счетах бухгалтерского учета встроенных производных инструментов, выделенных из договоров негосударственного пенсионного обеспечения</w:t>
      </w:r>
    </w:p>
    <w:p>
      <w:pPr>
        <w:pStyle w:val="0"/>
        <w:jc w:val="both"/>
      </w:pPr>
      <w:r>
        <w:rPr>
          <w:sz w:val="24"/>
        </w:rPr>
      </w:r>
    </w:p>
    <w:p>
      <w:pPr>
        <w:pStyle w:val="0"/>
        <w:ind w:firstLine="540"/>
        <w:jc w:val="both"/>
      </w:pPr>
      <w:r>
        <w:rPr>
          <w:sz w:val="24"/>
        </w:rPr>
        <w:t xml:space="preserve">3.1. Фонд должен отражать на счетах бухгалтерского учета встроенный производный инструмент, выделенный из договора НПО в соответствии с </w:t>
      </w:r>
      <w:r>
        <w:rPr>
          <w:sz w:val="24"/>
        </w:rPr>
        <w:t xml:space="preserve">пунктом 11(a)</w:t>
      </w:r>
      <w:r>
        <w:rPr>
          <w:sz w:val="24"/>
        </w:rPr>
        <w:t xml:space="preserve"> МСФО (IFRS) 17 (далее - выделенный ВПИ), отдельно от договора НПО с соблюдением требований </w:t>
      </w:r>
      <w:r>
        <w:rPr>
          <w:sz w:val="24"/>
        </w:rPr>
        <w:t xml:space="preserve">пунктов 4.3.3</w:t>
      </w:r>
      <w:r>
        <w:rPr>
          <w:sz w:val="24"/>
        </w:rPr>
        <w:t xml:space="preserve"> - </w:t>
      </w:r>
      <w:r>
        <w:rPr>
          <w:sz w:val="24"/>
        </w:rPr>
        <w:t xml:space="preserve">4.3.7</w:t>
      </w:r>
      <w:r>
        <w:rPr>
          <w:sz w:val="24"/>
        </w:rPr>
        <w:t xml:space="preserve"> МСФО (IFRS) 9.</w:t>
      </w:r>
    </w:p>
    <w:p>
      <w:pPr>
        <w:pStyle w:val="0"/>
        <w:spacing w:before="240" w:lineRule="auto"/>
        <w:ind w:firstLine="540"/>
        <w:jc w:val="both"/>
      </w:pPr>
      <w:r>
        <w:rPr>
          <w:sz w:val="24"/>
        </w:rPr>
        <w:t xml:space="preserve">Фонд должен отражать первоначальное признание выделенного ВПИ на счетах бухгалтерского учета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Фонд должен отражать выделенный ВПИ на счетах бухгалтерского учета с соблюдением требований </w:t>
      </w:r>
      <w:hyperlink w:history="0" w:anchor="P81" w:tooltip="3.2. Фонд должен отражать выделенный ВПИ на счетах бухгалтерского учета при первоначальном признании и после первоначального признания в оценке по справедливой стоимости, определяемой в соответствии с Международным стандартом финансовой отчетности (IFRS) 13 &quot;Оценка справедливой стоимости&quot;, введенным в действие на территории Российской Федерации приказом Минфина России N 217н, с поправками, введенными в действие на территории Российской Федерации приказом Минфина России N 98н и приказом Минфина России N 1...">
        <w:r>
          <w:rPr>
            <w:sz w:val="24"/>
            <w:color w:val="0000ff"/>
          </w:rPr>
          <w:t xml:space="preserve">пунктов 3.2</w:t>
        </w:r>
      </w:hyperlink>
      <w:r>
        <w:rPr>
          <w:sz w:val="24"/>
        </w:rPr>
        <w:t xml:space="preserve"> - </w:t>
      </w:r>
      <w:hyperlink w:history="0" w:anchor="P83" w:tooltip="3.4. Фонд должен отражать на счетах бухгалтерского учета выделенный ВПИ бухгалтерскими записями, указанными в разделе 1 таблицы 2.1 приложения к настоящему Положению.">
        <w:r>
          <w:rPr>
            <w:sz w:val="24"/>
            <w:color w:val="0000ff"/>
          </w:rPr>
          <w:t xml:space="preserve">3.4</w:t>
        </w:r>
      </w:hyperlink>
      <w:r>
        <w:rPr>
          <w:sz w:val="24"/>
        </w:rPr>
        <w:t xml:space="preserve"> настоящего Положения, а также </w:t>
      </w:r>
      <w:r>
        <w:rPr>
          <w:sz w:val="24"/>
        </w:rPr>
        <w:t xml:space="preserve">глав 3</w:t>
      </w:r>
      <w:r>
        <w:rPr>
          <w:sz w:val="24"/>
        </w:rPr>
        <w:t xml:space="preserve">, </w:t>
      </w:r>
      <w:r>
        <w:rPr>
          <w:sz w:val="24"/>
        </w:rPr>
        <w:t xml:space="preserve">4</w:t>
      </w:r>
      <w:r>
        <w:rPr>
          <w:sz w:val="24"/>
        </w:rPr>
        <w:t xml:space="preserve"> и </w:t>
      </w:r>
      <w:r>
        <w:rPr>
          <w:sz w:val="24"/>
        </w:rPr>
        <w:t xml:space="preserve">7</w:t>
      </w:r>
      <w:r>
        <w:rPr>
          <w:sz w:val="24"/>
        </w:rPr>
        <w:t xml:space="preserve"> Положения Банка России от 2 сентября 2015 года N 488-П "Отраслевой стандарт бухгалтерского учета производных финансовых инструментов некредитными финансовыми организациями" (зарегистрировано Минюстом России 15 октября 2015 года, регистрационный N 39326) с изменениями, внесенными Указаниями Банка России от 30 августа 2016 года N 4113-У (зарегистрировано Минюстом России 15 декабря 2016 года, регистрационный N 44735), от 14 августа 2017 года N 4496-У (зарегистрировано Минюстом России 7 сентября 2017 года, регистрационный N 48108), от 17 августа 2020 года N 5533-У (зарегистрировано Минюстом России 8 октября 2020 года, регистрационный N 60303), от 16 августа 2022 года N 6220-У (зарегистрировано Минюстом России 20 сентября 2022 года, регистрационный N 70156), от 26 сентября 2022 года N 6256-У (зарегистрировано Минюстом России 8 ноября 2022 года, регистрационный N 70856).</w:t>
      </w:r>
    </w:p>
    <w:p>
      <w:pPr>
        <w:pStyle w:val="0"/>
        <w:jc w:val="both"/>
      </w:pPr>
      <w:r>
        <w:rPr>
          <w:sz w:val="24"/>
        </w:rPr>
        <w:t xml:space="preserve">(п. 3.1 в ред. </w:t>
      </w:r>
      <w:r>
        <w:rPr>
          <w:sz w:val="24"/>
        </w:rPr>
        <w:t xml:space="preserve">Указания</w:t>
      </w:r>
      <w:r>
        <w:rPr>
          <w:sz w:val="24"/>
        </w:rPr>
        <w:t xml:space="preserve"> Банка России от 25.06.2024 N 6768-У)</w:t>
      </w:r>
    </w:p>
    <w:bookmarkStart w:id="81" w:name="P81"/>
    <w:bookmarkEnd w:id="81"/>
    <w:p>
      <w:pPr>
        <w:pStyle w:val="0"/>
        <w:spacing w:before="240" w:lineRule="auto"/>
        <w:ind w:firstLine="540"/>
        <w:jc w:val="both"/>
      </w:pPr>
      <w:r>
        <w:rPr>
          <w:sz w:val="24"/>
        </w:rPr>
        <w:t xml:space="preserve">3.2. Фонд должен отражать выделенный ВПИ на счетах бухгалтерского учета при первоначальном признании и после первоначального признания в оценке по справедливой стоимости, определяемой в соответствии с Международным </w:t>
      </w:r>
      <w:r>
        <w:rPr>
          <w:sz w:val="24"/>
        </w:rPr>
        <w:t xml:space="preserve">стандартом</w:t>
      </w:r>
      <w:r>
        <w:rPr>
          <w:sz w:val="24"/>
        </w:rPr>
        <w:t xml:space="preserve"> финансовой отчетности (IFRS) 13 "Оценка справедливой стоимости", введенным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и </w:t>
      </w:r>
      <w:r>
        <w:rPr>
          <w:sz w:val="24"/>
        </w:rPr>
        <w:t xml:space="preserve">приказом</w:t>
      </w:r>
      <w:r>
        <w:rPr>
          <w:sz w:val="24"/>
        </w:rPr>
        <w:t xml:space="preserve"> Минфина России N 111н (далее - МСФО (IFRS) 13), с соблюдением требований </w:t>
      </w:r>
      <w:r>
        <w:rPr>
          <w:sz w:val="24"/>
        </w:rPr>
        <w:t xml:space="preserve">пункта B4.3.1</w:t>
      </w:r>
      <w:r>
        <w:rPr>
          <w:sz w:val="24"/>
        </w:rPr>
        <w:t xml:space="preserve"> МСФО (IFRS) 9.</w:t>
      </w:r>
    </w:p>
    <w:p>
      <w:pPr>
        <w:pStyle w:val="0"/>
        <w:spacing w:before="240" w:lineRule="auto"/>
        <w:ind w:firstLine="540"/>
        <w:jc w:val="both"/>
      </w:pPr>
      <w:r>
        <w:rPr>
          <w:sz w:val="24"/>
        </w:rPr>
        <w:t xml:space="preserve">3.3. Фонд должен отражать на счетах бухгалтерского учета прекращение признания выделенного ВПИ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bookmarkStart w:id="83" w:name="P83"/>
    <w:bookmarkEnd w:id="83"/>
    <w:p>
      <w:pPr>
        <w:pStyle w:val="0"/>
        <w:spacing w:before="240" w:lineRule="auto"/>
        <w:ind w:firstLine="540"/>
        <w:jc w:val="both"/>
      </w:pPr>
      <w:r>
        <w:rPr>
          <w:sz w:val="24"/>
        </w:rPr>
        <w:t xml:space="preserve">3.4. Фонд должен отражать на счетах бухгалтерского учета выделенный ВПИ бухгалтерскими записями, указанными в </w:t>
      </w:r>
      <w:hyperlink w:history="0" w:anchor="P3071" w:tooltip="Раздел 1. Отражение на счетах бухгалтерского учета выделенного ВПИ">
        <w:r>
          <w:rPr>
            <w:sz w:val="24"/>
            <w:color w:val="0000ff"/>
          </w:rPr>
          <w:t xml:space="preserve">разделе 1 таблицы 2.1</w:t>
        </w:r>
      </w:hyperlink>
      <w:r>
        <w:rPr>
          <w:sz w:val="24"/>
        </w:rPr>
        <w:t xml:space="preserve"> приложения к настоящему Положению.</w:t>
      </w:r>
    </w:p>
    <w:p>
      <w:pPr>
        <w:pStyle w:val="0"/>
        <w:jc w:val="both"/>
      </w:pPr>
      <w:r>
        <w:rPr>
          <w:sz w:val="24"/>
        </w:rPr>
      </w:r>
    </w:p>
    <w:bookmarkStart w:id="85" w:name="P85"/>
    <w:bookmarkEnd w:id="85"/>
    <w:p>
      <w:pPr>
        <w:pStyle w:val="2"/>
        <w:outlineLvl w:val="2"/>
        <w:ind w:firstLine="540"/>
        <w:jc w:val="both"/>
      </w:pPr>
      <w:r>
        <w:rPr>
          <w:sz w:val="24"/>
        </w:rPr>
        <w:t xml:space="preserve">Глава 4. Отражение на счетах бухгалтерского учета инвестиционных составляющих, выделенных из договоров негосударственного пенсионного обеспечения, кроме отличимых инвестиционных составляющих, классифицированных как инвестиционные договоры с условиями дискреционного участия</w:t>
      </w:r>
    </w:p>
    <w:p>
      <w:pPr>
        <w:pStyle w:val="0"/>
        <w:jc w:val="both"/>
      </w:pPr>
      <w:r>
        <w:rPr>
          <w:sz w:val="24"/>
        </w:rPr>
      </w:r>
    </w:p>
    <w:p>
      <w:pPr>
        <w:pStyle w:val="0"/>
        <w:ind w:firstLine="540"/>
        <w:jc w:val="both"/>
      </w:pPr>
      <w:r>
        <w:rPr>
          <w:sz w:val="24"/>
        </w:rPr>
        <w:t xml:space="preserve">4.1. Фонд должен отражать на счетах бухгалтерского учета выделенную из договора НПО в соответствии с </w:t>
      </w:r>
      <w:r>
        <w:rPr>
          <w:sz w:val="24"/>
        </w:rPr>
        <w:t xml:space="preserve">пунктом 11(b)</w:t>
      </w:r>
      <w:r>
        <w:rPr>
          <w:sz w:val="24"/>
        </w:rPr>
        <w:t xml:space="preserve"> МСФО (IFRS) 17 инвестиционную составляющую, кроме отличимой инвестиционной составляющей, классифицированной как инвестиционный договор с условиями дискреционного участия (далее - выделенная инвестиционная составляющая), отдельно от договора НПО, учитываемого в соответствии с требованиями </w:t>
      </w:r>
      <w:r>
        <w:rPr>
          <w:sz w:val="24"/>
        </w:rPr>
        <w:t xml:space="preserve">МСФО (IFRS) 17</w:t>
      </w:r>
      <w:r>
        <w:rPr>
          <w:sz w:val="24"/>
        </w:rPr>
        <w:t xml:space="preserve">.</w:t>
      </w:r>
    </w:p>
    <w:p>
      <w:pPr>
        <w:pStyle w:val="0"/>
        <w:spacing w:before="240" w:lineRule="auto"/>
        <w:ind w:firstLine="540"/>
        <w:jc w:val="both"/>
      </w:pPr>
      <w:r>
        <w:rPr>
          <w:sz w:val="24"/>
        </w:rPr>
        <w:t xml:space="preserve">В случае если инвестиционная составляющая из договора НПО, учитываемого в соответствии с требованиями </w:t>
      </w:r>
      <w:r>
        <w:rPr>
          <w:sz w:val="24"/>
        </w:rPr>
        <w:t xml:space="preserve">МСФО (IFRS) 17</w:t>
      </w:r>
      <w:r>
        <w:rPr>
          <w:sz w:val="24"/>
        </w:rPr>
        <w:t xml:space="preserve">, не выделяется в связи с отсутствием условий, установленных </w:t>
      </w:r>
      <w:r>
        <w:rPr>
          <w:sz w:val="24"/>
        </w:rPr>
        <w:t xml:space="preserve">пунктом B31</w:t>
      </w:r>
      <w:r>
        <w:rPr>
          <w:sz w:val="24"/>
        </w:rPr>
        <w:t xml:space="preserve"> МСФО (IFRS) 17, указанную инвестиционную составляющую фонд должен отражать на счетах бухгалтерского учета в составе договора НПО, учитываемого в соответствии с требованиями </w:t>
      </w:r>
      <w:r>
        <w:rPr>
          <w:sz w:val="24"/>
        </w:rPr>
        <w:t xml:space="preserve">МСФО (IFRS) 17</w:t>
      </w:r>
      <w:r>
        <w:rPr>
          <w:sz w:val="24"/>
        </w:rPr>
        <w:t xml:space="preserve">.</w:t>
      </w:r>
    </w:p>
    <w:p>
      <w:pPr>
        <w:pStyle w:val="0"/>
        <w:spacing w:before="240" w:lineRule="auto"/>
        <w:ind w:firstLine="540"/>
        <w:jc w:val="both"/>
      </w:pPr>
      <w:r>
        <w:rPr>
          <w:sz w:val="24"/>
        </w:rPr>
        <w:t xml:space="preserve">В случае если инвестиционная составляющая, кроме отличимой инвестиционной составляющей, классифицированной как инвестиционный договор с условиями дискреционного участия, из договора НПО, учитываемого в соответствии с требованиями </w:t>
      </w:r>
      <w:r>
        <w:rPr>
          <w:sz w:val="24"/>
        </w:rPr>
        <w:t xml:space="preserve">МСФО (IFRS) 17</w:t>
      </w:r>
      <w:r>
        <w:rPr>
          <w:sz w:val="24"/>
        </w:rPr>
        <w:t xml:space="preserve">, выделяется в связи с наличием условий, установленных </w:t>
      </w:r>
      <w:r>
        <w:rPr>
          <w:sz w:val="24"/>
        </w:rPr>
        <w:t xml:space="preserve">пунктом B31</w:t>
      </w:r>
      <w:r>
        <w:rPr>
          <w:sz w:val="24"/>
        </w:rPr>
        <w:t xml:space="preserve"> МСФО (IFRS) 17, указанную инвестиционную составляющую фонд должен отражать на счетах бухгалтерского учета в соответствии с </w:t>
      </w:r>
      <w:r>
        <w:rPr>
          <w:sz w:val="24"/>
        </w:rPr>
        <w:t xml:space="preserve">главами 3</w:t>
      </w:r>
      <w:r>
        <w:rPr>
          <w:sz w:val="24"/>
        </w:rPr>
        <w:t xml:space="preserve"> - </w:t>
      </w:r>
      <w:r>
        <w:rPr>
          <w:sz w:val="24"/>
        </w:rPr>
        <w:t xml:space="preserve">5</w:t>
      </w:r>
      <w:r>
        <w:rPr>
          <w:sz w:val="24"/>
        </w:rPr>
        <w:t xml:space="preserve"> МСФО (IFRS) 9.</w:t>
      </w:r>
    </w:p>
    <w:p>
      <w:pPr>
        <w:pStyle w:val="0"/>
        <w:spacing w:before="240" w:lineRule="auto"/>
        <w:ind w:firstLine="540"/>
        <w:jc w:val="both"/>
      </w:pPr>
      <w:r>
        <w:rPr>
          <w:sz w:val="24"/>
        </w:rPr>
        <w:t xml:space="preserve">4.2. Фонд должен отражать первоначальное признание выделенной инвестиционной составляющей на счетах бухгалтерского учета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4.3. Фонд должен отражать на счетах бухгалтерского учета выделенную инвестиционную составляющую при первоначальном признании в оценке по справедливой стоимости, определяемой в соответствии с </w:t>
      </w:r>
      <w:r>
        <w:rPr>
          <w:sz w:val="24"/>
        </w:rPr>
        <w:t xml:space="preserve">МСФО (IFRS) 13</w:t>
      </w:r>
      <w:r>
        <w:rPr>
          <w:sz w:val="24"/>
        </w:rPr>
        <w:t xml:space="preserve">.</w:t>
      </w:r>
    </w:p>
    <w:p>
      <w:pPr>
        <w:pStyle w:val="0"/>
        <w:spacing w:before="240" w:lineRule="auto"/>
        <w:ind w:firstLine="540"/>
        <w:jc w:val="both"/>
      </w:pPr>
      <w:r>
        <w:rPr>
          <w:sz w:val="24"/>
        </w:rPr>
        <w:t xml:space="preserve">После первоначального признания фонд должен отражать на счетах бухгалтерского учета выделенную инвестиционную составляющую в оценке по стоимости, определяемой фондом с соблюдением требований </w:t>
      </w:r>
      <w:r>
        <w:rPr>
          <w:sz w:val="24"/>
        </w:rPr>
        <w:t xml:space="preserve">пунктов 4.2.1</w:t>
      </w:r>
      <w:r>
        <w:rPr>
          <w:sz w:val="24"/>
        </w:rPr>
        <w:t xml:space="preserve"> и </w:t>
      </w:r>
      <w:r>
        <w:rPr>
          <w:sz w:val="24"/>
        </w:rPr>
        <w:t xml:space="preserve">4.2.2</w:t>
      </w:r>
      <w:r>
        <w:rPr>
          <w:sz w:val="24"/>
        </w:rPr>
        <w:t xml:space="preserve"> МСФО (IFRS) 9.</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4.4. На дату поступления сумма пенсионного взноса по договору НПО, отнесенная к выделенной инвестиционной составляющей, должна быть отражена в размере, равном справедливой стоимости выделенной инвестиционной составляющей при первоначальном признании.</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На сумму пенсионных взносов, относимую к выделенной инвестиционной составляющей, фонд должен отражать на счетах бухгалтерского учета увеличение обязательства по выделенной инвестиционной составляющей.</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4.5. Фонд должен отражать на счетах бухгалтерского учета прекращение признания выделенной инвестиционной составляющей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4.6. Фонд должен отражать на счетах бухгалтерского учета выделенную инвестиционную составляющую бухгалтерскими записями, указанными в </w:t>
      </w:r>
      <w:hyperlink w:history="0" w:anchor="P3154" w:tooltip="Раздел 2. Отражение на счетах бухгалтерского учета выделенной инвестиционной составляющей">
        <w:r>
          <w:rPr>
            <w:sz w:val="24"/>
            <w:color w:val="0000ff"/>
          </w:rPr>
          <w:t xml:space="preserve">разделе 2 таблицы 2.1</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5. Отражение на счетах бухгалтерского учета инвестиционных договоров негосударственного пенсионного обеспечения, учитываемых в соответствии с требованиями Международного стандарта финансовой отчетности (IFRS) 9 "Финансовые инструменты" в редакции 2014 года</w:t>
      </w:r>
    </w:p>
    <w:p>
      <w:pPr>
        <w:pStyle w:val="0"/>
        <w:jc w:val="both"/>
      </w:pPr>
      <w:r>
        <w:rPr>
          <w:sz w:val="24"/>
        </w:rPr>
      </w:r>
    </w:p>
    <w:p>
      <w:pPr>
        <w:pStyle w:val="0"/>
        <w:ind w:firstLine="540"/>
        <w:jc w:val="both"/>
      </w:pPr>
      <w:r>
        <w:rPr>
          <w:sz w:val="24"/>
        </w:rPr>
        <w:t xml:space="preserve">5.1. Фонд должен отражать на счетах бухгалтерского учета первоначальное признание финансового обязательства по инвестиционному договору НПО, учитываемому в соответствии с требованиями </w:t>
      </w:r>
      <w:r>
        <w:rPr>
          <w:sz w:val="24"/>
        </w:rPr>
        <w:t xml:space="preserve">МСФО (IFRS) 9</w:t>
      </w:r>
      <w:r>
        <w:rPr>
          <w:sz w:val="24"/>
        </w:rPr>
        <w:t xml:space="preserve">,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5.2. Финансовое обязательство фонда по инвестиционному договору НПО, учитываемому в соответствии с требованиями </w:t>
      </w:r>
      <w:r>
        <w:rPr>
          <w:sz w:val="24"/>
        </w:rPr>
        <w:t xml:space="preserve">МСФО (IFRS) 9</w:t>
      </w:r>
      <w:r>
        <w:rPr>
          <w:sz w:val="24"/>
        </w:rPr>
        <w:t xml:space="preserve">, при первоначальном признании фонд должен отражать на счетах бухгалтерского учета с соблюдением требований </w:t>
      </w:r>
      <w:r>
        <w:rPr>
          <w:sz w:val="24"/>
        </w:rPr>
        <w:t xml:space="preserve">пунктов 5.1.1</w:t>
      </w:r>
      <w:r>
        <w:rPr>
          <w:sz w:val="24"/>
        </w:rPr>
        <w:t xml:space="preserve"> и </w:t>
      </w:r>
      <w:r>
        <w:rPr>
          <w:sz w:val="24"/>
        </w:rPr>
        <w:t xml:space="preserve">5.1.1A</w:t>
      </w:r>
      <w:r>
        <w:rPr>
          <w:sz w:val="24"/>
        </w:rPr>
        <w:t xml:space="preserve"> МСФО (IFRS) 9.</w:t>
      </w:r>
    </w:p>
    <w:p>
      <w:pPr>
        <w:pStyle w:val="0"/>
        <w:spacing w:before="240" w:lineRule="auto"/>
        <w:ind w:firstLine="540"/>
        <w:jc w:val="both"/>
      </w:pPr>
      <w:r>
        <w:rPr>
          <w:sz w:val="24"/>
        </w:rPr>
        <w:t xml:space="preserve">5.3. После первоначального признания финансовое обязательство по инвестиционному договору НПО, учитываемому в соответствии с требованиями </w:t>
      </w:r>
      <w:r>
        <w:rPr>
          <w:sz w:val="24"/>
        </w:rPr>
        <w:t xml:space="preserve">МСФО (IFRS) 9</w:t>
      </w:r>
      <w:r>
        <w:rPr>
          <w:sz w:val="24"/>
        </w:rPr>
        <w:t xml:space="preserve">, фонд должен отражать на счетах бухгалтерского учета в оценке по стоимости, определяемой фондом с соблюдением требований </w:t>
      </w:r>
      <w:r>
        <w:rPr>
          <w:sz w:val="24"/>
        </w:rPr>
        <w:t xml:space="preserve">пунктов 4.2.1</w:t>
      </w:r>
      <w:r>
        <w:rPr>
          <w:sz w:val="24"/>
        </w:rPr>
        <w:t xml:space="preserve"> и </w:t>
      </w:r>
      <w:r>
        <w:rPr>
          <w:sz w:val="24"/>
        </w:rPr>
        <w:t xml:space="preserve">4.2.2</w:t>
      </w:r>
      <w:r>
        <w:rPr>
          <w:sz w:val="24"/>
        </w:rPr>
        <w:t xml:space="preserve"> МСФО (IFRS) 9.</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5.4. Фонд должен отражать на счетах бухгалтерского учета прекращение признания инвестиционного договора НПО, учитываемого в соответствии с требованиями </w:t>
      </w:r>
      <w:r>
        <w:rPr>
          <w:sz w:val="24"/>
        </w:rPr>
        <w:t xml:space="preserve">МСФО (IFRS) 9</w:t>
      </w:r>
      <w:r>
        <w:rPr>
          <w:sz w:val="24"/>
        </w:rPr>
        <w:t xml:space="preserve">,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5.5. Фонд должен отражать на счетах бухгалтерского учета инвестиционные договоры НПО, учитываемые в соответствии с требованиями </w:t>
      </w:r>
      <w:r>
        <w:rPr>
          <w:sz w:val="24"/>
        </w:rPr>
        <w:t xml:space="preserve">МСФО (IFRS) 9</w:t>
      </w:r>
      <w:r>
        <w:rPr>
          <w:sz w:val="24"/>
        </w:rPr>
        <w:t xml:space="preserve">, бухгалтерскими записями, указанными в </w:t>
      </w:r>
      <w:hyperlink w:history="0" w:anchor="P3244" w:tooltip="Таблица 2.2. Отражение на счетах бухгалтерского учета инвестиционных договоров негосударственного пенсионного обеспечения, учитываемых в соответствии с требованиями Международного стандарта финансовой отчетности (IFRS) 9 &quot;Финансовые инструменты&quot; в редакции 2014 года">
        <w:r>
          <w:rPr>
            <w:sz w:val="24"/>
            <w:color w:val="0000ff"/>
          </w:rPr>
          <w:t xml:space="preserve">таблице 2.2</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Раздел III. Отражение на счетах бухгалтерского учета договоров негосударственного пенсионного обеспечения, учитываемых в соответствии с требованиями Международного стандарта финансовой отчетности (IFRS) 17 "Договоры страхования"</w:t>
      </w:r>
    </w:p>
    <w:p>
      <w:pPr>
        <w:pStyle w:val="0"/>
        <w:jc w:val="both"/>
      </w:pPr>
      <w:r>
        <w:rPr>
          <w:sz w:val="24"/>
        </w:rPr>
      </w:r>
    </w:p>
    <w:p>
      <w:pPr>
        <w:pStyle w:val="2"/>
        <w:outlineLvl w:val="2"/>
        <w:ind w:firstLine="540"/>
        <w:jc w:val="both"/>
      </w:pPr>
      <w:r>
        <w:rPr>
          <w:sz w:val="24"/>
        </w:rPr>
        <w:t xml:space="preserve">Глава 6. Отражение на счетах бухгалтерского учета договоров негосударственного пенсионного обеспечения при первоначальном признании</w:t>
      </w:r>
    </w:p>
    <w:p>
      <w:pPr>
        <w:pStyle w:val="0"/>
        <w:jc w:val="both"/>
      </w:pPr>
      <w:r>
        <w:rPr>
          <w:sz w:val="24"/>
        </w:rPr>
      </w:r>
    </w:p>
    <w:p>
      <w:pPr>
        <w:pStyle w:val="0"/>
        <w:ind w:firstLine="540"/>
        <w:jc w:val="both"/>
      </w:pPr>
      <w:r>
        <w:rPr>
          <w:sz w:val="24"/>
        </w:rPr>
        <w:t xml:space="preserve">6.1. Договоры НПО, в отношении которых на дату первоначального признания отсутствует значительная вероятность того, что впоследствии они станут обременительными, и оставшиеся договоры НПО при первоначальном признании фонд должен отражать на счетах бухгалтерского учета на наиболее раннюю из следующих дат:</w:t>
      </w:r>
    </w:p>
    <w:p>
      <w:pPr>
        <w:pStyle w:val="0"/>
        <w:spacing w:before="240" w:lineRule="auto"/>
        <w:ind w:firstLine="540"/>
        <w:jc w:val="both"/>
      </w:pPr>
      <w:r>
        <w:rPr>
          <w:sz w:val="24"/>
        </w:rPr>
        <w:t xml:space="preserve">дату поступления пенсионных взносов;</w:t>
      </w:r>
    </w:p>
    <w:p>
      <w:pPr>
        <w:pStyle w:val="0"/>
        <w:spacing w:before="240" w:lineRule="auto"/>
        <w:ind w:firstLine="540"/>
        <w:jc w:val="both"/>
      </w:pPr>
      <w:r>
        <w:rPr>
          <w:sz w:val="24"/>
        </w:rPr>
        <w:t xml:space="preserve">дату возникновения обязательств фонда по договорам НПО в случае, если они возникли ранее даты внесения пенсионных взносов.</w:t>
      </w:r>
    </w:p>
    <w:p>
      <w:pPr>
        <w:pStyle w:val="0"/>
        <w:spacing w:before="240" w:lineRule="auto"/>
        <w:ind w:firstLine="540"/>
        <w:jc w:val="both"/>
      </w:pPr>
      <w:r>
        <w:rPr>
          <w:sz w:val="24"/>
        </w:rPr>
        <w:t xml:space="preserve">По обременительным договорам НПО на дату их заключения фонд должен отражать на счетах бухгалтерского учета компонент убытка на сумму чистого оттока денежных средств в соответствии с </w:t>
      </w:r>
      <w:r>
        <w:rPr>
          <w:sz w:val="24"/>
        </w:rPr>
        <w:t xml:space="preserve">пунктом 47</w:t>
      </w:r>
      <w:r>
        <w:rPr>
          <w:sz w:val="24"/>
        </w:rPr>
        <w:t xml:space="preserve"> МСФО (IFRS) 17.</w:t>
      </w:r>
    </w:p>
    <w:p>
      <w:pPr>
        <w:pStyle w:val="0"/>
        <w:spacing w:before="240" w:lineRule="auto"/>
        <w:ind w:firstLine="540"/>
        <w:jc w:val="both"/>
      </w:pPr>
      <w:r>
        <w:rPr>
          <w:sz w:val="24"/>
        </w:rPr>
        <w:t xml:space="preserve">6.2. После выделения инвестиционных составляющих, за исключением отличимых инвестиционных составляющих, классифицированных как инвестиционные договоры с условиями дискреционного участия, учитываемых в соответствии с </w:t>
      </w:r>
      <w:r>
        <w:rPr>
          <w:sz w:val="24"/>
        </w:rPr>
        <w:t xml:space="preserve">МСФО (IFRS) 17</w:t>
      </w:r>
      <w:r>
        <w:rPr>
          <w:sz w:val="24"/>
        </w:rPr>
        <w:t xml:space="preserve">, и ВПИ из договоров НПО в соответствии с </w:t>
      </w:r>
      <w:r>
        <w:rPr>
          <w:sz w:val="24"/>
        </w:rPr>
        <w:t xml:space="preserve">пунктом 13</w:t>
      </w:r>
      <w:r>
        <w:rPr>
          <w:sz w:val="24"/>
        </w:rPr>
        <w:t xml:space="preserve"> МСФО (IFRS) 17 фонд должен отражать на счетах бухгалтерского учета оставшиеся составляющие договора НПО.</w:t>
      </w:r>
    </w:p>
    <w:p>
      <w:pPr>
        <w:pStyle w:val="0"/>
        <w:spacing w:before="240" w:lineRule="auto"/>
        <w:ind w:firstLine="540"/>
        <w:jc w:val="both"/>
      </w:pPr>
      <w:r>
        <w:rPr>
          <w:sz w:val="24"/>
        </w:rPr>
        <w:t xml:space="preserve">6.3. На дату первоначального признания групп договоров НПО, не являющихся обременительными, фонд должен отражать на счетах бухгалтерского учета группу договоров НПО как сумму следующих величин:</w:t>
      </w:r>
    </w:p>
    <w:p>
      <w:pPr>
        <w:pStyle w:val="0"/>
        <w:spacing w:before="240" w:lineRule="auto"/>
        <w:ind w:firstLine="540"/>
        <w:jc w:val="both"/>
      </w:pPr>
      <w:r>
        <w:rPr>
          <w:sz w:val="24"/>
        </w:rPr>
        <w:t xml:space="preserve">денежных потоков по выполнению договоров НПО;</w:t>
      </w:r>
    </w:p>
    <w:p>
      <w:pPr>
        <w:pStyle w:val="0"/>
        <w:spacing w:before="240" w:lineRule="auto"/>
        <w:ind w:firstLine="540"/>
        <w:jc w:val="both"/>
      </w:pPr>
      <w:r>
        <w:rPr>
          <w:sz w:val="24"/>
        </w:rPr>
        <w:t xml:space="preserve">маржи за предусмотренные договором НПО услуги (далее - маржа).</w:t>
      </w:r>
    </w:p>
    <w:p>
      <w:pPr>
        <w:pStyle w:val="0"/>
        <w:spacing w:before="240" w:lineRule="auto"/>
        <w:ind w:firstLine="540"/>
        <w:jc w:val="both"/>
      </w:pPr>
      <w:r>
        <w:rPr>
          <w:sz w:val="24"/>
        </w:rPr>
        <w:t xml:space="preserve">Группу обременительных договоров НПО фонд должен отражать на счетах бухгалтерского учета как величину денежных потоков по их выполнению, включая компонент убытка, признавая маржу по указанной группе договоров равной нулю в соответствии с </w:t>
      </w:r>
      <w:r>
        <w:rPr>
          <w:sz w:val="24"/>
        </w:rPr>
        <w:t xml:space="preserve">пунктом 47</w:t>
      </w:r>
      <w:r>
        <w:rPr>
          <w:sz w:val="24"/>
        </w:rPr>
        <w:t xml:space="preserve"> МСФО (IFRS) 17.</w:t>
      </w:r>
    </w:p>
    <w:p>
      <w:pPr>
        <w:pStyle w:val="0"/>
        <w:spacing w:before="240" w:lineRule="auto"/>
        <w:ind w:firstLine="540"/>
        <w:jc w:val="both"/>
      </w:pPr>
      <w:r>
        <w:rPr>
          <w:sz w:val="24"/>
        </w:rPr>
        <w:t xml:space="preserve">6.4. Для целей отражения на счетах бухгалтерского учета договоров НПО фонд должен:</w:t>
      </w:r>
    </w:p>
    <w:p>
      <w:pPr>
        <w:pStyle w:val="0"/>
        <w:spacing w:before="240" w:lineRule="auto"/>
        <w:ind w:firstLine="540"/>
        <w:jc w:val="both"/>
      </w:pPr>
      <w:r>
        <w:rPr>
          <w:sz w:val="24"/>
        </w:rPr>
        <w:t xml:space="preserve">включать в расчетную оценку денежных потоков по выполнению договора НПО денежные потоки, предусмотренные пунктом B65 МСФО (IFRS) 17, продисконтированные с применением ставок дисконтирования, определенных в соответствии с </w:t>
      </w:r>
      <w:r>
        <w:rPr>
          <w:sz w:val="24"/>
        </w:rPr>
        <w:t xml:space="preserve">пунктами 36</w:t>
      </w:r>
      <w:r>
        <w:rPr>
          <w:sz w:val="24"/>
        </w:rPr>
        <w:t xml:space="preserve">, </w:t>
      </w:r>
      <w:r>
        <w:rPr>
          <w:sz w:val="24"/>
        </w:rPr>
        <w:t xml:space="preserve">B72(a)</w:t>
      </w:r>
      <w:r>
        <w:rPr>
          <w:sz w:val="24"/>
        </w:rPr>
        <w:t xml:space="preserve"> - </w:t>
      </w:r>
      <w:r>
        <w:rPr>
          <w:sz w:val="24"/>
        </w:rPr>
        <w:t xml:space="preserve">B72(c)</w:t>
      </w:r>
      <w:r>
        <w:rPr>
          <w:sz w:val="24"/>
        </w:rPr>
        <w:t xml:space="preserve">, </w:t>
      </w:r>
      <w:r>
        <w:rPr>
          <w:sz w:val="24"/>
        </w:rPr>
        <w:t xml:space="preserve">B72(e)</w:t>
      </w:r>
      <w:r>
        <w:rPr>
          <w:sz w:val="24"/>
        </w:rPr>
        <w:t xml:space="preserve">, </w:t>
      </w:r>
      <w:r>
        <w:rPr>
          <w:sz w:val="24"/>
        </w:rPr>
        <w:t xml:space="preserve">B73</w:t>
      </w:r>
      <w:r>
        <w:rPr>
          <w:sz w:val="24"/>
        </w:rPr>
        <w:t xml:space="preserve"> - </w:t>
      </w:r>
      <w:r>
        <w:rPr>
          <w:sz w:val="24"/>
        </w:rPr>
        <w:t xml:space="preserve">B85</w:t>
      </w:r>
      <w:r>
        <w:rPr>
          <w:sz w:val="24"/>
        </w:rPr>
        <w:t xml:space="preserve"> МСФО (IFRS) 17, не допуская включения денежных потоков, предусмотренных </w:t>
      </w:r>
      <w:r>
        <w:rPr>
          <w:sz w:val="24"/>
        </w:rPr>
        <w:t xml:space="preserve">пунктом B66</w:t>
      </w:r>
      <w:r>
        <w:rPr>
          <w:sz w:val="24"/>
        </w:rPr>
        <w:t xml:space="preserve"> МСФО (IFRS) 17;</w:t>
      </w:r>
    </w:p>
    <w:p>
      <w:pPr>
        <w:pStyle w:val="0"/>
        <w:spacing w:before="240" w:lineRule="auto"/>
        <w:ind w:firstLine="540"/>
        <w:jc w:val="both"/>
      </w:pPr>
      <w:r>
        <w:rPr>
          <w:sz w:val="24"/>
        </w:rPr>
        <w:t xml:space="preserve">определять рисковую поправку на нефинансовый риск в соответствии с </w:t>
      </w:r>
      <w:r>
        <w:rPr>
          <w:sz w:val="24"/>
        </w:rPr>
        <w:t xml:space="preserve">пунктами 37</w:t>
      </w:r>
      <w:r>
        <w:rPr>
          <w:sz w:val="24"/>
        </w:rPr>
        <w:t xml:space="preserve">, </w:t>
      </w:r>
      <w:r>
        <w:rPr>
          <w:sz w:val="24"/>
        </w:rPr>
        <w:t xml:space="preserve">B86</w:t>
      </w:r>
      <w:r>
        <w:rPr>
          <w:sz w:val="24"/>
        </w:rPr>
        <w:t xml:space="preserve"> - </w:t>
      </w:r>
      <w:r>
        <w:rPr>
          <w:sz w:val="24"/>
        </w:rPr>
        <w:t xml:space="preserve">B92</w:t>
      </w:r>
      <w:r>
        <w:rPr>
          <w:sz w:val="24"/>
        </w:rPr>
        <w:t xml:space="preserve"> МСФО (IFRS) 17;</w:t>
      </w:r>
    </w:p>
    <w:p>
      <w:pPr>
        <w:pStyle w:val="0"/>
        <w:spacing w:before="240" w:lineRule="auto"/>
        <w:ind w:firstLine="540"/>
        <w:jc w:val="both"/>
      </w:pPr>
      <w:r>
        <w:rPr>
          <w:sz w:val="24"/>
        </w:rPr>
        <w:t xml:space="preserve">оценивать маржу в сумме незаработанной прибыли, которую фонд должен признавать по мере оказания услуг по договорам НПО в будущем, в соответствии с </w:t>
      </w:r>
      <w:r>
        <w:rPr>
          <w:sz w:val="24"/>
        </w:rPr>
        <w:t xml:space="preserve">пунктом 38</w:t>
      </w:r>
      <w:r>
        <w:rPr>
          <w:sz w:val="24"/>
        </w:rPr>
        <w:t xml:space="preserve"> МСФО (IFRS) 17 по группе договоров НПО, в отношении которых на дату первоначального признания отсутствует значительная вероятность того, что впоследствии они станут обременительными, и по оставшимся договорам НПО.</w:t>
      </w:r>
    </w:p>
    <w:p>
      <w:pPr>
        <w:pStyle w:val="0"/>
        <w:spacing w:before="240" w:lineRule="auto"/>
        <w:ind w:firstLine="540"/>
        <w:jc w:val="both"/>
      </w:pPr>
      <w:r>
        <w:rPr>
          <w:sz w:val="24"/>
        </w:rPr>
        <w:t xml:space="preserve">6.5. Фонд должен отражать на счетах бухгалтерского учета первоначальное признание договоров НПО бухгалтерскими записями, указанными в </w:t>
      </w:r>
      <w:hyperlink w:history="0" w:anchor="P426" w:tooltip="Таблица 1.3. Отражение на счетах бухгалтерского учета первоначального признания договоров негосударственного пенсионного обеспечения">
        <w:r>
          <w:rPr>
            <w:sz w:val="24"/>
            <w:color w:val="0000ff"/>
          </w:rPr>
          <w:t xml:space="preserve">таблице 1.3</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7. Отражение на счетах бухгалтерского учета денежных потоков по договорам негосударственного пенсионного обеспечения</w:t>
      </w:r>
    </w:p>
    <w:p>
      <w:pPr>
        <w:pStyle w:val="0"/>
        <w:jc w:val="both"/>
      </w:pPr>
      <w:r>
        <w:rPr>
          <w:sz w:val="24"/>
        </w:rPr>
      </w:r>
    </w:p>
    <w:p>
      <w:pPr>
        <w:pStyle w:val="0"/>
        <w:ind w:firstLine="540"/>
        <w:jc w:val="both"/>
      </w:pPr>
      <w:r>
        <w:rPr>
          <w:sz w:val="24"/>
        </w:rPr>
        <w:t xml:space="preserve">7.1. До даты признания групп договоров НПО фонд должен отражать на счетах бухгалтерского учета активы в отношении аквизиционных денежных потоков (далее - АДП), относящихся к группам договоров НПО, в соответствии с </w:t>
      </w:r>
      <w:r>
        <w:rPr>
          <w:sz w:val="24"/>
        </w:rPr>
        <w:t xml:space="preserve">пунктами 28A</w:t>
      </w:r>
      <w:r>
        <w:rPr>
          <w:sz w:val="24"/>
        </w:rPr>
        <w:t xml:space="preserve"> и </w:t>
      </w:r>
      <w:r>
        <w:rPr>
          <w:sz w:val="24"/>
        </w:rPr>
        <w:t xml:space="preserve">28B</w:t>
      </w:r>
      <w:r>
        <w:rPr>
          <w:sz w:val="24"/>
        </w:rPr>
        <w:t xml:space="preserve"> МСФО (IFRS) 17.</w:t>
      </w:r>
    </w:p>
    <w:p>
      <w:pPr>
        <w:pStyle w:val="0"/>
        <w:spacing w:before="240" w:lineRule="auto"/>
        <w:ind w:firstLine="540"/>
        <w:jc w:val="both"/>
      </w:pPr>
      <w:r>
        <w:rPr>
          <w:sz w:val="24"/>
        </w:rPr>
        <w:t xml:space="preserve">7.2. До даты признания групп договоров НПО фонд должен отражать на счетах бухгалтерского учета активы или обязательства в отношении денежных потоков, не являющихся АДП, относящихся к группам договоров НПО, в соответствии с требованиями </w:t>
      </w:r>
      <w:r>
        <w:rPr>
          <w:sz w:val="24"/>
        </w:rPr>
        <w:t xml:space="preserve">пункта B66A</w:t>
      </w:r>
      <w:r>
        <w:rPr>
          <w:sz w:val="24"/>
        </w:rPr>
        <w:t xml:space="preserve"> МСФО (IFRS) 17.</w:t>
      </w:r>
    </w:p>
    <w:bookmarkStart w:id="133" w:name="P133"/>
    <w:bookmarkEnd w:id="133"/>
    <w:p>
      <w:pPr>
        <w:pStyle w:val="0"/>
        <w:spacing w:before="240" w:lineRule="auto"/>
        <w:ind w:firstLine="540"/>
        <w:jc w:val="both"/>
      </w:pPr>
      <w:r>
        <w:rPr>
          <w:sz w:val="24"/>
        </w:rPr>
        <w:t xml:space="preserve">7.3. Активы в отношении АДП и активы в отношении денежных потоков, не являющихся АДП, по группам договоров НПО подлежат проверке фондом на обесценение на конец каждого отчетного года.</w:t>
      </w:r>
    </w:p>
    <w:p>
      <w:pPr>
        <w:pStyle w:val="0"/>
        <w:spacing w:before="240" w:lineRule="auto"/>
        <w:ind w:firstLine="540"/>
        <w:jc w:val="both"/>
      </w:pPr>
      <w:r>
        <w:rPr>
          <w:sz w:val="24"/>
        </w:rPr>
        <w:t xml:space="preserve">Фонд должен отражать на счетах бухгалтерского учета резервы под обесценение активов в отношении АДП и активов в отношении денежных потоков, не являющихся АДП, по группам договоров НПО на дату выявления убытка.</w:t>
      </w:r>
    </w:p>
    <w:p>
      <w:pPr>
        <w:pStyle w:val="0"/>
        <w:spacing w:before="240" w:lineRule="auto"/>
        <w:ind w:firstLine="540"/>
        <w:jc w:val="both"/>
      </w:pPr>
      <w:r>
        <w:rPr>
          <w:sz w:val="24"/>
        </w:rPr>
        <w:t xml:space="preserve">7.4. В случае сокращения величины убытка от обесценения активов фонд должен отражать на счетах бухгалтерского учета восстановление (уменьшение) резервов под обесценение активов в отношении АДП и активов в отношении денежных потоков, не являющихся АДП, ранее отраженных в соответствии с </w:t>
      </w:r>
      <w:hyperlink w:history="0" w:anchor="P133" w:tooltip="7.3. Активы в отношении АДП и активы в отношении денежных потоков, не являющихся АДП, по группам договоров НПО подлежат проверке фондом на обесценение на конец каждого отчетного года.">
        <w:r>
          <w:rPr>
            <w:sz w:val="24"/>
            <w:color w:val="0000ff"/>
          </w:rPr>
          <w:t xml:space="preserve">пунктом 7.3</w:t>
        </w:r>
      </w:hyperlink>
      <w:r>
        <w:rPr>
          <w:sz w:val="24"/>
        </w:rPr>
        <w:t xml:space="preserve"> настоящего Положения.</w:t>
      </w:r>
    </w:p>
    <w:p>
      <w:pPr>
        <w:pStyle w:val="0"/>
        <w:spacing w:before="240" w:lineRule="auto"/>
        <w:ind w:firstLine="540"/>
        <w:jc w:val="both"/>
      </w:pPr>
      <w:r>
        <w:rPr>
          <w:sz w:val="24"/>
        </w:rPr>
        <w:t xml:space="preserve">7.5. На дату признания групп договоров НПО, к которым относятся АДП и денежные потоки, не являющиеся АДП, фонд должен отражать на счетах бухгалтерского учета:</w:t>
      </w:r>
    </w:p>
    <w:p>
      <w:pPr>
        <w:pStyle w:val="0"/>
        <w:spacing w:before="240" w:lineRule="auto"/>
        <w:ind w:firstLine="540"/>
        <w:jc w:val="both"/>
      </w:pPr>
      <w:r>
        <w:rPr>
          <w:sz w:val="24"/>
        </w:rPr>
        <w:t xml:space="preserve">прекращение признания активов в отношении АДП, относящихся к группам договоров НПО, в соответствии с </w:t>
      </w:r>
      <w:r>
        <w:rPr>
          <w:sz w:val="24"/>
        </w:rPr>
        <w:t xml:space="preserve">пунктом 28С</w:t>
      </w:r>
      <w:r>
        <w:rPr>
          <w:sz w:val="24"/>
        </w:rPr>
        <w:t xml:space="preserve"> МСФО (IFRS) 17 и их признание обособленно в составе денежных потоков по группам договоров НПО на отдельных лицевых счетах балансовых счетов второго порядка;</w:t>
      </w:r>
    </w:p>
    <w:p>
      <w:pPr>
        <w:pStyle w:val="0"/>
        <w:spacing w:before="240" w:lineRule="auto"/>
        <w:ind w:firstLine="540"/>
        <w:jc w:val="both"/>
      </w:pPr>
      <w:r>
        <w:rPr>
          <w:sz w:val="24"/>
        </w:rPr>
        <w:t xml:space="preserve">прекращение признания активов в отношении денежных потоков, не являющихся АДП, относящихся к группам договоров НПО, в соответствии с </w:t>
      </w:r>
      <w:r>
        <w:rPr>
          <w:sz w:val="24"/>
        </w:rPr>
        <w:t xml:space="preserve">пунктами 38(c)</w:t>
      </w:r>
      <w:r>
        <w:rPr>
          <w:sz w:val="24"/>
        </w:rPr>
        <w:t xml:space="preserve">(ii)</w:t>
      </w:r>
      <w:r>
        <w:rPr>
          <w:sz w:val="24"/>
        </w:rPr>
        <w:t xml:space="preserve"> и </w:t>
      </w:r>
      <w:r>
        <w:rPr>
          <w:sz w:val="24"/>
        </w:rPr>
        <w:t xml:space="preserve">B66A</w:t>
      </w:r>
      <w:r>
        <w:rPr>
          <w:sz w:val="24"/>
        </w:rPr>
        <w:t xml:space="preserve"> МСФО (IFRS) 17 и их признание обособленно в составе денежных потоков по группам договоров НПО на отдельных лицевых счетах балансовых счетов второго порядка;</w:t>
      </w:r>
    </w:p>
    <w:p>
      <w:pPr>
        <w:pStyle w:val="0"/>
        <w:spacing w:before="240" w:lineRule="auto"/>
        <w:ind w:firstLine="540"/>
        <w:jc w:val="both"/>
      </w:pPr>
      <w:r>
        <w:rPr>
          <w:sz w:val="24"/>
        </w:rPr>
        <w:t xml:space="preserve">списание резервов под обесценение активов в отношении АДП и резервов под обесценение активов в отношении денежных потоков, не являющихся АДП, по договорам НПО;</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относящихся к группам договоров НПО, в соответствии с </w:t>
      </w:r>
      <w:r>
        <w:rPr>
          <w:sz w:val="24"/>
        </w:rPr>
        <w:t xml:space="preserve">пунктами 38(c)</w:t>
      </w:r>
      <w:r>
        <w:rPr>
          <w:sz w:val="24"/>
        </w:rPr>
        <w:t xml:space="preserve">(ii)</w:t>
      </w:r>
      <w:r>
        <w:rPr>
          <w:sz w:val="24"/>
        </w:rPr>
        <w:t xml:space="preserve"> и </w:t>
      </w:r>
      <w:r>
        <w:rPr>
          <w:sz w:val="24"/>
        </w:rPr>
        <w:t xml:space="preserve">B66A</w:t>
      </w:r>
      <w:r>
        <w:rPr>
          <w:sz w:val="24"/>
        </w:rPr>
        <w:t xml:space="preserve"> МСФО (IFRS) 17.</w:t>
      </w:r>
    </w:p>
    <w:p>
      <w:pPr>
        <w:pStyle w:val="0"/>
        <w:spacing w:before="240" w:lineRule="auto"/>
        <w:ind w:firstLine="540"/>
        <w:jc w:val="both"/>
      </w:pPr>
      <w:r>
        <w:rPr>
          <w:sz w:val="24"/>
        </w:rPr>
        <w:t xml:space="preserve">7.6. В случае если фонд в соответствии с </w:t>
      </w:r>
      <w:r>
        <w:rPr>
          <w:sz w:val="24"/>
        </w:rPr>
        <w:t xml:space="preserve">пунктом B35C</w:t>
      </w:r>
      <w:r>
        <w:rPr>
          <w:sz w:val="24"/>
        </w:rPr>
        <w:t xml:space="preserve"> МСФО (IFRS) 17 включает договоры НПО в одну из групп, определенных в соответствии с </w:t>
      </w:r>
      <w:hyperlink w:history="0" w:anchor="P39" w:tooltip="2.1.3. В соответствии с пунктом 16 МСФО (IFRS) 17 разделять портфели договоров НПО, классифицированных как страховые, и договоров НПО, классифицированных как инвестиционные, на следующие группы:">
        <w:r>
          <w:rPr>
            <w:sz w:val="24"/>
            <w:color w:val="0000ff"/>
          </w:rPr>
          <w:t xml:space="preserve">подпунктом 2.1.3 пункта 2.1</w:t>
        </w:r>
      </w:hyperlink>
      <w:r>
        <w:rPr>
          <w:sz w:val="24"/>
        </w:rPr>
        <w:t xml:space="preserve"> настоящего Положения, фонд должен отражать на счетах бухгалтерского учета:</w:t>
      </w:r>
    </w:p>
    <w:p>
      <w:pPr>
        <w:pStyle w:val="0"/>
        <w:spacing w:before="240" w:lineRule="auto"/>
        <w:ind w:firstLine="540"/>
        <w:jc w:val="both"/>
      </w:pPr>
      <w:r>
        <w:rPr>
          <w:sz w:val="24"/>
        </w:rPr>
        <w:t xml:space="preserve">прекращение признания части активов в отношении АДП по договорам НПО, которые были включены фондом в одну из групп, определенных в соответствии с </w:t>
      </w:r>
      <w:hyperlink w:history="0" w:anchor="P39" w:tooltip="2.1.3. В соответствии с пунктом 16 МСФО (IFRS) 17 разделять портфели договоров НПО, классифицированных как страховые, и договоров НПО, классифицированных как инвестиционные, на следующие группы:">
        <w:r>
          <w:rPr>
            <w:sz w:val="24"/>
            <w:color w:val="0000ff"/>
          </w:rPr>
          <w:t xml:space="preserve">подпунктом 2.1.3 пункта 2.1</w:t>
        </w:r>
      </w:hyperlink>
      <w:r>
        <w:rPr>
          <w:sz w:val="24"/>
        </w:rPr>
        <w:t xml:space="preserve"> настоящего Положения;</w:t>
      </w:r>
    </w:p>
    <w:p>
      <w:pPr>
        <w:pStyle w:val="0"/>
        <w:spacing w:before="240" w:lineRule="auto"/>
        <w:ind w:firstLine="540"/>
        <w:jc w:val="both"/>
      </w:pPr>
      <w:r>
        <w:rPr>
          <w:sz w:val="24"/>
        </w:rPr>
        <w:t xml:space="preserve">признание части активов в отношении АДП по договорам НПО, которые еще не включены фондом в одну из групп, определенных в соответствии с </w:t>
      </w:r>
      <w:hyperlink w:history="0" w:anchor="P39" w:tooltip="2.1.3. В соответствии с пунктом 16 МСФО (IFRS) 17 разделять портфели договоров НПО, классифицированных как страховые, и договоров НПО, классифицированных как инвестиционные, на следующие группы:">
        <w:r>
          <w:rPr>
            <w:sz w:val="24"/>
            <w:color w:val="0000ff"/>
          </w:rPr>
          <w:t xml:space="preserve">подпунктом 2.1.3 пункта 2.1</w:t>
        </w:r>
      </w:hyperlink>
      <w:r>
        <w:rPr>
          <w:sz w:val="24"/>
        </w:rPr>
        <w:t xml:space="preserve"> настоящего Положения.</w:t>
      </w:r>
    </w:p>
    <w:p>
      <w:pPr>
        <w:pStyle w:val="0"/>
        <w:spacing w:before="240" w:lineRule="auto"/>
        <w:ind w:firstLine="540"/>
        <w:jc w:val="both"/>
      </w:pPr>
      <w:r>
        <w:rPr>
          <w:sz w:val="24"/>
        </w:rPr>
        <w:t xml:space="preserve">7.7. После первоначального признания групп договоров НПО фонд должен отражать ожидаемые денежные потоки в рамках договоров НПО на счетах бухгалтерского учета как уменьшение корректировки резерва покрытия пенсионных обязательств (далее - РППО) по договорам НПО в корреспонденции со счетом по учету выручки по страхованию по договорам НПО.</w:t>
      </w:r>
    </w:p>
    <w:p>
      <w:pPr>
        <w:pStyle w:val="0"/>
        <w:spacing w:before="240" w:lineRule="auto"/>
        <w:ind w:firstLine="540"/>
        <w:jc w:val="both"/>
      </w:pPr>
      <w:r>
        <w:rPr>
          <w:sz w:val="24"/>
        </w:rPr>
        <w:t xml:space="preserve">7.8. Сумму фактически понесенных расходов, распределенных по группам договоров НПО, фонд должен отражать на счетах бухгалтерского учета в составе расходов по страхованию по договорам НПО.</w:t>
      </w:r>
    </w:p>
    <w:p>
      <w:pPr>
        <w:pStyle w:val="0"/>
        <w:spacing w:before="240" w:lineRule="auto"/>
        <w:ind w:firstLine="540"/>
        <w:jc w:val="both"/>
      </w:pPr>
      <w:r>
        <w:rPr>
          <w:sz w:val="24"/>
        </w:rPr>
        <w:t xml:space="preserve">7.9. Фонд должен отражать на счетах бухгалтерского учета денежные потоки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67" w:tooltip="Таблица 1.1. Отражение на счетах бухгалтерского учета активов в отношении аквизиционных денежных потоков">
        <w:r>
          <w:rPr>
            <w:sz w:val="24"/>
            <w:color w:val="0000ff"/>
          </w:rPr>
          <w:t xml:space="preserve">таблице 1.1</w:t>
        </w:r>
      </w:hyperlink>
      <w:r>
        <w:rPr>
          <w:sz w:val="24"/>
        </w:rPr>
        <w:t xml:space="preserve">, в </w:t>
      </w:r>
      <w:hyperlink w:history="0" w:anchor="P1122" w:tooltip="1.6">
        <w:r>
          <w:rPr>
            <w:sz w:val="24"/>
            <w:color w:val="0000ff"/>
          </w:rPr>
          <w:t xml:space="preserve">строках 1.6</w:t>
        </w:r>
      </w:hyperlink>
      <w:r>
        <w:rPr>
          <w:sz w:val="24"/>
        </w:rPr>
        <w:t xml:space="preserve"> - </w:t>
      </w:r>
      <w:hyperlink w:history="0" w:anchor="P1168" w:tooltip="1.10">
        <w:r>
          <w:rPr>
            <w:sz w:val="24"/>
            <w:color w:val="0000ff"/>
          </w:rPr>
          <w:t xml:space="preserve">1.10 таблицы 1.5</w:t>
        </w:r>
      </w:hyperlink>
      <w:r>
        <w:rPr>
          <w:sz w:val="24"/>
        </w:rPr>
        <w:t xml:space="preserve"> приложения к настоящему Положению, - при отражении на счетах бухгалтерского учета активов в отношении АДП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323" w:tooltip="Таблица 1.2. Отражение на счетах бухгалтерского учета активов и обязательств в отношении денежных потоков, не являющихся аквизиционными денежными потоками, по договорам негосударственного пенсионного обеспечения">
        <w:r>
          <w:rPr>
            <w:sz w:val="24"/>
            <w:color w:val="0000ff"/>
          </w:rPr>
          <w:t xml:space="preserve">таблице 1.2</w:t>
        </w:r>
      </w:hyperlink>
      <w:r>
        <w:rPr>
          <w:sz w:val="24"/>
        </w:rPr>
        <w:t xml:space="preserve">, в </w:t>
      </w:r>
      <w:hyperlink w:history="0" w:anchor="P547" w:tooltip="6">
        <w:r>
          <w:rPr>
            <w:sz w:val="24"/>
            <w:color w:val="0000ff"/>
          </w:rPr>
          <w:t xml:space="preserve">строке 6 таблицы 1.3</w:t>
        </w:r>
      </w:hyperlink>
      <w:r>
        <w:rPr>
          <w:sz w:val="24"/>
        </w:rPr>
        <w:t xml:space="preserve">, в </w:t>
      </w:r>
      <w:hyperlink w:history="0" w:anchor="P1181" w:tooltip="1.11">
        <w:r>
          <w:rPr>
            <w:sz w:val="24"/>
            <w:color w:val="0000ff"/>
          </w:rPr>
          <w:t xml:space="preserve">строках 1.11</w:t>
        </w:r>
      </w:hyperlink>
      <w:r>
        <w:rPr>
          <w:sz w:val="24"/>
        </w:rPr>
        <w:t xml:space="preserve"> - </w:t>
      </w:r>
      <w:hyperlink w:history="0" w:anchor="P1273" w:tooltip="1.19">
        <w:r>
          <w:rPr>
            <w:sz w:val="24"/>
            <w:color w:val="0000ff"/>
          </w:rPr>
          <w:t xml:space="preserve">1.19 таблицы 1.5</w:t>
        </w:r>
      </w:hyperlink>
      <w:r>
        <w:rPr>
          <w:sz w:val="24"/>
        </w:rPr>
        <w:t xml:space="preserve"> приложения к настоящему Положению, - при отражении на счетах бухгалтерского учета денежных потоков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906" w:tooltip="Таблица 1.10. Отражение на счетах бухгалтерского учета уплаченных фондом гарантийных взносов в фонд гарантирования пенсионных резервов и полученного фондом гарантийного возмещения по договорам негосударственного пенсионного обеспечения">
        <w:r>
          <w:rPr>
            <w:sz w:val="24"/>
            <w:color w:val="0000ff"/>
          </w:rPr>
          <w:t xml:space="preserve">таблице 1.10</w:t>
        </w:r>
      </w:hyperlink>
      <w:r>
        <w:rPr>
          <w:sz w:val="24"/>
        </w:rPr>
        <w:t xml:space="preserve"> приложения к настоящему Положению, - при отражении на счетах бухгалтерского учета гарантийных взносов, уплаченных фондом в фонд гарантирования пенсионных резервов, и гарантийного возмещения, полученного фондом из фонда гарантирования пенсионных резервов, по договорам НПО.</w:t>
      </w:r>
    </w:p>
    <w:p>
      <w:pPr>
        <w:pStyle w:val="0"/>
        <w:jc w:val="both"/>
      </w:pPr>
      <w:r>
        <w:rPr>
          <w:sz w:val="24"/>
        </w:rPr>
        <w:t xml:space="preserve">(абзац введен </w:t>
      </w:r>
      <w:r>
        <w:rPr>
          <w:sz w:val="24"/>
        </w:rPr>
        <w:t xml:space="preserve">Указанием</w:t>
      </w:r>
      <w:r>
        <w:rPr>
          <w:sz w:val="24"/>
        </w:rPr>
        <w:t xml:space="preserve"> Банка России от 25.06.2024 N 6768-У)</w:t>
      </w:r>
    </w:p>
    <w:p>
      <w:pPr>
        <w:pStyle w:val="0"/>
        <w:jc w:val="both"/>
      </w:pPr>
      <w:r>
        <w:rPr>
          <w:sz w:val="24"/>
        </w:rPr>
      </w:r>
    </w:p>
    <w:p>
      <w:pPr>
        <w:pStyle w:val="2"/>
        <w:outlineLvl w:val="2"/>
        <w:ind w:firstLine="540"/>
        <w:jc w:val="both"/>
      </w:pPr>
      <w:r>
        <w:rPr>
          <w:sz w:val="24"/>
        </w:rPr>
        <w:t xml:space="preserve">Глава 8. Отражение на счетах бухгалтерского учета договоров негосударственного пенсионного обеспечения после первоначального признания</w:t>
      </w:r>
    </w:p>
    <w:p>
      <w:pPr>
        <w:pStyle w:val="0"/>
        <w:jc w:val="both"/>
      </w:pPr>
      <w:r>
        <w:rPr>
          <w:sz w:val="24"/>
        </w:rPr>
      </w:r>
    </w:p>
    <w:p>
      <w:pPr>
        <w:pStyle w:val="0"/>
        <w:ind w:firstLine="540"/>
        <w:jc w:val="both"/>
      </w:pPr>
      <w:r>
        <w:rPr>
          <w:sz w:val="24"/>
        </w:rPr>
        <w:t xml:space="preserve">8.1. Фонд должен отражать на счетах бухгалтерского учета после первоначального признания договоров НПО на последний день каждого периода с 1 января по 31 марта, с 1 января по 30 июня, с 1 января по 30 сентября, с 1 января по 31 декабря (далее - отчетный период) следующие обязательства:</w:t>
      </w:r>
    </w:p>
    <w:p>
      <w:pPr>
        <w:pStyle w:val="0"/>
        <w:spacing w:before="240" w:lineRule="auto"/>
        <w:ind w:firstLine="540"/>
        <w:jc w:val="both"/>
      </w:pPr>
      <w:r>
        <w:rPr>
          <w:sz w:val="24"/>
        </w:rPr>
        <w:t xml:space="preserve">денежные потоки по выполнению договоров НПО, оцененные фондом в соответствии с </w:t>
      </w:r>
      <w:r>
        <w:rPr>
          <w:sz w:val="24"/>
        </w:rPr>
        <w:t xml:space="preserve">пунктами 33</w:t>
      </w:r>
      <w:r>
        <w:rPr>
          <w:sz w:val="24"/>
        </w:rPr>
        <w:t xml:space="preserve"> - </w:t>
      </w:r>
      <w:r>
        <w:rPr>
          <w:sz w:val="24"/>
        </w:rPr>
        <w:t xml:space="preserve">37</w:t>
      </w:r>
      <w:r>
        <w:rPr>
          <w:sz w:val="24"/>
        </w:rPr>
        <w:t xml:space="preserve">, </w:t>
      </w:r>
      <w:r>
        <w:rPr>
          <w:sz w:val="24"/>
        </w:rPr>
        <w:t xml:space="preserve">B36</w:t>
      </w:r>
      <w:r>
        <w:rPr>
          <w:sz w:val="24"/>
        </w:rPr>
        <w:t xml:space="preserve"> - </w:t>
      </w:r>
      <w:r>
        <w:rPr>
          <w:sz w:val="24"/>
        </w:rPr>
        <w:t xml:space="preserve">B92</w:t>
      </w:r>
      <w:r>
        <w:rPr>
          <w:sz w:val="24"/>
        </w:rPr>
        <w:t xml:space="preserve"> МСФО (IFRS) 17;</w:t>
      </w:r>
    </w:p>
    <w:p>
      <w:pPr>
        <w:pStyle w:val="0"/>
        <w:spacing w:before="240" w:lineRule="auto"/>
        <w:ind w:firstLine="540"/>
        <w:jc w:val="both"/>
      </w:pPr>
      <w:r>
        <w:rPr>
          <w:sz w:val="24"/>
        </w:rPr>
        <w:t xml:space="preserve">маржу по группе договоров НПО, оцениваемых с применением общей модели, с соблюдением требований </w:t>
      </w:r>
      <w:r>
        <w:rPr>
          <w:sz w:val="24"/>
        </w:rPr>
        <w:t xml:space="preserve">пунктов 44</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маржу по группе договоров НПО, оцениваемых с применением модели с переменным вознаграждением, с соблюдением требований </w:t>
      </w:r>
      <w:r>
        <w:rPr>
          <w:sz w:val="24"/>
        </w:rPr>
        <w:t xml:space="preserve">пунктов 45</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8.2. Отражение на счетах бухгалтерского учета групп договоров НПО, классифицированных как инвестиционные, фонд должен осуществлять с соблюдением требований </w:t>
      </w:r>
      <w:r>
        <w:rPr>
          <w:sz w:val="24"/>
        </w:rPr>
        <w:t xml:space="preserve">пунктов 33</w:t>
      </w:r>
      <w:r>
        <w:rPr>
          <w:sz w:val="24"/>
        </w:rPr>
        <w:t xml:space="preserve"> - </w:t>
      </w:r>
      <w:r>
        <w:rPr>
          <w:sz w:val="24"/>
        </w:rPr>
        <w:t xml:space="preserve">52</w:t>
      </w:r>
      <w:r>
        <w:rPr>
          <w:sz w:val="24"/>
        </w:rPr>
        <w:t xml:space="preserve">, </w:t>
      </w:r>
      <w:r>
        <w:rPr>
          <w:sz w:val="24"/>
        </w:rPr>
        <w:t xml:space="preserve">71</w:t>
      </w:r>
      <w:r>
        <w:rPr>
          <w:sz w:val="24"/>
        </w:rPr>
        <w:t xml:space="preserve"> МСФО (IFRS) 17.</w:t>
      </w:r>
    </w:p>
    <w:p>
      <w:pPr>
        <w:pStyle w:val="0"/>
        <w:spacing w:before="240" w:lineRule="auto"/>
        <w:ind w:firstLine="540"/>
        <w:jc w:val="both"/>
      </w:pPr>
      <w:r>
        <w:rPr>
          <w:sz w:val="24"/>
        </w:rPr>
        <w:t xml:space="preserve">8.3. Фонд должен отражать на счетах бухгалтерского учета с соблюдением требований </w:t>
      </w:r>
      <w:r>
        <w:rPr>
          <w:sz w:val="24"/>
        </w:rPr>
        <w:t xml:space="preserve">пункта 40</w:t>
      </w:r>
      <w:r>
        <w:rPr>
          <w:sz w:val="24"/>
        </w:rPr>
        <w:t xml:space="preserve"> МСФО (IFRS) 17 стоимость группы договоров НПО как сумму следующих обязательств по договорам НПО:</w:t>
      </w:r>
    </w:p>
    <w:p>
      <w:pPr>
        <w:pStyle w:val="0"/>
        <w:spacing w:before="240" w:lineRule="auto"/>
        <w:ind w:firstLine="540"/>
        <w:jc w:val="both"/>
      </w:pPr>
      <w:r>
        <w:rPr>
          <w:sz w:val="24"/>
        </w:rPr>
        <w:t xml:space="preserve">обязательств по оставшейся части покрытия (далее - ООЧП);</w:t>
      </w:r>
    </w:p>
    <w:p>
      <w:pPr>
        <w:pStyle w:val="0"/>
        <w:spacing w:before="240" w:lineRule="auto"/>
        <w:ind w:firstLine="540"/>
        <w:jc w:val="both"/>
      </w:pPr>
      <w:r>
        <w:rPr>
          <w:sz w:val="24"/>
        </w:rPr>
        <w:t xml:space="preserve">обязательств по возникшим требованиям (далее - ОВТ).</w:t>
      </w:r>
    </w:p>
    <w:p>
      <w:pPr>
        <w:pStyle w:val="0"/>
        <w:spacing w:before="240" w:lineRule="auto"/>
        <w:ind w:firstLine="540"/>
        <w:jc w:val="both"/>
      </w:pPr>
      <w:r>
        <w:rPr>
          <w:sz w:val="24"/>
        </w:rPr>
        <w:t xml:space="preserve">8.4. Фонд должен отражать на счетах бухгалтерского учета в составе ООЧП:</w:t>
      </w:r>
    </w:p>
    <w:p>
      <w:pPr>
        <w:pStyle w:val="0"/>
        <w:spacing w:before="240" w:lineRule="auto"/>
        <w:ind w:firstLine="540"/>
        <w:jc w:val="both"/>
      </w:pPr>
      <w:r>
        <w:rPr>
          <w:sz w:val="24"/>
        </w:rPr>
        <w:t xml:space="preserve">увеличение компонента убытка по обременительным договорам НПО;</w:t>
      </w:r>
    </w:p>
    <w:p>
      <w:pPr>
        <w:pStyle w:val="0"/>
        <w:spacing w:before="240" w:lineRule="auto"/>
        <w:ind w:firstLine="540"/>
        <w:jc w:val="both"/>
      </w:pPr>
      <w:r>
        <w:rPr>
          <w:sz w:val="24"/>
        </w:rPr>
        <w:t xml:space="preserve">создание компонента убытка по договорам НПО, в отношении которых на дату первоначального признания отсутствует значительная вероятность того, что впоследствии они станут обременительными, если указанные договоры НПО становятся обременительными в соответствии с </w:t>
      </w:r>
      <w:r>
        <w:rPr>
          <w:sz w:val="24"/>
        </w:rPr>
        <w:t xml:space="preserve">пунктом 48</w:t>
      </w:r>
      <w:r>
        <w:rPr>
          <w:sz w:val="24"/>
        </w:rPr>
        <w:t xml:space="preserve"> МСФО (IFRS) 17;</w:t>
      </w:r>
    </w:p>
    <w:p>
      <w:pPr>
        <w:pStyle w:val="0"/>
        <w:spacing w:before="240" w:lineRule="auto"/>
        <w:ind w:firstLine="540"/>
        <w:jc w:val="both"/>
      </w:pPr>
      <w:r>
        <w:rPr>
          <w:sz w:val="24"/>
        </w:rPr>
        <w:t xml:space="preserve">создание компонента убытка по оставшимся договорам НПО, если указанные договоры НПО становятся обременительными в соответствии с </w:t>
      </w:r>
      <w:r>
        <w:rPr>
          <w:sz w:val="24"/>
        </w:rPr>
        <w:t xml:space="preserve">пунктом 48</w:t>
      </w:r>
      <w:r>
        <w:rPr>
          <w:sz w:val="24"/>
        </w:rPr>
        <w:t xml:space="preserve"> МСФО (IFRS) 17.</w:t>
      </w:r>
    </w:p>
    <w:p>
      <w:pPr>
        <w:pStyle w:val="0"/>
        <w:spacing w:before="240" w:lineRule="auto"/>
        <w:ind w:firstLine="540"/>
        <w:jc w:val="both"/>
      </w:pPr>
      <w:r>
        <w:rPr>
          <w:sz w:val="24"/>
        </w:rPr>
        <w:t xml:space="preserve">8.5. На счетах бухгалтерского учета обременительных договоров НПО фонд должен отражать с соблюдением требований </w:t>
      </w:r>
      <w:r>
        <w:rPr>
          <w:sz w:val="24"/>
        </w:rPr>
        <w:t xml:space="preserve">пунктов 50</w:t>
      </w:r>
      <w:r>
        <w:rPr>
          <w:sz w:val="24"/>
        </w:rPr>
        <w:t xml:space="preserve"> - </w:t>
      </w:r>
      <w:r>
        <w:rPr>
          <w:sz w:val="24"/>
        </w:rPr>
        <w:t xml:space="preserve">52</w:t>
      </w:r>
      <w:r>
        <w:rPr>
          <w:sz w:val="24"/>
        </w:rPr>
        <w:t xml:space="preserve"> МСФО (IFRS) 17 величину распределения изменения денежных потоков между компонентом убытка и ООЧП фонда по обременительным договорам НПО, исключая компонент убытка.</w:t>
      </w:r>
    </w:p>
    <w:p>
      <w:pPr>
        <w:pStyle w:val="0"/>
        <w:spacing w:before="240" w:lineRule="auto"/>
        <w:ind w:firstLine="540"/>
        <w:jc w:val="both"/>
      </w:pPr>
      <w:r>
        <w:rPr>
          <w:sz w:val="24"/>
        </w:rPr>
        <w:t xml:space="preserve">8.6. После признания компонента убытка по договорам НПО фонд должен отражать на счетах бухгалтерского учета следующие величины, распределенные в соответствии с </w:t>
      </w:r>
      <w:r>
        <w:rPr>
          <w:sz w:val="24"/>
        </w:rPr>
        <w:t xml:space="preserve">пунктом 50</w:t>
      </w:r>
      <w:r>
        <w:rPr>
          <w:sz w:val="24"/>
        </w:rPr>
        <w:t xml:space="preserve"> МСФО (IFRS) 17:</w:t>
      </w:r>
    </w:p>
    <w:p>
      <w:pPr>
        <w:pStyle w:val="0"/>
        <w:spacing w:before="240" w:lineRule="auto"/>
        <w:ind w:firstLine="540"/>
        <w:jc w:val="both"/>
      </w:pPr>
      <w:r>
        <w:rPr>
          <w:sz w:val="24"/>
        </w:rPr>
        <w:t xml:space="preserve">изменение денежных потоков по выполнению договоров НПО;</w:t>
      </w:r>
    </w:p>
    <w:p>
      <w:pPr>
        <w:pStyle w:val="0"/>
        <w:spacing w:before="240" w:lineRule="auto"/>
        <w:ind w:firstLine="540"/>
        <w:jc w:val="both"/>
      </w:pPr>
      <w:r>
        <w:rPr>
          <w:sz w:val="24"/>
        </w:rPr>
        <w:t xml:space="preserve">отнесение на компонент убытка увеличения доли фонда в справедливой стоимости базовых статей;</w:t>
      </w:r>
    </w:p>
    <w:p>
      <w:pPr>
        <w:pStyle w:val="0"/>
        <w:spacing w:before="240" w:lineRule="auto"/>
        <w:ind w:firstLine="540"/>
        <w:jc w:val="both"/>
      </w:pPr>
      <w:r>
        <w:rPr>
          <w:sz w:val="24"/>
        </w:rPr>
        <w:t xml:space="preserve">корректировку маржи.</w:t>
      </w:r>
    </w:p>
    <w:p>
      <w:pPr>
        <w:pStyle w:val="0"/>
        <w:spacing w:before="240" w:lineRule="auto"/>
        <w:ind w:firstLine="540"/>
        <w:jc w:val="both"/>
      </w:pPr>
      <w:r>
        <w:rPr>
          <w:sz w:val="24"/>
        </w:rPr>
        <w:t xml:space="preserve">8.7. Фонд должен отражать на счетах бухгалтерского учета распределение указанных в </w:t>
      </w:r>
      <w:r>
        <w:rPr>
          <w:sz w:val="24"/>
        </w:rPr>
        <w:t xml:space="preserve">пункте 51</w:t>
      </w:r>
      <w:r>
        <w:rPr>
          <w:sz w:val="24"/>
        </w:rPr>
        <w:t xml:space="preserve"> МСФО (IFRS) 17 последующих изменений денежных потоков по выполнению договоров НПО применительно к ООЧП фонда по договору НПО.</w:t>
      </w:r>
    </w:p>
    <w:p>
      <w:pPr>
        <w:pStyle w:val="0"/>
        <w:spacing w:before="240" w:lineRule="auto"/>
        <w:ind w:firstLine="540"/>
        <w:jc w:val="both"/>
      </w:pPr>
      <w:r>
        <w:rPr>
          <w:sz w:val="24"/>
        </w:rPr>
        <w:t xml:space="preserve">8.8. Фонд должен отражать на счетах бухгалтерского учета договоры НПО после первоначального признания бухгалтерскими записями, указанными в </w:t>
      </w:r>
      <w:hyperlink w:history="0" w:anchor="P642" w:tooltip="Таблица 1.4. Отражение на счетах бухгалтерского учета договоров негосударственного пенсионного обеспечения после первоначального признания">
        <w:r>
          <w:rPr>
            <w:sz w:val="24"/>
            <w:color w:val="0000ff"/>
          </w:rPr>
          <w:t xml:space="preserve">таблице 1.4</w:t>
        </w:r>
      </w:hyperlink>
      <w:r>
        <w:rPr>
          <w:sz w:val="24"/>
        </w:rPr>
        <w:t xml:space="preserve"> приложения к настоящему Положению.</w:t>
      </w:r>
    </w:p>
    <w:p>
      <w:pPr>
        <w:pStyle w:val="0"/>
        <w:spacing w:before="240" w:lineRule="auto"/>
        <w:ind w:firstLine="540"/>
        <w:jc w:val="both"/>
      </w:pPr>
      <w:r>
        <w:rPr>
          <w:sz w:val="24"/>
        </w:rPr>
        <w:t xml:space="preserve">8.9. Фонд должен отражать на счетах бухгалтерского учета гарантийное восполнение РППО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021" w:tooltip="2.1">
        <w:r>
          <w:rPr>
            <w:sz w:val="24"/>
            <w:color w:val="0000ff"/>
          </w:rPr>
          <w:t xml:space="preserve">строках 2.1</w:t>
        </w:r>
      </w:hyperlink>
      <w:r>
        <w:rPr>
          <w:sz w:val="24"/>
        </w:rPr>
        <w:t xml:space="preserve"> и </w:t>
      </w:r>
      <w:hyperlink w:history="0" w:anchor="P2050" w:tooltip="2.2">
        <w:r>
          <w:rPr>
            <w:sz w:val="24"/>
            <w:color w:val="0000ff"/>
          </w:rPr>
          <w:t xml:space="preserve">2.2</w:t>
        </w:r>
      </w:hyperlink>
      <w:r>
        <w:rPr>
          <w:sz w:val="24"/>
        </w:rPr>
        <w:t xml:space="preserve"> таблицы 1.7 приложения к настоящему Положению, - за счет страхового резерва;</w:t>
      </w:r>
    </w:p>
    <w:p>
      <w:pPr>
        <w:pStyle w:val="0"/>
        <w:spacing w:before="240" w:lineRule="auto"/>
        <w:ind w:firstLine="540"/>
        <w:jc w:val="both"/>
      </w:pPr>
      <w:r>
        <w:rPr>
          <w:sz w:val="24"/>
        </w:rPr>
        <w:t xml:space="preserve">бухгалтерскими записями, указанными в </w:t>
      </w:r>
      <w:hyperlink w:history="0" w:anchor="P2985" w:tooltip="Таблица 1.11. Отражение гарантийного восполнения резерва покрытия пенсионных обязательств за счет собственных средств фонда">
        <w:r>
          <w:rPr>
            <w:sz w:val="24"/>
            <w:color w:val="0000ff"/>
          </w:rPr>
          <w:t xml:space="preserve">таблице 1.11</w:t>
        </w:r>
      </w:hyperlink>
      <w:r>
        <w:rPr>
          <w:sz w:val="24"/>
        </w:rPr>
        <w:t xml:space="preserve"> приложения к настоящему Положению, - за счет собственных средств.</w:t>
      </w:r>
    </w:p>
    <w:p>
      <w:pPr>
        <w:pStyle w:val="0"/>
        <w:jc w:val="both"/>
      </w:pPr>
      <w:r>
        <w:rPr>
          <w:sz w:val="24"/>
        </w:rPr>
        <w:t xml:space="preserve">(п. 8.9 введен </w:t>
      </w:r>
      <w:r>
        <w:rPr>
          <w:sz w:val="24"/>
        </w:rPr>
        <w:t xml:space="preserve">Указанием</w:t>
      </w:r>
      <w:r>
        <w:rPr>
          <w:sz w:val="24"/>
        </w:rPr>
        <w:t xml:space="preserve"> Банка России от 25.06.2024 N 6768-У)</w:t>
      </w:r>
    </w:p>
    <w:p>
      <w:pPr>
        <w:pStyle w:val="0"/>
        <w:jc w:val="both"/>
      </w:pPr>
      <w:r>
        <w:rPr>
          <w:sz w:val="24"/>
        </w:rPr>
      </w:r>
    </w:p>
    <w:p>
      <w:pPr>
        <w:pStyle w:val="2"/>
        <w:outlineLvl w:val="2"/>
        <w:ind w:firstLine="540"/>
        <w:jc w:val="both"/>
      </w:pPr>
      <w:r>
        <w:rPr>
          <w:sz w:val="24"/>
        </w:rPr>
        <w:t xml:space="preserve">Глава 9. Отражение на счетах бухгалтерского учета выплат по договорам негосударственного пенсионного обеспечения</w:t>
      </w:r>
    </w:p>
    <w:p>
      <w:pPr>
        <w:pStyle w:val="0"/>
        <w:jc w:val="both"/>
      </w:pPr>
      <w:r>
        <w:rPr>
          <w:sz w:val="24"/>
        </w:rPr>
      </w:r>
    </w:p>
    <w:p>
      <w:pPr>
        <w:pStyle w:val="0"/>
        <w:ind w:firstLine="540"/>
        <w:jc w:val="both"/>
      </w:pPr>
      <w:r>
        <w:rPr>
          <w:sz w:val="24"/>
        </w:rPr>
        <w:t xml:space="preserve">9.1. Фонд должен отражать на счетах бухгалтерского учета пенсионные выплаты по договорам НПО, за исключением выплат инвестиционных составляющих, следующими операциями:</w:t>
      </w:r>
    </w:p>
    <w:p>
      <w:pPr>
        <w:pStyle w:val="0"/>
        <w:spacing w:before="240" w:lineRule="auto"/>
        <w:ind w:firstLine="540"/>
        <w:jc w:val="both"/>
      </w:pPr>
      <w:r>
        <w:rPr>
          <w:sz w:val="24"/>
        </w:rPr>
        <w:t xml:space="preserve">уменьшение РППО в составе ООЧП на суммы пенсионных выплат по договорам НПО, за исключением выплат инвестиционных составляющих, в корреспонденции со счетом по учету выручки по страхованию по договорам НПО на дату возникновения требования;</w:t>
      </w:r>
    </w:p>
    <w:p>
      <w:pPr>
        <w:pStyle w:val="0"/>
        <w:spacing w:before="240" w:lineRule="auto"/>
        <w:ind w:firstLine="540"/>
        <w:jc w:val="both"/>
      </w:pPr>
      <w:r>
        <w:rPr>
          <w:sz w:val="24"/>
        </w:rPr>
        <w:t xml:space="preserve">увеличение РППО в составе ОВТ на суммы пенсионных выплат по договорам НПО, за исключением выплат инвестиционных составляющих, в корреспонденции со счетом по учету расходов по страхованию по договорам НПО на дату возникновения требования;</w:t>
      </w:r>
    </w:p>
    <w:p>
      <w:pPr>
        <w:pStyle w:val="0"/>
        <w:spacing w:before="240" w:lineRule="auto"/>
        <w:ind w:firstLine="540"/>
        <w:jc w:val="both"/>
      </w:pPr>
      <w:r>
        <w:rPr>
          <w:sz w:val="24"/>
        </w:rPr>
        <w:t xml:space="preserve">уменьшение РППО в составе ОВТ на суммы пенсионных выплат по договорам НПО, за исключением выплат инвестиционных составляющих, в корреспонденции со счетом по учету расчетов по выплатам по договорам НПО на дату выплаты.</w:t>
      </w:r>
    </w:p>
    <w:p>
      <w:pPr>
        <w:pStyle w:val="0"/>
        <w:spacing w:before="240" w:lineRule="auto"/>
        <w:ind w:firstLine="540"/>
        <w:jc w:val="both"/>
      </w:pPr>
      <w:r>
        <w:rPr>
          <w:sz w:val="24"/>
        </w:rPr>
        <w:t xml:space="preserve">9.2. Фонд должен отражать на счетах бухгалтерского учета выплаты инвестиционных составляющих по договорам НПО следующими операциями:</w:t>
      </w:r>
    </w:p>
    <w:p>
      <w:pPr>
        <w:pStyle w:val="0"/>
        <w:spacing w:before="240" w:lineRule="auto"/>
        <w:ind w:firstLine="540"/>
        <w:jc w:val="both"/>
      </w:pPr>
      <w:r>
        <w:rPr>
          <w:sz w:val="24"/>
        </w:rPr>
        <w:t xml:space="preserve">уменьшение РППО в составе ООЧП в корреспонденции со счетом по учету РППО в составе ОВТ;</w:t>
      </w:r>
    </w:p>
    <w:p>
      <w:pPr>
        <w:pStyle w:val="0"/>
        <w:spacing w:before="240" w:lineRule="auto"/>
        <w:ind w:firstLine="540"/>
        <w:jc w:val="both"/>
      </w:pPr>
      <w:r>
        <w:rPr>
          <w:sz w:val="24"/>
        </w:rPr>
        <w:t xml:space="preserve">уменьшение РППО в составе ОВТ на суммы выплат инвестиционных составляющих в корреспонденции со счетом по учету расчетов по выплатам по договорам НПО на дату выплаты.</w:t>
      </w:r>
    </w:p>
    <w:p>
      <w:pPr>
        <w:pStyle w:val="0"/>
        <w:spacing w:before="240" w:lineRule="auto"/>
        <w:ind w:firstLine="540"/>
        <w:jc w:val="both"/>
      </w:pPr>
      <w:r>
        <w:rPr>
          <w:sz w:val="24"/>
        </w:rPr>
        <w:t xml:space="preserve">9.3. Обязательства по осуществлению выплат по договорам НПО, не исполненные в срок, фонд должен отражать на отдельных лицевых счетах балансовых счетов второго порядка, предназначенных для учета РППО, в составе ООЧП и ОВТ.</w:t>
      </w:r>
    </w:p>
    <w:p>
      <w:pPr>
        <w:pStyle w:val="0"/>
        <w:spacing w:before="240" w:lineRule="auto"/>
        <w:ind w:firstLine="540"/>
        <w:jc w:val="both"/>
      </w:pPr>
      <w:r>
        <w:rPr>
          <w:sz w:val="24"/>
        </w:rPr>
        <w:t xml:space="preserve">9.4. Фонд должен отражать на счетах бухгалтерского учета выплаты по договорам НПО бухгалтерскими записями, указанными в </w:t>
      </w:r>
      <w:hyperlink w:history="0" w:anchor="P1082" w:tooltip="1.3">
        <w:r>
          <w:rPr>
            <w:sz w:val="24"/>
            <w:color w:val="0000ff"/>
          </w:rPr>
          <w:t xml:space="preserve">строках 1.3</w:t>
        </w:r>
      </w:hyperlink>
      <w:r>
        <w:rPr>
          <w:sz w:val="24"/>
        </w:rPr>
        <w:t xml:space="preserve"> - </w:t>
      </w:r>
      <w:hyperlink w:history="0" w:anchor="P1119" w:tooltip="1.5.1 - 1.5.2">
        <w:r>
          <w:rPr>
            <w:sz w:val="24"/>
            <w:color w:val="0000ff"/>
          </w:rPr>
          <w:t xml:space="preserve">1.5.2 таблицы 1.5</w:t>
        </w:r>
      </w:hyperlink>
      <w:r>
        <w:rPr>
          <w:sz w:val="24"/>
        </w:rPr>
        <w:t xml:space="preserve"> и в </w:t>
      </w:r>
      <w:hyperlink w:history="0" w:anchor="P1502" w:tooltip="Таблица 1.6. Отражение на счетах бухгалтерского учета выплат по договорам негосударственного пенсионного обеспечения">
        <w:r>
          <w:rPr>
            <w:sz w:val="24"/>
            <w:color w:val="0000ff"/>
          </w:rPr>
          <w:t xml:space="preserve">таблице 1.6</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10. Отражение на счетах бухгалтерского учета страхового резерва</w:t>
      </w:r>
    </w:p>
    <w:p>
      <w:pPr>
        <w:pStyle w:val="0"/>
        <w:jc w:val="both"/>
      </w:pPr>
      <w:r>
        <w:rPr>
          <w:sz w:val="24"/>
        </w:rPr>
      </w:r>
    </w:p>
    <w:p>
      <w:pPr>
        <w:pStyle w:val="0"/>
        <w:ind w:firstLine="540"/>
        <w:jc w:val="both"/>
      </w:pPr>
      <w:r>
        <w:rPr>
          <w:sz w:val="24"/>
        </w:rPr>
        <w:t xml:space="preserve">10.1. Фонд должен отражать на счетах бухгалтерского учета страховой резерв, создаваемый в соответствии с требованиями </w:t>
      </w:r>
      <w:r>
        <w:rPr>
          <w:sz w:val="24"/>
        </w:rPr>
        <w:t xml:space="preserve">статьи 20</w:t>
      </w:r>
      <w:r>
        <w:rPr>
          <w:sz w:val="24"/>
        </w:rPr>
        <w:t xml:space="preserve"> Федерального закона от 7 мая 1998 года N 75-ФЗ "О негосударственных пенсионных фондах" (Собрание законодательства Российской Федерации, 1998, N 19, ст. 2071; 2013, N 52, ст. 6975), который не признается фондом обязательством по договорам НПО.</w:t>
      </w:r>
    </w:p>
    <w:p>
      <w:pPr>
        <w:pStyle w:val="0"/>
        <w:spacing w:before="240" w:lineRule="auto"/>
        <w:ind w:firstLine="540"/>
        <w:jc w:val="both"/>
      </w:pPr>
      <w:r>
        <w:rPr>
          <w:sz w:val="24"/>
        </w:rPr>
        <w:t xml:space="preserve">10.2. На дату формирования и (или) использования страхового резерва фонд должен отражать на счетах бухгалтерского учета корректировку страхового резерва:</w:t>
      </w:r>
    </w:p>
    <w:p>
      <w:pPr>
        <w:pStyle w:val="0"/>
        <w:spacing w:before="240" w:lineRule="auto"/>
        <w:ind w:firstLine="540"/>
        <w:jc w:val="both"/>
      </w:pPr>
      <w:r>
        <w:rPr>
          <w:sz w:val="24"/>
        </w:rPr>
        <w:t xml:space="preserve">бухгалтерской записью по дебету счета корректировки страхового резерва в корреспонденции со счетом нераспределенной прибыли </w:t>
      </w:r>
      <w:r>
        <w:rPr>
          <w:sz w:val="24"/>
        </w:rPr>
        <w:t xml:space="preserve">N 10801</w:t>
      </w:r>
      <w:r>
        <w:rPr>
          <w:sz w:val="24"/>
        </w:rPr>
        <w:t xml:space="preserve">, предусмотренным Планом счетов, при формировании страхового резерва на сумму, в которой он сформирован;</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бухгалтерской записью по кредиту счета корректировки страхового резерва в корреспонденции со счетом нераспределенной прибыли </w:t>
      </w:r>
      <w:r>
        <w:rPr>
          <w:sz w:val="24"/>
        </w:rPr>
        <w:t xml:space="preserve">N 10801</w:t>
      </w:r>
      <w:r>
        <w:rPr>
          <w:sz w:val="24"/>
        </w:rPr>
        <w:t xml:space="preserve">, предусмотренным Планом счетов, при использовании страхового резерва на сумму, в которой он использован.</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spacing w:before="240" w:lineRule="auto"/>
        <w:ind w:firstLine="540"/>
        <w:jc w:val="both"/>
      </w:pPr>
      <w:r>
        <w:rPr>
          <w:sz w:val="24"/>
        </w:rPr>
        <w:t xml:space="preserve">10.3. Фонд должен отражать на счетах бухгалтерского учета страховой резерв бухгалтерскими записями, указанными в </w:t>
      </w:r>
      <w:hyperlink w:history="0" w:anchor="P1909" w:tooltip="Таблица 1.7. Отражение на счетах бухгалтерского учета страхового резерва по договорам негосударственного пенсионного обеспечения">
        <w:r>
          <w:rPr>
            <w:sz w:val="24"/>
            <w:color w:val="0000ff"/>
          </w:rPr>
          <w:t xml:space="preserve">таблице 1.7</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11. Отражение на счетах бухгалтерского учета курсовых разниц по договорам негосударственного пенсионного обеспечения, активы и обязательства по которым выражены в иностранной валюте и по которым расчеты производятся в рублях и (или) в иностранной валюте</w:t>
      </w:r>
    </w:p>
    <w:p>
      <w:pPr>
        <w:pStyle w:val="0"/>
        <w:jc w:val="both"/>
      </w:pPr>
      <w:r>
        <w:rPr>
          <w:sz w:val="24"/>
        </w:rPr>
      </w:r>
    </w:p>
    <w:p>
      <w:pPr>
        <w:pStyle w:val="0"/>
        <w:ind w:firstLine="540"/>
        <w:jc w:val="both"/>
      </w:pPr>
      <w:r>
        <w:rPr>
          <w:sz w:val="24"/>
        </w:rPr>
        <w:t xml:space="preserve">11.1. Фонд должен отражать на счетах бухгалтерского учета курсовые разницы по договорам НПО, активы и обязательства по которым выражены в иностранной валюте, в результате пересчета активов и обязательств по указанным в настоящем пункте договорам НПО с соблюдением требований Международного стандарта финансовой отчетности </w:t>
      </w:r>
      <w:r>
        <w:rPr>
          <w:sz w:val="24"/>
        </w:rPr>
        <w:t xml:space="preserve">(IAS) 21</w:t>
      </w:r>
      <w:r>
        <w:rPr>
          <w:sz w:val="24"/>
        </w:rPr>
        <w:t xml:space="preserve"> "Влияние изменений валютных курсов", введенного в действие на территории Российской Федерации приказом Минфина России N 217н, с поправками, введенными в действие на территории Российской Федерации приказом Минфина России N 98н и приказом Минфина России N 111н, по официальному курсу иностранных валют по отношению к рублю, установленному Банком России в соответствии с </w:t>
      </w:r>
      <w:r>
        <w:rPr>
          <w:sz w:val="24"/>
        </w:rPr>
        <w:t xml:space="preserve">пунктом 15 статьи 4</w:t>
      </w:r>
      <w:r>
        <w:rPr>
          <w:sz w:val="24"/>
        </w:rPr>
        <w:t xml:space="preserve"> Федерального закона от 10 июля 2002 года N 86-ФЗ "О Центральном банке Российской Федерации (Банке России)" (Собрание законодательства Российской Федерации, 2002, N 28, ст. 2790; 2021, N 27, ст. 5187), на дату совершения операции с активами и обязательствами, выраженными в иностранной валюте, и на последний день каждого месяца.</w:t>
      </w:r>
    </w:p>
    <w:p>
      <w:pPr>
        <w:pStyle w:val="0"/>
        <w:spacing w:before="240" w:lineRule="auto"/>
        <w:ind w:firstLine="540"/>
        <w:jc w:val="both"/>
      </w:pPr>
      <w:r>
        <w:rPr>
          <w:sz w:val="24"/>
        </w:rPr>
        <w:t xml:space="preserve">11.2. Фонд должен отражать на счетах бухгалтерского учета курсовые разницы по договорам НПО, активы и обязательства по которым выражены в иностранной валюте, бухгалтерскими записями, указанными в </w:t>
      </w:r>
      <w:hyperlink w:history="0" w:anchor="P2345" w:tooltip="Таблица 1.9. Отражение на счетах бухгалтерского учета курсовых разниц по договорам негосударственного пенсионного фонда, активы и обязательства по которым выражены в иностранной валюте и по которым расчеты производятся в рублях и (или) в иностранной валюте">
        <w:r>
          <w:rPr>
            <w:sz w:val="24"/>
            <w:color w:val="0000ff"/>
          </w:rPr>
          <w:t xml:space="preserve">таблице 1.9</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12. Отражение на счетах бухгалтерского учета доходов и расходов по страхованию по договорам негосударственного пенсионного обеспечения</w:t>
      </w:r>
    </w:p>
    <w:p>
      <w:pPr>
        <w:pStyle w:val="0"/>
        <w:jc w:val="both"/>
      </w:pPr>
      <w:r>
        <w:rPr>
          <w:sz w:val="24"/>
        </w:rPr>
      </w:r>
    </w:p>
    <w:p>
      <w:pPr>
        <w:pStyle w:val="0"/>
        <w:ind w:firstLine="540"/>
        <w:jc w:val="both"/>
      </w:pPr>
      <w:r>
        <w:rPr>
          <w:sz w:val="24"/>
        </w:rPr>
        <w:t xml:space="preserve">12.1. Фонд должен отражать на счетах бухгалтерского учета уменьшение ООЧП фонда по договорам НПО и признание выручки по страхованию в соответствии с </w:t>
      </w:r>
      <w:r>
        <w:rPr>
          <w:sz w:val="24"/>
        </w:rPr>
        <w:t xml:space="preserve">пунктами B119</w:t>
      </w:r>
      <w:r>
        <w:rPr>
          <w:sz w:val="24"/>
        </w:rPr>
        <w:t xml:space="preserve">, </w:t>
      </w:r>
      <w:r>
        <w:rPr>
          <w:sz w:val="24"/>
        </w:rPr>
        <w:t xml:space="preserve">B119A</w:t>
      </w:r>
      <w:r>
        <w:rPr>
          <w:sz w:val="24"/>
        </w:rPr>
        <w:t xml:space="preserve">, </w:t>
      </w:r>
      <w:r>
        <w:rPr>
          <w:sz w:val="24"/>
        </w:rPr>
        <w:t xml:space="preserve">B119B</w:t>
      </w:r>
      <w:r>
        <w:rPr>
          <w:sz w:val="24"/>
        </w:rPr>
        <w:t xml:space="preserve">, </w:t>
      </w:r>
      <w:r>
        <w:rPr>
          <w:sz w:val="24"/>
        </w:rPr>
        <w:t xml:space="preserve">B120</w:t>
      </w:r>
      <w:r>
        <w:rPr>
          <w:sz w:val="24"/>
        </w:rPr>
        <w:t xml:space="preserve"> - </w:t>
      </w:r>
      <w:r>
        <w:rPr>
          <w:sz w:val="24"/>
        </w:rPr>
        <w:t xml:space="preserve">B124</w:t>
      </w:r>
      <w:r>
        <w:rPr>
          <w:sz w:val="24"/>
        </w:rPr>
        <w:t xml:space="preserve"> МСФО (IFRS) 17 на сумму услуги по договорам НПО, оказанной фондом в течение отчетного периода.</w:t>
      </w:r>
    </w:p>
    <w:p>
      <w:pPr>
        <w:pStyle w:val="0"/>
        <w:spacing w:before="240" w:lineRule="auto"/>
        <w:ind w:firstLine="540"/>
        <w:jc w:val="both"/>
      </w:pPr>
      <w:r>
        <w:rPr>
          <w:sz w:val="24"/>
        </w:rPr>
        <w:t xml:space="preserve">12.2. Фонд должен отражать на счетах бухгалтерского учета выручку по страхованию, связанную с АДП, а также расходы по страховым услугам, связанные с АДП, с соблюдением требований </w:t>
      </w:r>
      <w:r>
        <w:rPr>
          <w:sz w:val="24"/>
        </w:rPr>
        <w:t xml:space="preserve">пункта B125</w:t>
      </w:r>
      <w:r>
        <w:rPr>
          <w:sz w:val="24"/>
        </w:rPr>
        <w:t xml:space="preserve"> МСФО (IFRS) 17.</w:t>
      </w:r>
    </w:p>
    <w:p>
      <w:pPr>
        <w:pStyle w:val="0"/>
        <w:spacing w:before="240" w:lineRule="auto"/>
        <w:ind w:firstLine="540"/>
        <w:jc w:val="both"/>
      </w:pPr>
      <w:r>
        <w:rPr>
          <w:sz w:val="24"/>
        </w:rPr>
        <w:t xml:space="preserve">12.3. Фонд должен отражать на счетах бухгалтерского учета финансовые доходы и расходы по страхованию, определенные в соответствии с </w:t>
      </w:r>
      <w:r>
        <w:rPr>
          <w:sz w:val="24"/>
        </w:rPr>
        <w:t xml:space="preserve">пунктами 87</w:t>
      </w:r>
      <w:r>
        <w:rPr>
          <w:sz w:val="24"/>
        </w:rPr>
        <w:t xml:space="preserve"> - </w:t>
      </w:r>
      <w:r>
        <w:rPr>
          <w:sz w:val="24"/>
        </w:rPr>
        <w:t xml:space="preserve">89</w:t>
      </w:r>
      <w:r>
        <w:rPr>
          <w:sz w:val="24"/>
        </w:rPr>
        <w:t xml:space="preserve">, </w:t>
      </w:r>
      <w:r>
        <w:rPr>
          <w:sz w:val="24"/>
        </w:rPr>
        <w:t xml:space="preserve">B128</w:t>
      </w:r>
      <w:r>
        <w:rPr>
          <w:sz w:val="24"/>
        </w:rPr>
        <w:t xml:space="preserve"> МСФО (IFRS) 17.</w:t>
      </w:r>
    </w:p>
    <w:p>
      <w:pPr>
        <w:pStyle w:val="0"/>
        <w:spacing w:before="240" w:lineRule="auto"/>
        <w:ind w:firstLine="540"/>
        <w:jc w:val="both"/>
      </w:pPr>
      <w:r>
        <w:rPr>
          <w:sz w:val="24"/>
        </w:rPr>
        <w:t xml:space="preserve">12.4. Фонд должен отражать на счетах бухгалтерского учета доходы и расходы по страхованию бухгалтерскими записями, указанными в </w:t>
      </w:r>
      <w:hyperlink w:history="0" w:anchor="P927" w:tooltip="Таблица 1.5. Отражение на счетах бухгалтерского учета доходов и расходов по договорам негосударственного пенсионного обеспечения">
        <w:r>
          <w:rPr>
            <w:sz w:val="24"/>
            <w:color w:val="0000ff"/>
          </w:rPr>
          <w:t xml:space="preserve">таблице 1.5</w:t>
        </w:r>
      </w:hyperlink>
      <w:r>
        <w:rPr>
          <w:sz w:val="24"/>
        </w:rPr>
        <w:t xml:space="preserve"> приложения к настоящему Положению.</w:t>
      </w:r>
    </w:p>
    <w:p>
      <w:pPr>
        <w:pStyle w:val="0"/>
        <w:jc w:val="both"/>
      </w:pPr>
      <w:r>
        <w:rPr>
          <w:sz w:val="24"/>
        </w:rPr>
      </w:r>
    </w:p>
    <w:p>
      <w:pPr>
        <w:pStyle w:val="2"/>
        <w:outlineLvl w:val="2"/>
        <w:ind w:firstLine="540"/>
        <w:jc w:val="both"/>
      </w:pPr>
      <w:r>
        <w:rPr>
          <w:sz w:val="24"/>
        </w:rPr>
        <w:t xml:space="preserve">Глава 13. Отражение на счетах бухгалтерского учета результата размещения средств пенсионных резервов по договорам негосударственного пенсионного обеспечения</w:t>
      </w:r>
    </w:p>
    <w:p>
      <w:pPr>
        <w:pStyle w:val="0"/>
        <w:ind w:firstLine="540"/>
        <w:jc w:val="both"/>
      </w:pPr>
      <w:r>
        <w:rPr>
          <w:sz w:val="24"/>
        </w:rPr>
      </w:r>
    </w:p>
    <w:p>
      <w:pPr>
        <w:pStyle w:val="0"/>
        <w:ind w:firstLine="540"/>
        <w:jc w:val="both"/>
      </w:pPr>
      <w:r>
        <w:rPr>
          <w:sz w:val="24"/>
        </w:rPr>
        <w:t xml:space="preserve">(в ред. </w:t>
      </w:r>
      <w:r>
        <w:rPr>
          <w:sz w:val="24"/>
        </w:rPr>
        <w:t xml:space="preserve">Указания</w:t>
      </w:r>
      <w:r>
        <w:rPr>
          <w:sz w:val="24"/>
        </w:rPr>
        <w:t xml:space="preserve"> Банка России от 25.06.2024 N 6768-У)</w:t>
      </w:r>
    </w:p>
    <w:p>
      <w:pPr>
        <w:pStyle w:val="0"/>
        <w:ind w:firstLine="540"/>
        <w:jc w:val="both"/>
      </w:pPr>
      <w:r>
        <w:rPr>
          <w:sz w:val="24"/>
        </w:rPr>
      </w:r>
    </w:p>
    <w:p>
      <w:pPr>
        <w:pStyle w:val="0"/>
        <w:ind w:firstLine="540"/>
        <w:jc w:val="both"/>
      </w:pPr>
      <w:r>
        <w:rPr>
          <w:sz w:val="24"/>
        </w:rPr>
        <w:t xml:space="preserve">13.1. Фонд должен отражать на счетах бухгалтерского учета результат размещения средств пенсионных резервов по договорам НПО в течение отчетного периода и в качестве корректирующего события после окончания отчетного периода.</w:t>
      </w:r>
    </w:p>
    <w:p>
      <w:pPr>
        <w:pStyle w:val="0"/>
        <w:spacing w:before="240" w:lineRule="auto"/>
        <w:ind w:firstLine="540"/>
        <w:jc w:val="both"/>
      </w:pPr>
      <w:r>
        <w:rPr>
          <w:sz w:val="24"/>
        </w:rPr>
        <w:t xml:space="preserve">13.2. Фонд должен отражать на счетах бухгалтерского учета распределение результата размещения средств пенсионных резервов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127" w:tooltip="1.1">
        <w:r>
          <w:rPr>
            <w:sz w:val="24"/>
            <w:color w:val="0000ff"/>
          </w:rPr>
          <w:t xml:space="preserve">строках 1.1</w:t>
        </w:r>
      </w:hyperlink>
      <w:r>
        <w:rPr>
          <w:sz w:val="24"/>
        </w:rPr>
        <w:t xml:space="preserve"> - </w:t>
      </w:r>
      <w:hyperlink w:history="0" w:anchor="P2164" w:tooltip="1.3">
        <w:r>
          <w:rPr>
            <w:sz w:val="24"/>
            <w:color w:val="0000ff"/>
          </w:rPr>
          <w:t xml:space="preserve">1.3</w:t>
        </w:r>
      </w:hyperlink>
      <w:r>
        <w:rPr>
          <w:sz w:val="24"/>
        </w:rPr>
        <w:t xml:space="preserve"> таблицы 1.8 приложения к настоящему Положению, при отражении на счетах бухгалтерского учета дохода от размещения средств пенсионных резервов по договорам НПО, направляемого на увеличение РППО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184" w:tooltip="1.4">
        <w:r>
          <w:rPr>
            <w:sz w:val="24"/>
            <w:color w:val="0000ff"/>
          </w:rPr>
          <w:t xml:space="preserve">строках 1.4</w:t>
        </w:r>
      </w:hyperlink>
      <w:r>
        <w:rPr>
          <w:sz w:val="24"/>
        </w:rPr>
        <w:t xml:space="preserve"> - </w:t>
      </w:r>
      <w:hyperlink w:history="0" w:anchor="P2221" w:tooltip="1.6">
        <w:r>
          <w:rPr>
            <w:sz w:val="24"/>
            <w:color w:val="0000ff"/>
          </w:rPr>
          <w:t xml:space="preserve">1.6</w:t>
        </w:r>
      </w:hyperlink>
      <w:r>
        <w:rPr>
          <w:sz w:val="24"/>
        </w:rPr>
        <w:t xml:space="preserve"> таблицы 1.8 приложения к настоящему Положению, - при отражении на счетах бухгалтерского учета распределения отрицательной величины результата размещения средств пенсионных резервов по договорам НПО в составе РППО по договорам НПО;</w:t>
      </w:r>
    </w:p>
    <w:p>
      <w:pPr>
        <w:pStyle w:val="0"/>
        <w:spacing w:before="240" w:lineRule="auto"/>
        <w:ind w:firstLine="540"/>
        <w:jc w:val="both"/>
      </w:pPr>
      <w:r>
        <w:rPr>
          <w:sz w:val="24"/>
        </w:rPr>
        <w:t xml:space="preserve">бухгалтерскими записями, указанными в </w:t>
      </w:r>
      <w:hyperlink w:history="0" w:anchor="P2221" w:tooltip="1.6">
        <w:r>
          <w:rPr>
            <w:sz w:val="24"/>
            <w:color w:val="0000ff"/>
          </w:rPr>
          <w:t xml:space="preserve">строках 2.1</w:t>
        </w:r>
      </w:hyperlink>
      <w:r>
        <w:rPr>
          <w:sz w:val="24"/>
        </w:rPr>
        <w:t xml:space="preserve"> - 2.5.2, </w:t>
      </w:r>
      <w:hyperlink w:history="0" w:anchor="P2292" w:tooltip="3.1">
        <w:r>
          <w:rPr>
            <w:sz w:val="24"/>
            <w:color w:val="0000ff"/>
          </w:rPr>
          <w:t xml:space="preserve">3.1</w:t>
        </w:r>
      </w:hyperlink>
      <w:r>
        <w:rPr>
          <w:sz w:val="24"/>
        </w:rPr>
        <w:t xml:space="preserve"> - </w:t>
      </w:r>
      <w:hyperlink w:history="0" w:anchor="P2327" w:tooltip="3.3.2">
        <w:r>
          <w:rPr>
            <w:sz w:val="24"/>
            <w:color w:val="0000ff"/>
          </w:rPr>
          <w:t xml:space="preserve">3.3.2</w:t>
        </w:r>
      </w:hyperlink>
      <w:r>
        <w:rPr>
          <w:sz w:val="24"/>
        </w:rPr>
        <w:t xml:space="preserve"> таблицы 1.8 приложения к настоящему Положению, - при отражении на счетах бухгалтерского учета вознаграждения фонда по договорам НПО, зачисляемого в собственные средства фонда.</w:t>
      </w:r>
    </w:p>
    <w:p>
      <w:pPr>
        <w:pStyle w:val="0"/>
        <w:jc w:val="both"/>
      </w:pPr>
      <w:r>
        <w:rPr>
          <w:sz w:val="24"/>
        </w:rPr>
      </w:r>
    </w:p>
    <w:p>
      <w:pPr>
        <w:pStyle w:val="2"/>
        <w:outlineLvl w:val="2"/>
        <w:ind w:firstLine="540"/>
        <w:jc w:val="both"/>
      </w:pPr>
      <w:r>
        <w:rPr>
          <w:sz w:val="24"/>
        </w:rPr>
        <w:t xml:space="preserve">Глава 14. Отражение на счетах бухгалтерского учета изменения условий договоров негосударственного пенсионного обеспечения</w:t>
      </w:r>
    </w:p>
    <w:p>
      <w:pPr>
        <w:pStyle w:val="0"/>
        <w:jc w:val="both"/>
      </w:pPr>
      <w:r>
        <w:rPr>
          <w:sz w:val="24"/>
        </w:rPr>
      </w:r>
    </w:p>
    <w:p>
      <w:pPr>
        <w:pStyle w:val="0"/>
        <w:ind w:firstLine="540"/>
        <w:jc w:val="both"/>
      </w:pPr>
      <w:r>
        <w:rPr>
          <w:sz w:val="24"/>
        </w:rPr>
        <w:t xml:space="preserve">14.1. В случае изменения условий договора НПО фонд должен отражать на счетах бухгалтерского учета прекращение признания первоначального договора НПО и признание нового договора НПО при соблюдении одного или нескольких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w:t>
      </w:r>
    </w:p>
    <w:p>
      <w:pPr>
        <w:pStyle w:val="0"/>
        <w:spacing w:before="240" w:lineRule="auto"/>
        <w:ind w:firstLine="540"/>
        <w:jc w:val="both"/>
      </w:pPr>
      <w:r>
        <w:rPr>
          <w:sz w:val="24"/>
        </w:rPr>
        <w:t xml:space="preserve">14.2. В случае если изменение условий договора НПО не удовлетворяет ни одному из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 фонд должен отражать на счетах бухгалтерского учета суммы изменения денежных потоков в качестве изменений расчетных оценок денежных потоков по выполнению договора НПО с соблюдением требований </w:t>
      </w:r>
      <w:r>
        <w:rPr>
          <w:sz w:val="24"/>
        </w:rPr>
        <w:t xml:space="preserve">пунктов 40</w:t>
      </w:r>
      <w:r>
        <w:rPr>
          <w:sz w:val="24"/>
        </w:rPr>
        <w:t xml:space="preserve"> - </w:t>
      </w:r>
      <w:r>
        <w:rPr>
          <w:sz w:val="24"/>
        </w:rPr>
        <w:t xml:space="preserve">52</w:t>
      </w:r>
      <w:r>
        <w:rPr>
          <w:sz w:val="24"/>
        </w:rPr>
        <w:t xml:space="preserve"> МСФО (IFRS) 17.</w:t>
      </w:r>
    </w:p>
    <w:p>
      <w:pPr>
        <w:pStyle w:val="0"/>
        <w:jc w:val="both"/>
      </w:pPr>
      <w:r>
        <w:rPr>
          <w:sz w:val="24"/>
        </w:rPr>
      </w:r>
    </w:p>
    <w:p>
      <w:pPr>
        <w:pStyle w:val="2"/>
        <w:outlineLvl w:val="2"/>
        <w:ind w:firstLine="540"/>
        <w:jc w:val="both"/>
      </w:pPr>
      <w:r>
        <w:rPr>
          <w:sz w:val="24"/>
        </w:rPr>
        <w:t xml:space="preserve">Глава 15. Отражение на счетах бухгалтерского учета прекращения признания договоров негосударственного пенсионного обеспечения</w:t>
      </w:r>
    </w:p>
    <w:p>
      <w:pPr>
        <w:pStyle w:val="0"/>
        <w:jc w:val="both"/>
      </w:pPr>
      <w:r>
        <w:rPr>
          <w:sz w:val="24"/>
        </w:rPr>
      </w:r>
    </w:p>
    <w:p>
      <w:pPr>
        <w:pStyle w:val="0"/>
        <w:ind w:firstLine="540"/>
        <w:jc w:val="both"/>
      </w:pPr>
      <w:r>
        <w:rPr>
          <w:sz w:val="24"/>
        </w:rPr>
        <w:t xml:space="preserve">15.1. Фонд должен отражать на счетах бухгалтерского учета операции по прекращению признания договора НПО в соответствии с </w:t>
      </w:r>
      <w:r>
        <w:rPr>
          <w:sz w:val="24"/>
        </w:rPr>
        <w:t xml:space="preserve">пунктом 74</w:t>
      </w:r>
      <w:r>
        <w:rPr>
          <w:sz w:val="24"/>
        </w:rPr>
        <w:t xml:space="preserve"> МСФО (IFRS) 17 в одном из следующих случаев:</w:t>
      </w:r>
    </w:p>
    <w:p>
      <w:pPr>
        <w:pStyle w:val="0"/>
        <w:spacing w:before="240" w:lineRule="auto"/>
        <w:ind w:firstLine="540"/>
        <w:jc w:val="both"/>
      </w:pPr>
      <w:r>
        <w:rPr>
          <w:sz w:val="24"/>
        </w:rPr>
        <w:t xml:space="preserve">предусмотренная договором НПО обязанность фонда в соответствии с условиями договора НПО прекращена по истечении срока, исполнена или аннулирована;</w:t>
      </w:r>
    </w:p>
    <w:p>
      <w:pPr>
        <w:pStyle w:val="0"/>
        <w:spacing w:before="240" w:lineRule="auto"/>
        <w:ind w:firstLine="540"/>
        <w:jc w:val="both"/>
      </w:pPr>
      <w:r>
        <w:rPr>
          <w:sz w:val="24"/>
        </w:rPr>
        <w:t xml:space="preserve">соблюдается любое из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w:t>
      </w:r>
    </w:p>
    <w:p>
      <w:pPr>
        <w:pStyle w:val="0"/>
        <w:spacing w:before="240" w:lineRule="auto"/>
        <w:ind w:firstLine="540"/>
        <w:jc w:val="both"/>
      </w:pPr>
      <w:r>
        <w:rPr>
          <w:sz w:val="24"/>
        </w:rPr>
        <w:t xml:space="preserve">15.2. Фонд должен отражать на счетах бухгалтерского учета прекращение признания договора НПО с соблюдением требований </w:t>
      </w:r>
      <w:r>
        <w:rPr>
          <w:sz w:val="24"/>
        </w:rPr>
        <w:t xml:space="preserve">пункта 76</w:t>
      </w:r>
      <w:r>
        <w:rPr>
          <w:sz w:val="24"/>
        </w:rPr>
        <w:t xml:space="preserve"> МСФО (IFRS) 17.</w:t>
      </w:r>
    </w:p>
    <w:p>
      <w:pPr>
        <w:pStyle w:val="0"/>
        <w:jc w:val="both"/>
      </w:pPr>
      <w:r>
        <w:rPr>
          <w:sz w:val="24"/>
        </w:rPr>
      </w:r>
    </w:p>
    <w:p>
      <w:pPr>
        <w:pStyle w:val="2"/>
        <w:outlineLvl w:val="2"/>
        <w:ind w:firstLine="540"/>
        <w:jc w:val="both"/>
      </w:pPr>
      <w:r>
        <w:rPr>
          <w:sz w:val="24"/>
        </w:rPr>
        <w:t xml:space="preserve">Глава 16. Заключительные положения</w:t>
      </w:r>
    </w:p>
    <w:p>
      <w:pPr>
        <w:pStyle w:val="0"/>
        <w:jc w:val="both"/>
      </w:pPr>
      <w:r>
        <w:rPr>
          <w:sz w:val="24"/>
        </w:rPr>
      </w:r>
    </w:p>
    <w:p>
      <w:pPr>
        <w:pStyle w:val="0"/>
        <w:ind w:firstLine="540"/>
        <w:jc w:val="both"/>
      </w:pPr>
      <w:r>
        <w:rPr>
          <w:sz w:val="24"/>
        </w:rPr>
        <w:t xml:space="preserve">16.1. При применении настоящего Положения фонды руководствуются Международными </w:t>
      </w:r>
      <w:r>
        <w:rPr>
          <w:sz w:val="24"/>
        </w:rPr>
        <w:t xml:space="preserve">стандартами</w:t>
      </w:r>
      <w:r>
        <w:rPr>
          <w:sz w:val="24"/>
        </w:rPr>
        <w:t xml:space="preserve"> финансовой отчетности (далее - МСФО) и Разъяснениями МСФО, принимаемыми Фондом МСФО, введенными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 (Собрание законодательства Российской Федерации, 2011, N 10, ст. 1385; 2021, N 13, ст. 2259), а также </w:t>
      </w:r>
      <w:r>
        <w:rPr>
          <w:sz w:val="24"/>
        </w:rPr>
        <w:t xml:space="preserve">частью 12 статьи 21</w:t>
      </w:r>
      <w:r>
        <w:rPr>
          <w:sz w:val="24"/>
        </w:rPr>
        <w:t xml:space="preserve"> Федерального закона от 6 декабря 2011 года N 402-ФЗ "О бухгалтерском учете".</w:t>
      </w:r>
    </w:p>
    <w:p>
      <w:pPr>
        <w:pStyle w:val="0"/>
        <w:spacing w:before="240" w:lineRule="auto"/>
        <w:ind w:firstLine="540"/>
        <w:jc w:val="both"/>
      </w:pPr>
      <w:r>
        <w:rPr>
          <w:sz w:val="24"/>
        </w:rPr>
        <w:t xml:space="preserve">16.2. Настоящее Положение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10 сентября 2021 года N ПСД-21) вступает в силу с 1 января 2025 года.</w:t>
      </w:r>
    </w:p>
    <w:p>
      <w:pPr>
        <w:pStyle w:val="0"/>
        <w:jc w:val="both"/>
      </w:pPr>
      <w:r>
        <w:rPr>
          <w:sz w:val="24"/>
        </w:rPr>
        <w:t xml:space="preserve">(в ред. </w:t>
      </w:r>
      <w:r>
        <w:rPr>
          <w:sz w:val="24"/>
        </w:rPr>
        <w:t xml:space="preserve">Указания</w:t>
      </w:r>
      <w:r>
        <w:rPr>
          <w:sz w:val="24"/>
        </w:rPr>
        <w:t xml:space="preserve"> Банка России от 16.08.2022 N 6219-У)</w:t>
      </w:r>
    </w:p>
    <w:p>
      <w:pPr>
        <w:pStyle w:val="0"/>
        <w:spacing w:before="240" w:lineRule="auto"/>
        <w:ind w:firstLine="540"/>
        <w:jc w:val="both"/>
      </w:pPr>
      <w:r>
        <w:rPr>
          <w:sz w:val="24"/>
        </w:rPr>
        <w:t xml:space="preserve">16.3. Исключен с 31 декабря 2022 года. - </w:t>
      </w:r>
      <w:r>
        <w:rPr>
          <w:sz w:val="24"/>
        </w:rPr>
        <w:t xml:space="preserve">Указание</w:t>
      </w:r>
      <w:r>
        <w:rPr>
          <w:sz w:val="24"/>
        </w:rPr>
        <w:t xml:space="preserve"> Банка России от 16.08.2022 N 6219-У.</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w:t>
      </w:r>
    </w:p>
    <w:p>
      <w:pPr>
        <w:pStyle w:val="0"/>
        <w:jc w:val="right"/>
      </w:pPr>
      <w:r>
        <w:rPr>
          <w:sz w:val="24"/>
        </w:rPr>
        <w:t xml:space="preserve">к Положению Банка России</w:t>
      </w:r>
    </w:p>
    <w:p>
      <w:pPr>
        <w:pStyle w:val="0"/>
        <w:jc w:val="right"/>
      </w:pPr>
      <w:r>
        <w:rPr>
          <w:sz w:val="24"/>
        </w:rPr>
        <w:t xml:space="preserve">от 23 сентября 2021 года N 776-П</w:t>
      </w:r>
    </w:p>
    <w:p>
      <w:pPr>
        <w:pStyle w:val="0"/>
        <w:jc w:val="right"/>
      </w:pPr>
      <w:r>
        <w:rPr>
          <w:sz w:val="24"/>
        </w:rPr>
        <w:t xml:space="preserve">"О порядке отражения на счетах</w:t>
      </w:r>
    </w:p>
    <w:p>
      <w:pPr>
        <w:pStyle w:val="0"/>
        <w:jc w:val="right"/>
      </w:pPr>
      <w:r>
        <w:rPr>
          <w:sz w:val="24"/>
        </w:rPr>
        <w:t xml:space="preserve">бухгалтерского учета негосударственными</w:t>
      </w:r>
    </w:p>
    <w:p>
      <w:pPr>
        <w:pStyle w:val="0"/>
        <w:jc w:val="right"/>
      </w:pPr>
      <w:r>
        <w:rPr>
          <w:sz w:val="24"/>
        </w:rPr>
        <w:t xml:space="preserve">пенсионными фондами договоров</w:t>
      </w:r>
    </w:p>
    <w:p>
      <w:pPr>
        <w:pStyle w:val="0"/>
        <w:jc w:val="right"/>
      </w:pPr>
      <w:r>
        <w:rPr>
          <w:sz w:val="24"/>
        </w:rPr>
        <w:t xml:space="preserve">негосударственного пенсионного</w:t>
      </w:r>
    </w:p>
    <w:p>
      <w:pPr>
        <w:pStyle w:val="0"/>
        <w:jc w:val="right"/>
      </w:pPr>
      <w:r>
        <w:rPr>
          <w:sz w:val="24"/>
        </w:rPr>
        <w:t xml:space="preserve">обеспечения"</w:t>
      </w:r>
    </w:p>
    <w:p>
      <w:pPr>
        <w:pStyle w:val="0"/>
        <w:jc w:val="both"/>
      </w:pPr>
      <w:r>
        <w:rPr>
          <w:sz w:val="24"/>
        </w:rPr>
      </w:r>
    </w:p>
    <w:bookmarkStart w:id="258" w:name="P258"/>
    <w:bookmarkEnd w:id="258"/>
    <w:p>
      <w:pPr>
        <w:pStyle w:val="2"/>
        <w:jc w:val="center"/>
      </w:pPr>
      <w:r>
        <w:rPr>
          <w:sz w:val="24"/>
        </w:rPr>
        <w:t xml:space="preserve">БУХГАЛТЕРСКИЕ ЗАПИСИ</w:t>
      </w:r>
    </w:p>
    <w:p>
      <w:pPr>
        <w:pStyle w:val="2"/>
        <w:jc w:val="center"/>
      </w:pPr>
      <w:r>
        <w:rPr>
          <w:sz w:val="24"/>
        </w:rPr>
        <w:t xml:space="preserve">ДЛЯ ОТРАЖЕНИЯ НЕГОСУДАРСТВЕННЫМИ ПЕНСИОННЫМИ ФОНДАМИ</w:t>
      </w:r>
    </w:p>
    <w:p>
      <w:pPr>
        <w:pStyle w:val="2"/>
        <w:jc w:val="center"/>
      </w:pPr>
      <w:r>
        <w:rPr>
          <w:sz w:val="24"/>
        </w:rPr>
        <w:t xml:space="preserve">НА СЧЕТАХ БУХГАЛТЕРСКОГО УЧЕТА ДОГОВОРОВ НЕГОСУДАРСТВЕННОГО</w:t>
      </w:r>
    </w:p>
    <w:p>
      <w:pPr>
        <w:pStyle w:val="2"/>
        <w:jc w:val="center"/>
      </w:pPr>
      <w:r>
        <w:rPr>
          <w:sz w:val="24"/>
        </w:rPr>
        <w:t xml:space="preserve">ПЕНСИОННОГО ОБЕСПЕЧЕНИЯ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Указания</w:t>
            </w:r>
            <w:r>
              <w:rPr>
                <w:sz w:val="24"/>
                <w:color w:val="392c69"/>
              </w:rPr>
              <w:t xml:space="preserve"> Банка России от 25.06.2024 N 6768-У)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ind w:firstLine="540"/>
        <w:jc w:val="both"/>
      </w:pPr>
      <w:r>
        <w:rPr>
          <w:sz w:val="24"/>
        </w:rPr>
        <w:t xml:space="preserve">Часть 1. Отражение на счетах бухгалтерского учета договоров негосударственного пенсионного обеспечения, учитываемых в соответствии с требованиями Международного стандарта финансовой отчетности (IFRS) 17 "Договоры страхования"</w:t>
      </w:r>
    </w:p>
    <w:p>
      <w:pPr>
        <w:pStyle w:val="0"/>
        <w:jc w:val="both"/>
      </w:pPr>
      <w:r>
        <w:rPr>
          <w:sz w:val="24"/>
        </w:rPr>
      </w:r>
    </w:p>
    <w:bookmarkStart w:id="267" w:name="P267"/>
    <w:bookmarkEnd w:id="267"/>
    <w:p>
      <w:pPr>
        <w:pStyle w:val="2"/>
        <w:outlineLvl w:val="2"/>
        <w:ind w:firstLine="540"/>
        <w:jc w:val="both"/>
      </w:pPr>
      <w:r>
        <w:rPr>
          <w:sz w:val="24"/>
        </w:rPr>
        <w:t xml:space="preserve">Таблица 1.1. Отражение на счетах бухгалтерского учета активов в отношении аквизиционных денежных потоков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w:t>
            </w:r>
          </w:p>
          <w:p>
            <w:pPr>
              <w:pStyle w:val="0"/>
              <w:jc w:val="center"/>
            </w:pPr>
            <w:r>
              <w:rPr>
                <w:sz w:val="24"/>
              </w:rPr>
              <w:t xml:space="preserve">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blPrEx>
          <w:tblBorders>
            <w:insideH w:val="nil"/>
          </w:tblBorders>
        </w:tblPrEx>
        <w:tc>
          <w:tcPr>
            <w:tcW w:w="850" w:type="dxa"/>
            <w:tcBorders>
              <w:bottom w:val="nil"/>
            </w:tcBorders>
          </w:tcPr>
          <w:p>
            <w:pPr>
              <w:pStyle w:val="0"/>
            </w:pPr>
            <w:r>
              <w:rPr>
                <w:sz w:val="24"/>
              </w:rPr>
              <w:t xml:space="preserve">1</w:t>
            </w:r>
          </w:p>
        </w:tc>
        <w:tc>
          <w:tcPr>
            <w:tcW w:w="3547" w:type="dxa"/>
            <w:tcBorders>
              <w:bottom w:val="nil"/>
            </w:tcBorders>
          </w:tcPr>
          <w:p>
            <w:pPr>
              <w:pStyle w:val="0"/>
              <w:ind w:firstLine="283"/>
            </w:pPr>
            <w:r>
              <w:rPr>
                <w:sz w:val="24"/>
              </w:rPr>
              <w:t xml:space="preserve">Отражение признания активов в отношении АДП</w:t>
            </w:r>
          </w:p>
        </w:tc>
        <w:tc>
          <w:tcPr>
            <w:tcW w:w="1286" w:type="dxa"/>
            <w:tcBorders>
              <w:bottom w:val="nil"/>
            </w:tcBorders>
          </w:tcPr>
          <w:p>
            <w:pPr>
              <w:pStyle w:val="0"/>
            </w:pPr>
            <w:r>
              <w:rPr>
                <w:sz w:val="24"/>
              </w:rPr>
              <w:t xml:space="preserve">N 35622</w:t>
            </w:r>
          </w:p>
        </w:tc>
        <w:tc>
          <w:tcPr>
            <w:tcW w:w="1416" w:type="dxa"/>
            <w:tcBorders>
              <w:bottom w:val="nil"/>
            </w:tcBorders>
          </w:tcPr>
          <w:p>
            <w:pPr>
              <w:pStyle w:val="0"/>
            </w:pPr>
            <w:r>
              <w:rPr>
                <w:sz w:val="24"/>
              </w:rPr>
              <w:t xml:space="preserve">Счета разделов 4 и 6 главы А Плана счетов</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2</w:t>
            </w:r>
          </w:p>
        </w:tc>
        <w:tc>
          <w:tcPr>
            <w:tcW w:w="3547" w:type="dxa"/>
          </w:tcPr>
          <w:p>
            <w:pPr>
              <w:pStyle w:val="0"/>
              <w:ind w:firstLine="283"/>
            </w:pPr>
            <w:r>
              <w:rPr>
                <w:sz w:val="24"/>
              </w:rPr>
              <w:t xml:space="preserve">Отражение признания активов в отношении АДП в результате соотнесения с группой договоров НПО до даты признания договоров НПО</w:t>
            </w:r>
          </w:p>
        </w:tc>
        <w:tc>
          <w:tcPr>
            <w:tcW w:w="1286" w:type="dxa"/>
          </w:tcPr>
          <w:p>
            <w:pPr>
              <w:pStyle w:val="0"/>
            </w:pPr>
            <w:r>
              <w:rPr>
                <w:sz w:val="24"/>
              </w:rPr>
              <w:t xml:space="preserve">N 35612,</w:t>
            </w:r>
          </w:p>
          <w:p>
            <w:pPr>
              <w:pStyle w:val="0"/>
            </w:pPr>
            <w:r>
              <w:rPr>
                <w:sz w:val="24"/>
              </w:rPr>
              <w:t xml:space="preserve">N 35613,</w:t>
            </w:r>
          </w:p>
          <w:p>
            <w:pPr>
              <w:pStyle w:val="0"/>
            </w:pPr>
            <w:r>
              <w:rPr>
                <w:sz w:val="24"/>
              </w:rPr>
              <w:t xml:space="preserve">N 35614,</w:t>
            </w:r>
          </w:p>
          <w:p>
            <w:pPr>
              <w:pStyle w:val="0"/>
            </w:pPr>
            <w:r>
              <w:rPr>
                <w:sz w:val="24"/>
              </w:rPr>
              <w:t xml:space="preserve">N 35615,</w:t>
            </w:r>
          </w:p>
          <w:p>
            <w:pPr>
              <w:pStyle w:val="0"/>
            </w:pPr>
            <w:r>
              <w:rPr>
                <w:sz w:val="24"/>
              </w:rPr>
              <w:t xml:space="preserve">N 35616,</w:t>
            </w:r>
          </w:p>
          <w:p>
            <w:pPr>
              <w:pStyle w:val="0"/>
            </w:pPr>
            <w:r>
              <w:rPr>
                <w:sz w:val="24"/>
              </w:rPr>
              <w:t xml:space="preserve">N 35617</w:t>
            </w:r>
          </w:p>
        </w:tc>
        <w:tc>
          <w:tcPr>
            <w:tcW w:w="1416" w:type="dxa"/>
          </w:tcPr>
          <w:p>
            <w:pPr>
              <w:pStyle w:val="0"/>
            </w:pPr>
            <w:r>
              <w:rPr>
                <w:sz w:val="24"/>
              </w:rPr>
              <w:t xml:space="preserve">N 35622</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3</w:t>
            </w:r>
          </w:p>
        </w:tc>
        <w:tc>
          <w:tcPr>
            <w:tcW w:w="3547" w:type="dxa"/>
          </w:tcPr>
          <w:p>
            <w:pPr>
              <w:pStyle w:val="0"/>
              <w:ind w:firstLine="283"/>
            </w:pPr>
            <w:r>
              <w:rPr>
                <w:sz w:val="24"/>
              </w:rPr>
              <w:t xml:space="preserve">Отражение прекращения признания активов, признанных ранее в отношении АДП, на дату признания договоров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Pr>
          <w:p>
            <w:pPr>
              <w:pStyle w:val="0"/>
            </w:pPr>
            <w:r>
              <w:rPr>
                <w:sz w:val="24"/>
              </w:rPr>
              <w:t xml:space="preserve">N 35612,</w:t>
            </w:r>
          </w:p>
          <w:p>
            <w:pPr>
              <w:pStyle w:val="0"/>
            </w:pPr>
            <w:r>
              <w:rPr>
                <w:sz w:val="24"/>
              </w:rPr>
              <w:t xml:space="preserve">N 35613,</w:t>
            </w:r>
          </w:p>
          <w:p>
            <w:pPr>
              <w:pStyle w:val="0"/>
            </w:pPr>
            <w:r>
              <w:rPr>
                <w:sz w:val="24"/>
              </w:rPr>
              <w:t xml:space="preserve">N 35614,</w:t>
            </w:r>
          </w:p>
          <w:p>
            <w:pPr>
              <w:pStyle w:val="0"/>
            </w:pPr>
            <w:r>
              <w:rPr>
                <w:sz w:val="24"/>
              </w:rPr>
              <w:t xml:space="preserve">N 35615,</w:t>
            </w:r>
          </w:p>
          <w:p>
            <w:pPr>
              <w:pStyle w:val="0"/>
            </w:pPr>
            <w:r>
              <w:rPr>
                <w:sz w:val="24"/>
              </w:rPr>
              <w:t xml:space="preserve">N 35616,</w:t>
            </w:r>
          </w:p>
          <w:p>
            <w:pPr>
              <w:pStyle w:val="0"/>
            </w:pPr>
            <w:r>
              <w:rPr>
                <w:sz w:val="24"/>
              </w:rPr>
              <w:t xml:space="preserve">N 35617</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bl>
    <w:p>
      <w:pPr>
        <w:pStyle w:val="0"/>
        <w:jc w:val="both"/>
      </w:pPr>
      <w:r>
        <w:rPr>
          <w:sz w:val="24"/>
        </w:rPr>
      </w:r>
    </w:p>
    <w:bookmarkStart w:id="323" w:name="P323"/>
    <w:bookmarkEnd w:id="323"/>
    <w:p>
      <w:pPr>
        <w:pStyle w:val="2"/>
        <w:outlineLvl w:val="2"/>
        <w:ind w:firstLine="540"/>
        <w:jc w:val="both"/>
      </w:pPr>
      <w:r>
        <w:rPr>
          <w:sz w:val="24"/>
        </w:rPr>
        <w:t xml:space="preserve">Таблица 1.2. Отражение на счетах бухгалтерского учета активов и обязательств в отношении денежных потоков, не являющихся аквизиционными денежными потоками, по договорам негосударственного пенсионного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p>
            <w:pPr>
              <w:pStyle w:val="0"/>
              <w:outlineLvl w:val="3"/>
              <w:jc w:val="center"/>
            </w:pPr>
            <w:r>
              <w:rPr>
                <w:sz w:val="24"/>
              </w:rPr>
              <w:t xml:space="preserve">Раздел 1. Отражение на счетах бухгалтерского учета активов в отношении денежных потоков, не являющихся АДП, по договорам НПО</w:t>
            </w:r>
          </w:p>
        </w:tc>
      </w:tr>
      <w:tr>
        <w:tblPrEx>
          <w:tblBorders>
            <w:insideH w:val="nil"/>
          </w:tblBorders>
        </w:tblPrEx>
        <w:tc>
          <w:tcPr>
            <w:tcW w:w="850" w:type="dxa"/>
            <w:tcBorders>
              <w:bottom w:val="nil"/>
            </w:tcBorders>
          </w:tcPr>
          <w:p>
            <w:pPr>
              <w:pStyle w:val="0"/>
            </w:pPr>
            <w:r>
              <w:rPr>
                <w:sz w:val="24"/>
              </w:rPr>
              <w:t xml:space="preserve">1.1</w:t>
            </w:r>
          </w:p>
        </w:tc>
        <w:tc>
          <w:tcPr>
            <w:tcW w:w="3547" w:type="dxa"/>
            <w:tcBorders>
              <w:bottom w:val="nil"/>
            </w:tcBorders>
          </w:tcPr>
          <w:p>
            <w:pPr>
              <w:pStyle w:val="0"/>
            </w:pPr>
            <w:r>
              <w:rPr>
                <w:sz w:val="24"/>
              </w:rPr>
              <w:t xml:space="preserve">Отражение признания активов в отношении денежных потоков, не являющихся АДП</w:t>
            </w:r>
          </w:p>
        </w:tc>
        <w:tc>
          <w:tcPr>
            <w:tcW w:w="1286" w:type="dxa"/>
            <w:tcBorders>
              <w:bottom w:val="nil"/>
            </w:tcBorders>
          </w:tcPr>
          <w:p>
            <w:pPr>
              <w:pStyle w:val="0"/>
            </w:pPr>
            <w:r>
              <w:rPr>
                <w:sz w:val="24"/>
              </w:rPr>
              <w:t xml:space="preserve">N 35562</w:t>
            </w:r>
          </w:p>
        </w:tc>
        <w:tc>
          <w:tcPr>
            <w:tcW w:w="1416" w:type="dxa"/>
            <w:tcBorders>
              <w:bottom w:val="nil"/>
            </w:tcBorders>
          </w:tcPr>
          <w:p>
            <w:pPr>
              <w:pStyle w:val="0"/>
            </w:pPr>
            <w:r>
              <w:rPr>
                <w:sz w:val="24"/>
              </w:rPr>
              <w:t xml:space="preserve">Счета разделов 4 и 6 главы А Плана счетов</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1.2</w:t>
            </w:r>
          </w:p>
        </w:tc>
        <w:tc>
          <w:tcPr>
            <w:tcW w:w="3547" w:type="dxa"/>
          </w:tcPr>
          <w:p>
            <w:pPr>
              <w:pStyle w:val="0"/>
            </w:pPr>
            <w:r>
              <w:rPr>
                <w:sz w:val="24"/>
              </w:rPr>
              <w:t xml:space="preserve">Отражение признания активов в отношении денежных потоков, не являющихся АДП, в результате соотнесения с группой договоров НПО до даты признания договоров НПО</w:t>
            </w:r>
          </w:p>
        </w:tc>
        <w:tc>
          <w:tcPr>
            <w:tcW w:w="1286" w:type="dxa"/>
          </w:tcPr>
          <w:p>
            <w:pPr>
              <w:pStyle w:val="0"/>
            </w:pPr>
            <w:r>
              <w:rPr>
                <w:sz w:val="24"/>
              </w:rPr>
              <w:t xml:space="preserve">N 35531,</w:t>
            </w:r>
          </w:p>
          <w:p>
            <w:pPr>
              <w:pStyle w:val="0"/>
            </w:pPr>
            <w:r>
              <w:rPr>
                <w:sz w:val="24"/>
              </w:rPr>
              <w:t xml:space="preserve">N 35533,</w:t>
            </w:r>
          </w:p>
          <w:p>
            <w:pPr>
              <w:pStyle w:val="0"/>
            </w:pPr>
            <w:r>
              <w:rPr>
                <w:sz w:val="24"/>
              </w:rPr>
              <w:t xml:space="preserve">N 35535,</w:t>
            </w:r>
          </w:p>
          <w:p>
            <w:pPr>
              <w:pStyle w:val="0"/>
            </w:pPr>
            <w:r>
              <w:rPr>
                <w:sz w:val="24"/>
              </w:rPr>
              <w:t xml:space="preserve">N 35537,</w:t>
            </w:r>
          </w:p>
          <w:p>
            <w:pPr>
              <w:pStyle w:val="0"/>
            </w:pPr>
            <w:r>
              <w:rPr>
                <w:sz w:val="24"/>
              </w:rPr>
              <w:t xml:space="preserve">N 35539,</w:t>
            </w:r>
          </w:p>
          <w:p>
            <w:pPr>
              <w:pStyle w:val="0"/>
            </w:pPr>
            <w:r>
              <w:rPr>
                <w:sz w:val="24"/>
              </w:rPr>
              <w:t xml:space="preserve">N 35541</w:t>
            </w:r>
          </w:p>
        </w:tc>
        <w:tc>
          <w:tcPr>
            <w:tcW w:w="1416" w:type="dxa"/>
          </w:tcPr>
          <w:p>
            <w:pPr>
              <w:pStyle w:val="0"/>
            </w:pPr>
            <w:r>
              <w:rPr>
                <w:sz w:val="24"/>
              </w:rPr>
              <w:t xml:space="preserve">N 35562</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1.3</w:t>
            </w:r>
          </w:p>
        </w:tc>
        <w:tc>
          <w:tcPr>
            <w:tcW w:w="3547" w:type="dxa"/>
          </w:tcPr>
          <w:p>
            <w:pPr>
              <w:pStyle w:val="0"/>
            </w:pPr>
            <w:r>
              <w:rPr>
                <w:sz w:val="24"/>
              </w:rPr>
              <w:t xml:space="preserve">Отражение прекращения признания активов, признанных ранее в отношении денежных потоков, не являющихся АДП, на дату признания договоров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Pr>
          <w:p>
            <w:pPr>
              <w:pStyle w:val="0"/>
            </w:pPr>
            <w:r>
              <w:rPr>
                <w:sz w:val="24"/>
              </w:rPr>
              <w:t xml:space="preserve">N 35531,</w:t>
            </w:r>
          </w:p>
          <w:p>
            <w:pPr>
              <w:pStyle w:val="0"/>
            </w:pPr>
            <w:r>
              <w:rPr>
                <w:sz w:val="24"/>
              </w:rPr>
              <w:t xml:space="preserve">N 35533,</w:t>
            </w:r>
          </w:p>
          <w:p>
            <w:pPr>
              <w:pStyle w:val="0"/>
            </w:pPr>
            <w:r>
              <w:rPr>
                <w:sz w:val="24"/>
              </w:rPr>
              <w:t xml:space="preserve">N 35535,</w:t>
            </w:r>
          </w:p>
          <w:p>
            <w:pPr>
              <w:pStyle w:val="0"/>
            </w:pPr>
            <w:r>
              <w:rPr>
                <w:sz w:val="24"/>
              </w:rPr>
              <w:t xml:space="preserve">N 35537,</w:t>
            </w:r>
          </w:p>
          <w:p>
            <w:pPr>
              <w:pStyle w:val="0"/>
            </w:pPr>
            <w:r>
              <w:rPr>
                <w:sz w:val="24"/>
              </w:rPr>
              <w:t xml:space="preserve">N 35539,</w:t>
            </w:r>
          </w:p>
          <w:p>
            <w:pPr>
              <w:pStyle w:val="0"/>
            </w:pPr>
            <w:r>
              <w:rPr>
                <w:sz w:val="24"/>
              </w:rPr>
              <w:t xml:space="preserve">N 35541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3"/>
              <w:jc w:val="center"/>
            </w:pPr>
            <w:r>
              <w:rPr>
                <w:sz w:val="24"/>
              </w:rPr>
              <w:t xml:space="preserve">Раздел 2. Отражение на счетах бухгалтерского учета обязательств в отношении денежных потоков, не являющихся АДП, по договорам НПО</w:t>
            </w:r>
          </w:p>
        </w:tc>
      </w:tr>
      <w:tr>
        <w:tblPrEx>
          <w:tblBorders>
            <w:insideH w:val="nil"/>
          </w:tblBorders>
        </w:tblPrEx>
        <w:tc>
          <w:tcPr>
            <w:tcW w:w="850" w:type="dxa"/>
            <w:tcBorders>
              <w:bottom w:val="nil"/>
            </w:tcBorders>
          </w:tcPr>
          <w:p>
            <w:pPr>
              <w:pStyle w:val="0"/>
            </w:pPr>
            <w:r>
              <w:rPr>
                <w:sz w:val="24"/>
              </w:rPr>
              <w:t xml:space="preserve">2.1</w:t>
            </w:r>
          </w:p>
        </w:tc>
        <w:tc>
          <w:tcPr>
            <w:tcW w:w="3547" w:type="dxa"/>
            <w:tcBorders>
              <w:bottom w:val="nil"/>
            </w:tcBorders>
          </w:tcPr>
          <w:p>
            <w:pPr>
              <w:pStyle w:val="0"/>
            </w:pPr>
            <w:r>
              <w:rPr>
                <w:sz w:val="24"/>
              </w:rPr>
              <w:t xml:space="preserve">Отражение начисления обязательств в отношении денежных потоков, не являющихся АДП</w:t>
            </w:r>
          </w:p>
        </w:tc>
        <w:tc>
          <w:tcPr>
            <w:tcW w:w="1286" w:type="dxa"/>
            <w:tcBorders>
              <w:bottom w:val="nil"/>
            </w:tcBorders>
          </w:tcPr>
          <w:p>
            <w:pPr>
              <w:pStyle w:val="0"/>
            </w:pPr>
            <w:r>
              <w:rPr>
                <w:sz w:val="24"/>
              </w:rPr>
              <w:t xml:space="preserve">Счета разделов 4 и 6 главы А Плана счетов</w:t>
            </w:r>
          </w:p>
        </w:tc>
        <w:tc>
          <w:tcPr>
            <w:tcW w:w="1416" w:type="dxa"/>
            <w:tcBorders>
              <w:bottom w:val="nil"/>
            </w:tcBorders>
          </w:tcPr>
          <w:p>
            <w:pPr>
              <w:pStyle w:val="0"/>
            </w:pPr>
            <w:r>
              <w:rPr>
                <w:sz w:val="24"/>
              </w:rPr>
              <w:t xml:space="preserve">N 35532,</w:t>
            </w:r>
          </w:p>
          <w:p>
            <w:pPr>
              <w:pStyle w:val="0"/>
            </w:pPr>
            <w:r>
              <w:rPr>
                <w:sz w:val="24"/>
              </w:rPr>
              <w:t xml:space="preserve">N 35534,</w:t>
            </w:r>
          </w:p>
          <w:p>
            <w:pPr>
              <w:pStyle w:val="0"/>
            </w:pPr>
            <w:r>
              <w:rPr>
                <w:sz w:val="24"/>
              </w:rPr>
              <w:t xml:space="preserve">N 35536,</w:t>
            </w:r>
          </w:p>
          <w:p>
            <w:pPr>
              <w:pStyle w:val="0"/>
            </w:pPr>
            <w:r>
              <w:rPr>
                <w:sz w:val="24"/>
              </w:rPr>
              <w:t xml:space="preserve">N 35538,</w:t>
            </w:r>
          </w:p>
          <w:p>
            <w:pPr>
              <w:pStyle w:val="0"/>
            </w:pPr>
            <w:r>
              <w:rPr>
                <w:sz w:val="24"/>
              </w:rPr>
              <w:t xml:space="preserve">N 35540,</w:t>
            </w:r>
          </w:p>
          <w:p>
            <w:pPr>
              <w:pStyle w:val="0"/>
            </w:pPr>
            <w:r>
              <w:rPr>
                <w:sz w:val="24"/>
              </w:rPr>
              <w:t xml:space="preserve">N 35542</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2.2</w:t>
            </w:r>
          </w:p>
        </w:tc>
        <w:tc>
          <w:tcPr>
            <w:tcW w:w="3547" w:type="dxa"/>
          </w:tcPr>
          <w:p>
            <w:pPr>
              <w:pStyle w:val="0"/>
            </w:pPr>
            <w:r>
              <w:rPr>
                <w:sz w:val="24"/>
              </w:rPr>
              <w:t xml:space="preserve">Отражение прекращения признания обязательств, признанных ранее в отношении денежных потоков, не являющихся АДП, на дату признания договоров НПО</w:t>
            </w:r>
          </w:p>
        </w:tc>
        <w:tc>
          <w:tcPr>
            <w:tcW w:w="1286" w:type="dxa"/>
          </w:tcPr>
          <w:p>
            <w:pPr>
              <w:pStyle w:val="0"/>
            </w:pPr>
            <w:r>
              <w:rPr>
                <w:sz w:val="24"/>
              </w:rPr>
              <w:t xml:space="preserve">N 35532,</w:t>
            </w:r>
          </w:p>
          <w:p>
            <w:pPr>
              <w:pStyle w:val="0"/>
            </w:pPr>
            <w:r>
              <w:rPr>
                <w:sz w:val="24"/>
              </w:rPr>
              <w:t xml:space="preserve">N 35534,</w:t>
            </w:r>
          </w:p>
          <w:p>
            <w:pPr>
              <w:pStyle w:val="0"/>
            </w:pPr>
            <w:r>
              <w:rPr>
                <w:sz w:val="24"/>
              </w:rPr>
              <w:t xml:space="preserve">N 35536,</w:t>
            </w:r>
          </w:p>
          <w:p>
            <w:pPr>
              <w:pStyle w:val="0"/>
            </w:pPr>
            <w:r>
              <w:rPr>
                <w:sz w:val="24"/>
              </w:rPr>
              <w:t xml:space="preserve">N 35538,</w:t>
            </w:r>
          </w:p>
          <w:p>
            <w:pPr>
              <w:pStyle w:val="0"/>
            </w:pPr>
            <w:r>
              <w:rPr>
                <w:sz w:val="24"/>
              </w:rPr>
              <w:t xml:space="preserve">N 35540,</w:t>
            </w:r>
          </w:p>
          <w:p>
            <w:pPr>
              <w:pStyle w:val="0"/>
            </w:pPr>
            <w:r>
              <w:rPr>
                <w:sz w:val="24"/>
              </w:rPr>
              <w:t xml:space="preserve">N 35542</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bl>
    <w:p>
      <w:pPr>
        <w:pStyle w:val="0"/>
        <w:jc w:val="both"/>
      </w:pPr>
      <w:r>
        <w:rPr>
          <w:sz w:val="24"/>
        </w:rPr>
      </w:r>
    </w:p>
    <w:bookmarkStart w:id="426" w:name="P426"/>
    <w:bookmarkEnd w:id="426"/>
    <w:p>
      <w:pPr>
        <w:pStyle w:val="2"/>
        <w:outlineLvl w:val="2"/>
        <w:ind w:firstLine="540"/>
        <w:jc w:val="both"/>
      </w:pPr>
      <w:r>
        <w:rPr>
          <w:sz w:val="24"/>
        </w:rPr>
        <w:t xml:space="preserve">Таблица 1.3. Отражение на счетах бухгалтерского учета первоначального признания договоров негосударственного пенсионного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tcW w:w="850" w:type="dxa"/>
          </w:tcPr>
          <w:p>
            <w:pPr>
              <w:pStyle w:val="0"/>
            </w:pPr>
            <w:r>
              <w:rPr>
                <w:sz w:val="24"/>
              </w:rPr>
              <w:t xml:space="preserve">1</w:t>
            </w:r>
          </w:p>
        </w:tc>
        <w:tc>
          <w:tcPr>
            <w:tcW w:w="3547" w:type="dxa"/>
          </w:tcPr>
          <w:p>
            <w:pPr>
              <w:pStyle w:val="0"/>
              <w:ind w:firstLine="283"/>
            </w:pPr>
            <w:r>
              <w:rPr>
                <w:sz w:val="24"/>
              </w:rPr>
              <w:t xml:space="preserve">Отражение поступления пенсионных взносов по договорам НПО</w:t>
            </w:r>
          </w:p>
        </w:tc>
        <w:tc>
          <w:tcPr>
            <w:tcW w:w="1286" w:type="dxa"/>
          </w:tcPr>
          <w:p>
            <w:pPr>
              <w:pStyle w:val="0"/>
            </w:pPr>
            <w:r>
              <w:rPr>
                <w:sz w:val="24"/>
              </w:rPr>
              <w:t xml:space="preserve">N 20501,</w:t>
            </w:r>
          </w:p>
          <w:p>
            <w:pPr>
              <w:pStyle w:val="0"/>
            </w:pPr>
            <w:r>
              <w:rPr>
                <w:sz w:val="24"/>
              </w:rPr>
              <w:t xml:space="preserve">N 20202</w:t>
            </w:r>
          </w:p>
        </w:tc>
        <w:tc>
          <w:tcPr>
            <w:tcW w:w="1416" w:type="dxa"/>
          </w:tcPr>
          <w:p>
            <w:pPr>
              <w:pStyle w:val="0"/>
            </w:pPr>
            <w:r>
              <w:rPr>
                <w:sz w:val="24"/>
              </w:rPr>
              <w:t xml:space="preserve">N 48301,</w:t>
            </w:r>
          </w:p>
          <w:p>
            <w:pPr>
              <w:pStyle w:val="0"/>
            </w:pPr>
            <w:r>
              <w:rPr>
                <w:sz w:val="24"/>
              </w:rPr>
              <w:t xml:space="preserve">N 48302,</w:t>
            </w:r>
          </w:p>
          <w:p>
            <w:pPr>
              <w:pStyle w:val="0"/>
            </w:pPr>
            <w:r>
              <w:rPr>
                <w:sz w:val="24"/>
              </w:rPr>
              <w:t xml:space="preserve">N 48303,</w:t>
            </w:r>
          </w:p>
          <w:p>
            <w:pPr>
              <w:pStyle w:val="0"/>
            </w:pPr>
            <w:r>
              <w:rPr>
                <w:sz w:val="24"/>
              </w:rPr>
              <w:t xml:space="preserve">N 48304</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w:t>
            </w:r>
          </w:p>
        </w:tc>
        <w:tc>
          <w:tcPr>
            <w:tcW w:w="3547" w:type="dxa"/>
          </w:tcPr>
          <w:p>
            <w:pPr>
              <w:pStyle w:val="0"/>
              <w:ind w:firstLine="283"/>
            </w:pPr>
            <w:r>
              <w:rPr>
                <w:sz w:val="24"/>
              </w:rPr>
              <w:t xml:space="preserve">Отражение РППО по договорам НПО</w:t>
            </w:r>
          </w:p>
        </w:tc>
        <w:tc>
          <w:tcPr>
            <w:tcW w:w="1286" w:type="dxa"/>
          </w:tcPr>
          <w:p>
            <w:pPr>
              <w:pStyle w:val="0"/>
            </w:pPr>
            <w:r>
              <w:rPr>
                <w:sz w:val="24"/>
              </w:rPr>
              <w:t xml:space="preserve">N 48301,</w:t>
            </w:r>
          </w:p>
          <w:p>
            <w:pPr>
              <w:pStyle w:val="0"/>
            </w:pPr>
            <w:r>
              <w:rPr>
                <w:sz w:val="24"/>
              </w:rPr>
              <w:t xml:space="preserve">N 48302,</w:t>
            </w:r>
          </w:p>
          <w:p>
            <w:pPr>
              <w:pStyle w:val="0"/>
            </w:pPr>
            <w:r>
              <w:rPr>
                <w:sz w:val="24"/>
              </w:rPr>
              <w:t xml:space="preserve">N 48303,</w:t>
            </w:r>
          </w:p>
          <w:p>
            <w:pPr>
              <w:pStyle w:val="0"/>
            </w:pPr>
            <w:r>
              <w:rPr>
                <w:sz w:val="24"/>
              </w:rPr>
              <w:t xml:space="preserve">N 48304</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3</w:t>
            </w:r>
          </w:p>
        </w:tc>
        <w:tc>
          <w:tcPr>
            <w:tcW w:w="3547" w:type="dxa"/>
          </w:tcPr>
          <w:p>
            <w:pPr>
              <w:pStyle w:val="0"/>
              <w:ind w:firstLine="283"/>
            </w:pPr>
            <w:r>
              <w:rPr>
                <w:sz w:val="24"/>
              </w:rPr>
              <w:t xml:space="preserve">Отражение маржи по договорам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37901,</w:t>
            </w:r>
          </w:p>
          <w:p>
            <w:pPr>
              <w:pStyle w:val="0"/>
            </w:pPr>
            <w:r>
              <w:rPr>
                <w:sz w:val="24"/>
              </w:rPr>
              <w:t xml:space="preserve">N 38001,</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38901,</w:t>
            </w:r>
          </w:p>
          <w:p>
            <w:pPr>
              <w:pStyle w:val="0"/>
            </w:pPr>
            <w:r>
              <w:rPr>
                <w:sz w:val="24"/>
              </w:rPr>
              <w:t xml:space="preserve">N 39001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4</w:t>
            </w:r>
          </w:p>
        </w:tc>
        <w:tc>
          <w:tcPr>
            <w:tcW w:w="3547" w:type="dxa"/>
          </w:tcPr>
          <w:p>
            <w:pPr>
              <w:pStyle w:val="0"/>
              <w:ind w:firstLine="283"/>
            </w:pPr>
            <w:r>
              <w:rPr>
                <w:sz w:val="24"/>
              </w:rPr>
              <w:t xml:space="preserve">Отражение компонента убытка по обременительным договорам НПО</w:t>
            </w:r>
          </w:p>
        </w:tc>
        <w:tc>
          <w:tcPr>
            <w:tcW w:w="1286" w:type="dxa"/>
          </w:tcPr>
          <w:p>
            <w:pPr>
              <w:pStyle w:val="0"/>
            </w:pPr>
            <w:r>
              <w:rPr>
                <w:sz w:val="24"/>
              </w:rPr>
              <w:t xml:space="preserve">N 71313</w:t>
            </w:r>
          </w:p>
        </w:tc>
        <w:tc>
          <w:tcPr>
            <w:tcW w:w="1416" w:type="dxa"/>
          </w:tcPr>
          <w:p>
            <w:pPr>
              <w:pStyle w:val="0"/>
            </w:pPr>
            <w:r>
              <w:rPr>
                <w:sz w:val="24"/>
              </w:rPr>
              <w:t xml:space="preserve">N 38101,</w:t>
            </w:r>
          </w:p>
          <w:p>
            <w:pPr>
              <w:pStyle w:val="0"/>
            </w:pPr>
            <w:r>
              <w:rPr>
                <w:sz w:val="24"/>
              </w:rPr>
              <w:t xml:space="preserve">N 38201,</w:t>
            </w:r>
          </w:p>
          <w:p>
            <w:pPr>
              <w:pStyle w:val="0"/>
            </w:pPr>
            <w:r>
              <w:rPr>
                <w:sz w:val="24"/>
              </w:rPr>
              <w:t xml:space="preserve">N 38701,</w:t>
            </w:r>
          </w:p>
          <w:p>
            <w:pPr>
              <w:pStyle w:val="0"/>
            </w:pPr>
            <w:r>
              <w:rPr>
                <w:sz w:val="24"/>
              </w:rPr>
              <w:t xml:space="preserve">N 38801</w:t>
            </w:r>
          </w:p>
        </w:tc>
        <w:tc>
          <w:tcPr>
            <w:tcW w:w="994" w:type="dxa"/>
          </w:tcPr>
          <w:p>
            <w:pPr>
              <w:pStyle w:val="0"/>
              <w:jc w:val="center"/>
            </w:pPr>
            <w:r>
              <w:rPr>
                <w:sz w:val="24"/>
              </w:rPr>
              <w:t xml:space="preserve">21301</w:t>
            </w:r>
          </w:p>
        </w:tc>
        <w:tc>
          <w:tcPr>
            <w:tcW w:w="964" w:type="dxa"/>
          </w:tcPr>
          <w:p>
            <w:pPr>
              <w:pStyle w:val="0"/>
              <w:jc w:val="center"/>
            </w:pPr>
            <w:r>
              <w:rPr>
                <w:sz w:val="24"/>
              </w:rPr>
              <w:t xml:space="preserve">3</w:t>
            </w:r>
          </w:p>
        </w:tc>
      </w:tr>
      <w:tr>
        <w:tc>
          <w:tcPr>
            <w:tcW w:w="850" w:type="dxa"/>
          </w:tcPr>
          <w:p>
            <w:pPr>
              <w:pStyle w:val="0"/>
            </w:pPr>
            <w:r>
              <w:rPr>
                <w:sz w:val="24"/>
              </w:rPr>
              <w:t xml:space="preserve">5</w:t>
            </w:r>
          </w:p>
        </w:tc>
        <w:tc>
          <w:tcPr>
            <w:tcW w:w="3547" w:type="dxa"/>
          </w:tcPr>
          <w:p>
            <w:pPr>
              <w:pStyle w:val="0"/>
              <w:ind w:firstLine="283"/>
            </w:pPr>
            <w:r>
              <w:rPr>
                <w:sz w:val="24"/>
              </w:rPr>
              <w:t xml:space="preserve">Отражение рисковой поправки на нефинансовый риск по договорам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blPrEx>
          <w:tblBorders>
            <w:insideH w:val="nil"/>
          </w:tblBorders>
        </w:tblPrEx>
        <w:tc>
          <w:tcPr>
            <w:tcW w:w="850" w:type="dxa"/>
            <w:tcBorders>
              <w:bottom w:val="nil"/>
            </w:tcBorders>
          </w:tcPr>
          <w:bookmarkStart w:id="547" w:name="P547"/>
          <w:bookmarkEnd w:id="547"/>
          <w:p>
            <w:pPr>
              <w:pStyle w:val="0"/>
            </w:pPr>
            <w:r>
              <w:rPr>
                <w:sz w:val="24"/>
              </w:rPr>
              <w:t xml:space="preserve">6</w:t>
            </w:r>
          </w:p>
        </w:tc>
        <w:tc>
          <w:tcPr>
            <w:tcW w:w="3547" w:type="dxa"/>
            <w:tcBorders>
              <w:bottom w:val="nil"/>
            </w:tcBorders>
          </w:tcPr>
          <w:p>
            <w:pPr>
              <w:pStyle w:val="0"/>
              <w:ind w:firstLine="284"/>
            </w:pPr>
            <w:r>
              <w:rPr>
                <w:sz w:val="24"/>
              </w:rPr>
              <w:t xml:space="preserve">Отражение денежных потоков по выполнению договоров НПО на счетах корректировок РППО</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(п. 6 в ред. </w:t>
            </w:r>
            <w:r>
              <w:rPr>
                <w:sz w:val="24"/>
              </w:rPr>
              <w:t xml:space="preserve">Указания</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6.1</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1416" w:type="dxa"/>
            <w:tcBorders>
              <w:bottom w:val="nil"/>
            </w:tcBorders>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6.2</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 (отдельный лицевой счет)</w:t>
            </w:r>
          </w:p>
        </w:tc>
        <w:tc>
          <w:tcPr>
            <w:tcW w:w="141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6.2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6.3</w:t>
            </w:r>
          </w:p>
        </w:tc>
        <w:tc>
          <w:tcPr>
            <w:tcW w:w="3547" w:type="dxa"/>
            <w:tcBorders>
              <w:bottom w:val="nil"/>
            </w:tcBorders>
          </w:tcPr>
          <w:p>
            <w:pPr>
              <w:pStyle w:val="0"/>
            </w:pPr>
            <w:r>
              <w:rPr>
                <w:sz w:val="24"/>
              </w:rPr>
            </w:r>
          </w:p>
        </w:tc>
        <w:tc>
          <w:tcPr>
            <w:tcW w:w="1286" w:type="dxa"/>
            <w:vAlign w:val="bottom"/>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1416" w:type="dxa"/>
            <w:vAlign w:val="bottom"/>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6.3 введен </w:t>
            </w:r>
            <w:r>
              <w:rPr>
                <w:sz w:val="24"/>
              </w:rPr>
              <w:t xml:space="preserve">Указанием</w:t>
            </w:r>
            <w:r>
              <w:rPr>
                <w:sz w:val="24"/>
              </w:rPr>
              <w:t xml:space="preserve"> Банка России от 25.06.2024 N 6768-У)</w:t>
            </w:r>
          </w:p>
        </w:tc>
      </w:tr>
    </w:tbl>
    <w:p>
      <w:pPr>
        <w:pStyle w:val="0"/>
        <w:jc w:val="both"/>
      </w:pPr>
      <w:r>
        <w:rPr>
          <w:sz w:val="24"/>
        </w:rPr>
      </w:r>
    </w:p>
    <w:bookmarkStart w:id="642" w:name="P642"/>
    <w:bookmarkEnd w:id="642"/>
    <w:p>
      <w:pPr>
        <w:pStyle w:val="2"/>
        <w:outlineLvl w:val="2"/>
        <w:ind w:firstLine="540"/>
        <w:jc w:val="both"/>
      </w:pPr>
      <w:r>
        <w:rPr>
          <w:sz w:val="24"/>
        </w:rPr>
        <w:t xml:space="preserve">Таблица 1.4. Отражение на счетах бухгалтерского учета договоров негосударственного пенсионного обеспечения после первоначального признания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tcW w:w="850" w:type="dxa"/>
          </w:tcPr>
          <w:p>
            <w:pPr>
              <w:pStyle w:val="0"/>
            </w:pPr>
            <w:r>
              <w:rPr>
                <w:sz w:val="24"/>
              </w:rPr>
              <w:t xml:space="preserve">1</w:t>
            </w:r>
          </w:p>
        </w:tc>
        <w:tc>
          <w:tcPr>
            <w:tcW w:w="3547" w:type="dxa"/>
          </w:tcPr>
          <w:p>
            <w:pPr>
              <w:pStyle w:val="0"/>
              <w:ind w:firstLine="283"/>
            </w:pPr>
            <w:r>
              <w:rPr>
                <w:sz w:val="24"/>
              </w:rPr>
              <w:t xml:space="preserve">Отражение признания (увеличения) маржи</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2</w:t>
            </w:r>
          </w:p>
        </w:tc>
        <w:tc>
          <w:tcPr>
            <w:tcW w:w="3547" w:type="dxa"/>
          </w:tcPr>
          <w:p>
            <w:pPr>
              <w:pStyle w:val="0"/>
              <w:ind w:firstLine="283"/>
            </w:pPr>
            <w:r>
              <w:rPr>
                <w:sz w:val="24"/>
              </w:rPr>
              <w:t xml:space="preserve">Отражение уменьшения маржи</w:t>
            </w:r>
          </w:p>
        </w:tc>
        <w:tc>
          <w:tcPr>
            <w:tcW w:w="1286" w:type="dxa"/>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3</w:t>
            </w:r>
          </w:p>
        </w:tc>
        <w:tc>
          <w:tcPr>
            <w:tcW w:w="3547" w:type="dxa"/>
          </w:tcPr>
          <w:p>
            <w:pPr>
              <w:pStyle w:val="0"/>
              <w:ind w:firstLine="283"/>
            </w:pPr>
            <w:r>
              <w:rPr>
                <w:sz w:val="24"/>
              </w:rPr>
              <w:t xml:space="preserve">Отражение увеличения рисковой поправки на нефинансовый риск в отношении услуг будущих периодов</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4</w:t>
            </w:r>
          </w:p>
        </w:tc>
        <w:tc>
          <w:tcPr>
            <w:tcW w:w="3547" w:type="dxa"/>
          </w:tcPr>
          <w:p>
            <w:pPr>
              <w:pStyle w:val="0"/>
              <w:ind w:firstLine="283"/>
            </w:pPr>
            <w:r>
              <w:rPr>
                <w:sz w:val="24"/>
              </w:rPr>
              <w:t xml:space="preserve">Отражение уменьшения рисковой поправки на нефинансовый риск в отношении услуг будущих периодов</w:t>
            </w:r>
          </w:p>
        </w:tc>
        <w:tc>
          <w:tcPr>
            <w:tcW w:w="1286" w:type="dxa"/>
          </w:tcPr>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5</w:t>
            </w:r>
          </w:p>
        </w:tc>
        <w:tc>
          <w:tcPr>
            <w:tcW w:w="3547" w:type="dxa"/>
          </w:tcPr>
          <w:p>
            <w:pPr>
              <w:pStyle w:val="0"/>
              <w:ind w:firstLine="283"/>
            </w:pPr>
            <w:r>
              <w:rPr>
                <w:sz w:val="24"/>
              </w:rPr>
              <w:t xml:space="preserve">Отражение величины изменения рисковой поправки на нефинансовый риск по договорам НПО,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w:t>
            </w:r>
          </w:p>
        </w:tc>
        <w:tc>
          <w:tcPr>
            <w:tcW w:w="1286" w:type="dxa"/>
          </w:tcPr>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1416" w:type="dxa"/>
          </w:tcPr>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blPrEx>
          <w:tblBorders>
            <w:insideH w:val="nil"/>
          </w:tblBorders>
        </w:tblPrEx>
        <w:tc>
          <w:tcPr>
            <w:tcW w:w="850" w:type="dxa"/>
            <w:tcBorders>
              <w:bottom w:val="nil"/>
            </w:tcBorders>
          </w:tcPr>
          <w:p>
            <w:pPr>
              <w:pStyle w:val="0"/>
            </w:pPr>
            <w:r>
              <w:rPr>
                <w:sz w:val="24"/>
              </w:rPr>
              <w:t xml:space="preserve">6</w:t>
            </w:r>
          </w:p>
        </w:tc>
        <w:tc>
          <w:tcPr>
            <w:tcW w:w="3547" w:type="dxa"/>
            <w:tcBorders>
              <w:bottom w:val="nil"/>
            </w:tcBorders>
          </w:tcPr>
          <w:p>
            <w:pPr>
              <w:pStyle w:val="0"/>
              <w:ind w:firstLine="284"/>
            </w:pPr>
            <w:r>
              <w:rPr>
                <w:sz w:val="24"/>
              </w:rPr>
              <w:t xml:space="preserve">Отражение денежных потоков по выполнению договоров НПО на счетах корректировок РППО</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(п. 6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6.1</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1416" w:type="dxa"/>
            <w:tcBorders>
              <w:bottom w:val="nil"/>
            </w:tcBorders>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6.2</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 (отдельный лицевой счет)</w:t>
            </w:r>
          </w:p>
        </w:tc>
        <w:tc>
          <w:tcPr>
            <w:tcW w:w="141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6.2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6.3</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141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 (отдельный лицевой счет)</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6.3 введен </w:t>
            </w:r>
            <w:r>
              <w:rPr>
                <w:sz w:val="24"/>
              </w:rPr>
              <w:t xml:space="preserve">Указанием</w:t>
            </w:r>
            <w:r>
              <w:rPr>
                <w:sz w:val="24"/>
              </w:rPr>
              <w:t xml:space="preserve"> Банка России от 25.06.2024 N 6768-У)</w:t>
            </w:r>
          </w:p>
        </w:tc>
      </w:tr>
    </w:tbl>
    <w:p>
      <w:pPr>
        <w:pStyle w:val="0"/>
        <w:jc w:val="both"/>
      </w:pPr>
      <w:r>
        <w:rPr>
          <w:sz w:val="24"/>
        </w:rPr>
      </w:r>
    </w:p>
    <w:bookmarkStart w:id="927" w:name="P927"/>
    <w:bookmarkEnd w:id="927"/>
    <w:p>
      <w:pPr>
        <w:pStyle w:val="2"/>
        <w:outlineLvl w:val="2"/>
        <w:ind w:firstLine="540"/>
        <w:jc w:val="both"/>
      </w:pPr>
      <w:r>
        <w:rPr>
          <w:sz w:val="24"/>
        </w:rPr>
        <w:t xml:space="preserve">Таблица 1.5. Отражение на счетах бухгалтерского учета доходов и расходов по договорам негосударственного пенсионного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p>
            <w:pPr>
              <w:pStyle w:val="0"/>
              <w:outlineLvl w:val="3"/>
              <w:jc w:val="center"/>
            </w:pPr>
            <w:r>
              <w:rPr>
                <w:sz w:val="24"/>
              </w:rPr>
              <w:t xml:space="preserve">Раздел 1. Отражение выручки по договорам НПО</w:t>
            </w:r>
          </w:p>
        </w:tc>
      </w:tr>
      <w:tr>
        <w:tc>
          <w:tcPr>
            <w:tcW w:w="850" w:type="dxa"/>
          </w:tcPr>
          <w:p>
            <w:pPr>
              <w:pStyle w:val="0"/>
            </w:pPr>
            <w:r>
              <w:rPr>
                <w:sz w:val="24"/>
              </w:rPr>
              <w:t xml:space="preserve">1.1</w:t>
            </w:r>
          </w:p>
        </w:tc>
        <w:tc>
          <w:tcPr>
            <w:tcW w:w="3547" w:type="dxa"/>
          </w:tcPr>
          <w:p>
            <w:pPr>
              <w:pStyle w:val="0"/>
              <w:ind w:firstLine="283"/>
            </w:pPr>
            <w:r>
              <w:rPr>
                <w:sz w:val="24"/>
              </w:rPr>
              <w:t xml:space="preserve">Отражение в составе выручки по страхованию маржи и рисковой поправки на нефинансовый риск</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1.1.1</w:t>
            </w:r>
          </w:p>
        </w:tc>
        <w:tc>
          <w:tcPr>
            <w:tcW w:w="3547" w:type="dxa"/>
          </w:tcPr>
          <w:p>
            <w:pPr>
              <w:pStyle w:val="0"/>
            </w:pPr>
            <w:r>
              <w:rPr>
                <w:sz w:val="24"/>
              </w:rPr>
            </w:r>
          </w:p>
        </w:tc>
        <w:tc>
          <w:tcPr>
            <w:tcW w:w="1286" w:type="dxa"/>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tc>
        <w:tc>
          <w:tcPr>
            <w:tcW w:w="1416" w:type="dxa"/>
          </w:tcPr>
          <w:p>
            <w:pPr>
              <w:pStyle w:val="0"/>
            </w:pPr>
            <w:r>
              <w:rPr>
                <w:sz w:val="24"/>
              </w:rPr>
              <w:t xml:space="preserve">N 71309</w:t>
            </w:r>
          </w:p>
        </w:tc>
        <w:tc>
          <w:tcPr>
            <w:tcW w:w="994" w:type="dxa"/>
          </w:tcPr>
          <w:p>
            <w:pPr>
              <w:pStyle w:val="0"/>
              <w:jc w:val="center"/>
            </w:pPr>
            <w:r>
              <w:rPr>
                <w:sz w:val="24"/>
              </w:rPr>
              <w:t xml:space="preserve">11101</w:t>
            </w:r>
          </w:p>
        </w:tc>
        <w:tc>
          <w:tcPr>
            <w:tcW w:w="964" w:type="dxa"/>
          </w:tcPr>
          <w:p>
            <w:pPr>
              <w:pStyle w:val="0"/>
              <w:jc w:val="center"/>
            </w:pPr>
            <w:r>
              <w:rPr>
                <w:sz w:val="24"/>
              </w:rPr>
              <w:t xml:space="preserve">3</w:t>
            </w:r>
          </w:p>
        </w:tc>
      </w:tr>
      <w:tr>
        <w:tc>
          <w:tcPr>
            <w:tcW w:w="850" w:type="dxa"/>
          </w:tcPr>
          <w:p>
            <w:pPr>
              <w:pStyle w:val="0"/>
            </w:pPr>
            <w:r>
              <w:rPr>
                <w:sz w:val="24"/>
              </w:rPr>
              <w:t xml:space="preserve">1.1.2</w:t>
            </w:r>
          </w:p>
        </w:tc>
        <w:tc>
          <w:tcPr>
            <w:tcW w:w="3547" w:type="dxa"/>
          </w:tcPr>
          <w:p>
            <w:pPr>
              <w:pStyle w:val="0"/>
            </w:pPr>
            <w:r>
              <w:rPr>
                <w:sz w:val="24"/>
              </w:rPr>
            </w:r>
          </w:p>
        </w:tc>
        <w:tc>
          <w:tcPr>
            <w:tcW w:w="1286" w:type="dxa"/>
          </w:tcPr>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1416" w:type="dxa"/>
          </w:tcPr>
          <w:p>
            <w:pPr>
              <w:pStyle w:val="0"/>
            </w:pPr>
            <w:r>
              <w:rPr>
                <w:sz w:val="24"/>
              </w:rPr>
              <w:t xml:space="preserve">N 71309</w:t>
            </w:r>
          </w:p>
        </w:tc>
        <w:tc>
          <w:tcPr>
            <w:tcW w:w="994" w:type="dxa"/>
          </w:tcPr>
          <w:p>
            <w:pPr>
              <w:pStyle w:val="0"/>
              <w:jc w:val="center"/>
            </w:pPr>
            <w:r>
              <w:rPr>
                <w:sz w:val="24"/>
              </w:rPr>
              <w:t xml:space="preserve">11102</w:t>
            </w:r>
          </w:p>
        </w:tc>
        <w:tc>
          <w:tcPr>
            <w:tcW w:w="964" w:type="dxa"/>
          </w:tcPr>
          <w:p>
            <w:pPr>
              <w:pStyle w:val="0"/>
              <w:jc w:val="center"/>
            </w:pPr>
            <w:r>
              <w:rPr>
                <w:sz w:val="24"/>
              </w:rPr>
              <w:t xml:space="preserve">3</w:t>
            </w:r>
          </w:p>
        </w:tc>
      </w:tr>
      <w:tr>
        <w:tc>
          <w:tcPr>
            <w:tcW w:w="850" w:type="dxa"/>
          </w:tcPr>
          <w:p>
            <w:pPr>
              <w:pStyle w:val="0"/>
            </w:pPr>
            <w:r>
              <w:rPr>
                <w:sz w:val="24"/>
              </w:rPr>
              <w:t xml:space="preserve">1.2</w:t>
            </w:r>
          </w:p>
        </w:tc>
        <w:tc>
          <w:tcPr>
            <w:tcW w:w="3547" w:type="dxa"/>
          </w:tcPr>
          <w:p>
            <w:pPr>
              <w:pStyle w:val="0"/>
              <w:ind w:firstLine="283"/>
            </w:pPr>
            <w:r>
              <w:rPr>
                <w:sz w:val="24"/>
              </w:rPr>
              <w:t xml:space="preserve">Отражение корректировки выручки при восстановлении компонента убытка:</w:t>
            </w:r>
          </w:p>
          <w:p>
            <w:pPr>
              <w:pStyle w:val="0"/>
              <w:ind w:firstLine="283"/>
            </w:pPr>
            <w:r>
              <w:rPr>
                <w:sz w:val="24"/>
              </w:rPr>
              <w:t xml:space="preserve">в части рисковой поправки на нефинансовый риск;</w:t>
            </w:r>
          </w:p>
          <w:p>
            <w:pPr>
              <w:pStyle w:val="0"/>
              <w:ind w:firstLine="283"/>
            </w:pPr>
            <w:r>
              <w:rPr>
                <w:sz w:val="24"/>
              </w:rPr>
              <w:t xml:space="preserve">в части пенсионной выплаты</w:t>
            </w:r>
          </w:p>
        </w:tc>
        <w:tc>
          <w:tcPr>
            <w:tcW w:w="1286" w:type="dxa"/>
          </w:tcPr>
          <w:p>
            <w:pPr>
              <w:pStyle w:val="0"/>
            </w:pPr>
            <w:r>
              <w:rPr>
                <w:sz w:val="24"/>
              </w:rPr>
              <w:t xml:space="preserve">N 71309</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11102,</w:t>
            </w:r>
          </w:p>
          <w:p>
            <w:pPr>
              <w:pStyle w:val="0"/>
              <w:jc w:val="center"/>
            </w:pPr>
            <w:r>
              <w:rPr>
                <w:sz w:val="24"/>
              </w:rPr>
              <w:t xml:space="preserve">11103</w:t>
            </w:r>
          </w:p>
        </w:tc>
        <w:tc>
          <w:tcPr>
            <w:tcW w:w="964" w:type="dxa"/>
          </w:tcPr>
          <w:p>
            <w:pPr>
              <w:pStyle w:val="0"/>
              <w:jc w:val="center"/>
            </w:pPr>
            <w:r>
              <w:rPr>
                <w:sz w:val="24"/>
              </w:rPr>
              <w:t xml:space="preserve">3</w:t>
            </w:r>
          </w:p>
        </w:tc>
      </w:tr>
      <w:tr>
        <w:tblPrEx>
          <w:tblBorders>
            <w:insideH w:val="nil"/>
          </w:tblBorders>
        </w:tblPrEx>
        <w:tc>
          <w:tcPr>
            <w:tcW w:w="850" w:type="dxa"/>
            <w:tcBorders>
              <w:bottom w:val="nil"/>
            </w:tcBorders>
          </w:tcPr>
          <w:p>
            <w:pPr>
              <w:pStyle w:val="0"/>
            </w:pPr>
            <w:r>
              <w:rPr>
                <w:sz w:val="24"/>
              </w:rPr>
              <w:t xml:space="preserve">1.2(1)</w:t>
            </w:r>
          </w:p>
        </w:tc>
        <w:tc>
          <w:tcPr>
            <w:tcW w:w="3547" w:type="dxa"/>
            <w:tcBorders>
              <w:bottom w:val="nil"/>
            </w:tcBorders>
          </w:tcPr>
          <w:p>
            <w:pPr>
              <w:pStyle w:val="0"/>
              <w:ind w:firstLine="284"/>
            </w:pPr>
            <w:r>
              <w:rPr>
                <w:sz w:val="24"/>
              </w:rPr>
              <w:t xml:space="preserve">Признание выручки по договорам НПО</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(п. 1.2(1)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1.2(1).1</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Borders>
              <w:bottom w:val="nil"/>
            </w:tcBorders>
          </w:tcPr>
          <w:p>
            <w:pPr>
              <w:pStyle w:val="0"/>
            </w:pPr>
            <w:r>
              <w:rPr>
                <w:sz w:val="24"/>
              </w:rPr>
              <w:t xml:space="preserve">N 71309</w:t>
            </w:r>
          </w:p>
        </w:tc>
        <w:tc>
          <w:tcPr>
            <w:tcW w:w="994" w:type="dxa"/>
            <w:tcBorders>
              <w:bottom w:val="nil"/>
            </w:tcBorders>
          </w:tcPr>
          <w:p>
            <w:pPr>
              <w:pStyle w:val="0"/>
              <w:jc w:val="center"/>
            </w:pPr>
            <w:r>
              <w:rPr>
                <w:sz w:val="24"/>
              </w:rPr>
              <w:t xml:space="preserve">11103</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1.2(1).1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1.2(1).2</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71309</w:t>
            </w:r>
          </w:p>
        </w:tc>
        <w:tc>
          <w:tcPr>
            <w:tcW w:w="1416" w:type="dxa"/>
            <w:tcBorders>
              <w:bottom w:val="nil"/>
            </w:tcBorders>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jc w:val="both"/>
            </w:pPr>
            <w:r>
              <w:rPr>
                <w:sz w:val="24"/>
              </w:rPr>
              <w:t xml:space="preserve">N 38403,</w:t>
            </w:r>
          </w:p>
          <w:p>
            <w:pPr>
              <w:pStyle w:val="0"/>
              <w:jc w:val="both"/>
            </w:pPr>
            <w:r>
              <w:rPr>
                <w:sz w:val="24"/>
              </w:rPr>
              <w:t xml:space="preserve">N 38503,</w:t>
            </w:r>
          </w:p>
          <w:p>
            <w:pPr>
              <w:pStyle w:val="0"/>
              <w:jc w:val="both"/>
            </w:pPr>
            <w:r>
              <w:rPr>
                <w:sz w:val="24"/>
              </w:rPr>
              <w:t xml:space="preserve">N 38603,</w:t>
            </w:r>
          </w:p>
          <w:p>
            <w:pPr>
              <w:pStyle w:val="0"/>
              <w:jc w:val="both"/>
            </w:pPr>
            <w:r>
              <w:rPr>
                <w:sz w:val="24"/>
              </w:rPr>
              <w:t xml:space="preserve">N 38703,</w:t>
            </w:r>
          </w:p>
          <w:p>
            <w:pPr>
              <w:pStyle w:val="0"/>
              <w:jc w:val="both"/>
            </w:pPr>
            <w:r>
              <w:rPr>
                <w:sz w:val="24"/>
              </w:rPr>
              <w:t xml:space="preserve">N 38803,</w:t>
            </w:r>
          </w:p>
          <w:p>
            <w:pPr>
              <w:pStyle w:val="0"/>
              <w:jc w:val="both"/>
            </w:pPr>
            <w:r>
              <w:rPr>
                <w:sz w:val="24"/>
              </w:rPr>
              <w:t xml:space="preserve">N 38903,</w:t>
            </w:r>
          </w:p>
          <w:p>
            <w:pPr>
              <w:pStyle w:val="0"/>
              <w:jc w:val="both"/>
            </w:pPr>
            <w:r>
              <w:rPr>
                <w:sz w:val="24"/>
              </w:rPr>
              <w:t xml:space="preserve">N 39003,</w:t>
            </w:r>
          </w:p>
          <w:p>
            <w:pPr>
              <w:pStyle w:val="0"/>
              <w:jc w:val="both"/>
            </w:pPr>
            <w:r>
              <w:rPr>
                <w:sz w:val="24"/>
              </w:rPr>
              <w:t xml:space="preserve">N 37904,</w:t>
            </w:r>
          </w:p>
          <w:p>
            <w:pPr>
              <w:pStyle w:val="0"/>
              <w:jc w:val="both"/>
            </w:pPr>
            <w:r>
              <w:rPr>
                <w:sz w:val="24"/>
              </w:rPr>
              <w:t xml:space="preserve">N 38004,</w:t>
            </w:r>
          </w:p>
          <w:p>
            <w:pPr>
              <w:pStyle w:val="0"/>
              <w:jc w:val="both"/>
            </w:pPr>
            <w:r>
              <w:rPr>
                <w:sz w:val="24"/>
              </w:rPr>
              <w:t xml:space="preserve">N 38104,</w:t>
            </w:r>
          </w:p>
          <w:p>
            <w:pPr>
              <w:pStyle w:val="0"/>
              <w:jc w:val="both"/>
            </w:pPr>
            <w:r>
              <w:rPr>
                <w:sz w:val="24"/>
              </w:rPr>
              <w:t xml:space="preserve">N 38204,</w:t>
            </w:r>
          </w:p>
          <w:p>
            <w:pPr>
              <w:pStyle w:val="0"/>
              <w:jc w:val="both"/>
            </w:pPr>
            <w:r>
              <w:rPr>
                <w:sz w:val="24"/>
              </w:rPr>
              <w:t xml:space="preserve">N 38304,</w:t>
            </w:r>
          </w:p>
          <w:p>
            <w:pPr>
              <w:pStyle w:val="0"/>
              <w:jc w:val="both"/>
            </w:pPr>
            <w:r>
              <w:rPr>
                <w:sz w:val="24"/>
              </w:rPr>
              <w:t xml:space="preserve">N 38404,</w:t>
            </w:r>
          </w:p>
          <w:p>
            <w:pPr>
              <w:pStyle w:val="0"/>
              <w:jc w:val="both"/>
            </w:pPr>
            <w:r>
              <w:rPr>
                <w:sz w:val="24"/>
              </w:rPr>
              <w:t xml:space="preserve">N 38504,</w:t>
            </w:r>
          </w:p>
          <w:p>
            <w:pPr>
              <w:pStyle w:val="0"/>
              <w:jc w:val="both"/>
            </w:pPr>
            <w:r>
              <w:rPr>
                <w:sz w:val="24"/>
              </w:rPr>
              <w:t xml:space="preserve">N 38604,</w:t>
            </w:r>
          </w:p>
          <w:p>
            <w:pPr>
              <w:pStyle w:val="0"/>
              <w:jc w:val="both"/>
            </w:pPr>
            <w:r>
              <w:rPr>
                <w:sz w:val="24"/>
              </w:rPr>
              <w:t xml:space="preserve">N 38704,</w:t>
            </w:r>
          </w:p>
          <w:p>
            <w:pPr>
              <w:pStyle w:val="0"/>
              <w:jc w:val="both"/>
            </w:pPr>
            <w:r>
              <w:rPr>
                <w:sz w:val="24"/>
              </w:rPr>
              <w:t xml:space="preserve">N 38804,</w:t>
            </w:r>
          </w:p>
          <w:p>
            <w:pPr>
              <w:pStyle w:val="0"/>
              <w:jc w:val="both"/>
            </w:pPr>
            <w:r>
              <w:rPr>
                <w:sz w:val="24"/>
              </w:rPr>
              <w:t xml:space="preserve">N 38904,</w:t>
            </w:r>
          </w:p>
          <w:p>
            <w:pPr>
              <w:pStyle w:val="0"/>
              <w:jc w:val="both"/>
            </w:pPr>
            <w:r>
              <w:rPr>
                <w:sz w:val="24"/>
              </w:rPr>
              <w:t xml:space="preserve">N 39004</w:t>
            </w:r>
          </w:p>
        </w:tc>
        <w:tc>
          <w:tcPr>
            <w:tcW w:w="994" w:type="dxa"/>
            <w:tcBorders>
              <w:bottom w:val="nil"/>
            </w:tcBorders>
          </w:tcPr>
          <w:p>
            <w:pPr>
              <w:pStyle w:val="0"/>
              <w:jc w:val="center"/>
            </w:pPr>
            <w:r>
              <w:rPr>
                <w:sz w:val="24"/>
              </w:rPr>
              <w:t xml:space="preserve">11103</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1.2(1).2 введен </w:t>
            </w:r>
            <w:r>
              <w:rPr>
                <w:sz w:val="24"/>
              </w:rPr>
              <w:t xml:space="preserve">Указанием</w:t>
            </w:r>
            <w:r>
              <w:rPr>
                <w:sz w:val="24"/>
              </w:rPr>
              <w:t xml:space="preserve"> Банка России от 25.06.2024 N 6768-У)</w:t>
            </w:r>
          </w:p>
        </w:tc>
      </w:tr>
      <w:tr>
        <w:tc>
          <w:tcPr>
            <w:gridSpan w:val="6"/>
            <w:tcW w:w="9057" w:type="dxa"/>
          </w:tcPr>
          <w:p>
            <w:pPr>
              <w:pStyle w:val="0"/>
              <w:outlineLvl w:val="4"/>
            </w:pPr>
            <w:r>
              <w:rPr>
                <w:sz w:val="24"/>
              </w:rPr>
              <w:t xml:space="preserve">Отражение доходов и расходов по страхованию по выплатам по договорам НПО</w:t>
            </w:r>
          </w:p>
        </w:tc>
      </w:tr>
      <w:tr>
        <w:tblPrEx>
          <w:tblBorders>
            <w:insideH w:val="nil"/>
          </w:tblBorders>
        </w:tblPrEx>
        <w:tc>
          <w:tcPr>
            <w:tcW w:w="850" w:type="dxa"/>
            <w:tcBorders>
              <w:bottom w:val="nil"/>
            </w:tcBorders>
          </w:tcPr>
          <w:bookmarkStart w:id="1082" w:name="P1082"/>
          <w:bookmarkEnd w:id="1082"/>
          <w:p>
            <w:pPr>
              <w:pStyle w:val="0"/>
            </w:pPr>
            <w:r>
              <w:rPr>
                <w:sz w:val="24"/>
              </w:rPr>
              <w:t xml:space="preserve">1.3</w:t>
            </w:r>
          </w:p>
        </w:tc>
        <w:tc>
          <w:tcPr>
            <w:tcW w:w="3547" w:type="dxa"/>
            <w:tcBorders>
              <w:bottom w:val="nil"/>
            </w:tcBorders>
          </w:tcPr>
          <w:p>
            <w:pPr>
              <w:pStyle w:val="0"/>
              <w:ind w:firstLine="284"/>
            </w:pPr>
            <w:r>
              <w:rPr>
                <w:sz w:val="24"/>
              </w:rPr>
              <w:t xml:space="preserve">Отражение в составе выручки суммы уменьшения РППО в составе ООЧП на сумму выплат по договорам НПО, за исключением выплат инвестиционных составляющих</w:t>
            </w:r>
          </w:p>
        </w:tc>
        <w:tc>
          <w:tcPr>
            <w:tcW w:w="1286" w:type="dxa"/>
            <w:vAlign w:val="bottom"/>
            <w:tcBorders>
              <w:bottom w:val="nil"/>
            </w:tcBorders>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1416" w:type="dxa"/>
            <w:tcBorders>
              <w:bottom w:val="nil"/>
            </w:tcBorders>
          </w:tcPr>
          <w:p>
            <w:pPr>
              <w:pStyle w:val="0"/>
            </w:pPr>
            <w:r>
              <w:rPr>
                <w:sz w:val="24"/>
              </w:rPr>
              <w:t xml:space="preserve">N 71309</w:t>
            </w:r>
          </w:p>
        </w:tc>
        <w:tc>
          <w:tcPr>
            <w:tcW w:w="994" w:type="dxa"/>
            <w:tcBorders>
              <w:bottom w:val="nil"/>
            </w:tcBorders>
          </w:tcPr>
          <w:p>
            <w:pPr>
              <w:pStyle w:val="0"/>
              <w:jc w:val="center"/>
            </w:pPr>
            <w:r>
              <w:rPr>
                <w:sz w:val="24"/>
              </w:rPr>
              <w:t xml:space="preserve">11103</w:t>
            </w:r>
          </w:p>
        </w:tc>
        <w:tc>
          <w:tcPr>
            <w:tcW w:w="964" w:type="dxa"/>
            <w:tcBorders>
              <w:bottom w:val="nil"/>
            </w:tcBorders>
          </w:tcPr>
          <w:p>
            <w:pPr>
              <w:pStyle w:val="0"/>
              <w:jc w:val="center"/>
            </w:pPr>
            <w:r>
              <w:rPr>
                <w:sz w:val="24"/>
              </w:rPr>
              <w:t xml:space="preserve">2</w:t>
            </w:r>
          </w:p>
        </w:tc>
      </w:tr>
      <w:tr>
        <w:tblPrEx>
          <w:tblBorders>
            <w:insideH w:val="nil"/>
          </w:tblBorders>
        </w:tblPrEx>
        <w:tc>
          <w:tcPr>
            <w:gridSpan w:val="6"/>
            <w:tcW w:w="9057" w:type="dxa"/>
            <w:tcBorders>
              <w:top w:val="nil"/>
            </w:tcBorders>
          </w:tcPr>
          <w:p>
            <w:pPr>
              <w:pStyle w:val="0"/>
              <w:jc w:val="both"/>
            </w:pPr>
            <w:r>
              <w:rPr>
                <w:sz w:val="24"/>
              </w:rPr>
              <w:t xml:space="preserve">(п. 1.3 в ред. </w:t>
            </w:r>
            <w:r>
              <w:rPr>
                <w:sz w:val="24"/>
              </w:rPr>
              <w:t xml:space="preserve">Указания</w:t>
            </w:r>
            <w:r>
              <w:rPr>
                <w:sz w:val="24"/>
              </w:rPr>
              <w:t xml:space="preserve"> Банка России от 25.06.2024 N 6768-У)</w:t>
            </w:r>
          </w:p>
        </w:tc>
      </w:tr>
      <w:tr>
        <w:tc>
          <w:tcPr>
            <w:tcW w:w="850" w:type="dxa"/>
            <w:tcBorders>
              <w:bottom w:val="nil"/>
            </w:tcBorders>
            <w:vMerge w:val="restart"/>
          </w:tcPr>
          <w:p>
            <w:pPr>
              <w:pStyle w:val="0"/>
            </w:pPr>
            <w:r>
              <w:rPr>
                <w:sz w:val="24"/>
              </w:rPr>
              <w:t xml:space="preserve">1.4</w:t>
            </w:r>
          </w:p>
        </w:tc>
        <w:tc>
          <w:tcPr>
            <w:tcW w:w="3547" w:type="dxa"/>
            <w:tcBorders>
              <w:bottom w:val="nil"/>
            </w:tcBorders>
            <w:vMerge w:val="restart"/>
          </w:tcPr>
          <w:p>
            <w:pPr>
              <w:pStyle w:val="0"/>
              <w:ind w:firstLine="284"/>
            </w:pPr>
            <w:r>
              <w:rPr>
                <w:sz w:val="24"/>
              </w:rPr>
              <w:t xml:space="preserve">Отражение корректировки на основе опыта в случае превышения суммы фактических расходов над суммой ожидаемых расходов по выплатам по договорам НПО, за исключением выплат инвестиционных составляющих</w:t>
            </w:r>
          </w:p>
        </w:tc>
        <w:tc>
          <w:tcPr>
            <w:tcW w:w="1286" w:type="dxa"/>
            <w:tcBorders>
              <w:bottom w:val="nil"/>
            </w:tcBorders>
            <w:vMerge w:val="restart"/>
          </w:tcPr>
          <w:p>
            <w:pPr>
              <w:pStyle w:val="0"/>
            </w:pPr>
            <w:r>
              <w:rPr>
                <w:sz w:val="24"/>
              </w:rPr>
              <w:t xml:space="preserve">N 71310</w:t>
            </w:r>
          </w:p>
        </w:tc>
        <w:tc>
          <w:tcPr>
            <w:tcW w:w="1416" w:type="dxa"/>
          </w:tcPr>
          <w:p>
            <w:pPr>
              <w:pStyle w:val="0"/>
            </w:pPr>
            <w:r>
              <w:rPr>
                <w:sz w:val="24"/>
              </w:rPr>
            </w:r>
          </w:p>
        </w:tc>
        <w:tc>
          <w:tcPr>
            <w:tcW w:w="994" w:type="dxa"/>
            <w:vAlign w:val="bottom"/>
          </w:tcPr>
          <w:p>
            <w:pPr>
              <w:pStyle w:val="0"/>
              <w:jc w:val="center"/>
            </w:pPr>
            <w:r>
              <w:rPr>
                <w:sz w:val="24"/>
              </w:rPr>
              <w:t xml:space="preserve">21108</w:t>
            </w:r>
          </w:p>
        </w:tc>
        <w:tc>
          <w:tcPr>
            <w:tcW w:w="964"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416" w:type="dxa"/>
            <w:tcBorders>
              <w:bottom w:val="nil"/>
            </w:tcBorders>
          </w:tcPr>
          <w:p>
            <w:pPr>
              <w:pStyle w:val="0"/>
            </w:pPr>
            <w:r>
              <w:rPr>
                <w:sz w:val="24"/>
              </w:rPr>
              <w:t xml:space="preserve">N 71310</w:t>
            </w:r>
          </w:p>
        </w:tc>
        <w:tc>
          <w:tcPr>
            <w:tcW w:w="994" w:type="dxa"/>
            <w:tcBorders>
              <w:bottom w:val="nil"/>
            </w:tcBorders>
          </w:tcPr>
          <w:p>
            <w:pPr>
              <w:pStyle w:val="0"/>
              <w:jc w:val="center"/>
            </w:pPr>
            <w:r>
              <w:rPr>
                <w:sz w:val="24"/>
              </w:rPr>
              <w:t xml:space="preserve">21102,</w:t>
            </w:r>
          </w:p>
          <w:p>
            <w:pPr>
              <w:pStyle w:val="0"/>
              <w:jc w:val="center"/>
            </w:pPr>
            <w:r>
              <w:rPr>
                <w:sz w:val="24"/>
              </w:rPr>
              <w:t xml:space="preserve">21103</w:t>
            </w:r>
          </w:p>
        </w:tc>
        <w:tc>
          <w:tcPr>
            <w:tcBorders>
              <w:bottom w:val="nil"/>
            </w:tcBorders>
            <w:vMerge w:val="continue"/>
          </w:tcPr>
          <w:p/>
        </w:tc>
      </w:tr>
      <w:tr>
        <w:tblPrEx>
          <w:tblBorders>
            <w:insideH w:val="nil"/>
          </w:tblBorders>
        </w:tblPrEx>
        <w:tc>
          <w:tcPr>
            <w:gridSpan w:val="6"/>
            <w:tcW w:w="9057" w:type="dxa"/>
            <w:tcBorders>
              <w:top w:val="nil"/>
            </w:tcBorders>
          </w:tcPr>
          <w:p>
            <w:pPr>
              <w:pStyle w:val="0"/>
              <w:jc w:val="both"/>
            </w:pPr>
            <w:r>
              <w:rPr>
                <w:sz w:val="24"/>
              </w:rPr>
              <w:t xml:space="preserve">(п. 1.4 в ред. </w:t>
            </w:r>
            <w:r>
              <w:rPr>
                <w:sz w:val="24"/>
              </w:rPr>
              <w:t xml:space="preserve">Указания</w:t>
            </w:r>
            <w:r>
              <w:rPr>
                <w:sz w:val="24"/>
              </w:rPr>
              <w:t xml:space="preserve"> Банка России от 25.06.2024 N 6768-У)</w:t>
            </w:r>
          </w:p>
        </w:tc>
      </w:tr>
      <w:tr>
        <w:tc>
          <w:tcPr>
            <w:tcW w:w="850" w:type="dxa"/>
            <w:tcBorders>
              <w:bottom w:val="nil"/>
            </w:tcBorders>
            <w:vMerge w:val="restart"/>
          </w:tcPr>
          <w:p>
            <w:pPr>
              <w:pStyle w:val="0"/>
            </w:pPr>
            <w:r>
              <w:rPr>
                <w:sz w:val="24"/>
              </w:rPr>
              <w:t xml:space="preserve">1.5</w:t>
            </w:r>
          </w:p>
        </w:tc>
        <w:tc>
          <w:tcPr>
            <w:tcW w:w="3547" w:type="dxa"/>
            <w:vAlign w:val="bottom"/>
            <w:tcBorders>
              <w:bottom w:val="nil"/>
            </w:tcBorders>
            <w:vMerge w:val="restart"/>
          </w:tcPr>
          <w:p>
            <w:pPr>
              <w:pStyle w:val="0"/>
              <w:ind w:firstLine="284"/>
            </w:pPr>
            <w:r>
              <w:rPr>
                <w:sz w:val="24"/>
              </w:rPr>
              <w:t xml:space="preserve">Отражение корректировки на основе опыта в случае превышения суммы ожидаемых расходов над суммой фактических расходов по выплатам по договорам НПО, за исключением выплат инвестиционных составляющих</w:t>
            </w:r>
          </w:p>
        </w:tc>
        <w:tc>
          <w:tcPr>
            <w:tcW w:w="1286" w:type="dxa"/>
            <w:tcBorders>
              <w:bottom w:val="nil"/>
            </w:tcBorders>
            <w:vMerge w:val="restart"/>
          </w:tcPr>
          <w:p>
            <w:pPr>
              <w:pStyle w:val="0"/>
            </w:pPr>
            <w:r>
              <w:rPr>
                <w:sz w:val="24"/>
              </w:rPr>
              <w:t xml:space="preserve">N 71315</w:t>
            </w:r>
          </w:p>
        </w:tc>
        <w:tc>
          <w:tcPr>
            <w:tcW w:w="1416" w:type="dxa"/>
          </w:tcPr>
          <w:p>
            <w:pPr>
              <w:pStyle w:val="0"/>
            </w:pPr>
            <w:r>
              <w:rPr>
                <w:sz w:val="24"/>
              </w:rPr>
            </w:r>
          </w:p>
        </w:tc>
        <w:tc>
          <w:tcPr>
            <w:tcW w:w="994" w:type="dxa"/>
          </w:tcPr>
          <w:p>
            <w:pPr>
              <w:pStyle w:val="0"/>
              <w:jc w:val="center"/>
            </w:pPr>
            <w:r>
              <w:rPr>
                <w:sz w:val="24"/>
              </w:rPr>
              <w:t xml:space="preserve">11407</w:t>
            </w:r>
          </w:p>
        </w:tc>
        <w:tc>
          <w:tcPr>
            <w:tcW w:w="964"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416" w:type="dxa"/>
            <w:tcBorders>
              <w:bottom w:val="nil"/>
            </w:tcBorders>
          </w:tcPr>
          <w:p>
            <w:pPr>
              <w:pStyle w:val="0"/>
            </w:pPr>
            <w:r>
              <w:rPr>
                <w:sz w:val="24"/>
              </w:rPr>
              <w:t xml:space="preserve">N 71315</w:t>
            </w:r>
          </w:p>
        </w:tc>
        <w:tc>
          <w:tcPr>
            <w:tcW w:w="994" w:type="dxa"/>
            <w:tcBorders>
              <w:bottom w:val="nil"/>
            </w:tcBorders>
          </w:tcPr>
          <w:p>
            <w:pPr>
              <w:pStyle w:val="0"/>
              <w:jc w:val="center"/>
            </w:pPr>
            <w:r>
              <w:rPr>
                <w:sz w:val="24"/>
              </w:rPr>
              <w:t xml:space="preserve">11407</w:t>
            </w:r>
          </w:p>
        </w:tc>
        <w:tc>
          <w:tcPr>
            <w:tcBorders>
              <w:bottom w:val="nil"/>
            </w:tcBorders>
            <w:vMerge w:val="continue"/>
          </w:tcPr>
          <w:p/>
        </w:tc>
      </w:tr>
      <w:tr>
        <w:tblPrEx>
          <w:tblBorders>
            <w:insideH w:val="nil"/>
          </w:tblBorders>
        </w:tblPrEx>
        <w:tc>
          <w:tcPr>
            <w:gridSpan w:val="6"/>
            <w:tcW w:w="9057" w:type="dxa"/>
            <w:tcBorders>
              <w:top w:val="nil"/>
            </w:tcBorders>
          </w:tcPr>
          <w:p>
            <w:pPr>
              <w:pStyle w:val="0"/>
              <w:jc w:val="both"/>
            </w:pPr>
            <w:r>
              <w:rPr>
                <w:sz w:val="24"/>
              </w:rPr>
              <w:t xml:space="preserve">(п. 1.5 в ред. </w:t>
            </w:r>
            <w:r>
              <w:rPr>
                <w:sz w:val="24"/>
              </w:rPr>
              <w:t xml:space="preserve">Указания</w:t>
            </w:r>
            <w:r>
              <w:rPr>
                <w:sz w:val="24"/>
              </w:rPr>
              <w:t xml:space="preserve"> Банка России от 25.06.2024 N 6768-У)</w:t>
            </w:r>
          </w:p>
        </w:tc>
      </w:tr>
      <w:tr>
        <w:tblPrEx>
          <w:tblBorders>
            <w:insideH w:val="nil"/>
          </w:tblBorders>
        </w:tblPrEx>
        <w:tc>
          <w:tcPr>
            <w:tcW w:w="850" w:type="dxa"/>
            <w:tcBorders>
              <w:bottom w:val="nil"/>
            </w:tcBorders>
          </w:tcPr>
          <w:bookmarkStart w:id="1119" w:name="P1119"/>
          <w:bookmarkEnd w:id="1119"/>
          <w:p>
            <w:pPr>
              <w:pStyle w:val="0"/>
            </w:pPr>
            <w:r>
              <w:rPr>
                <w:sz w:val="24"/>
              </w:rPr>
              <w:t xml:space="preserve">1.5.1 - 1.5.2</w:t>
            </w:r>
          </w:p>
        </w:tc>
        <w:tc>
          <w:tcPr>
            <w:gridSpan w:val="5"/>
            <w:tcW w:w="8207" w:type="dxa"/>
            <w:tcBorders>
              <w:bottom w:val="nil"/>
            </w:tcBorders>
          </w:tcPr>
          <w:p>
            <w:pPr>
              <w:pStyle w:val="0"/>
              <w:jc w:val="both"/>
            </w:pPr>
            <w:r>
              <w:rPr>
                <w:sz w:val="24"/>
              </w:rPr>
              <w:t xml:space="preserve">Утратили силу с 1 января 2025 года. - </w:t>
            </w:r>
            <w:r>
              <w:rPr>
                <w:sz w:val="24"/>
              </w:rPr>
              <w:t xml:space="preserve">Указание</w:t>
            </w:r>
            <w:r>
              <w:rPr>
                <w:sz w:val="24"/>
              </w:rPr>
              <w:t xml:space="preserve"> Банка России от 25.06.2024 N 6768-У</w:t>
            </w:r>
          </w:p>
        </w:tc>
      </w:tr>
      <w:tr>
        <w:tc>
          <w:tcPr>
            <w:gridSpan w:val="6"/>
            <w:tcW w:w="9057" w:type="dxa"/>
          </w:tcPr>
          <w:p>
            <w:pPr>
              <w:pStyle w:val="0"/>
              <w:outlineLvl w:val="4"/>
            </w:pPr>
            <w:r>
              <w:rPr>
                <w:sz w:val="24"/>
              </w:rPr>
              <w:t xml:space="preserve">Отражение доходов и расходов по страхованию по АДП</w:t>
            </w:r>
          </w:p>
        </w:tc>
      </w:tr>
      <w:tr>
        <w:tc>
          <w:tcPr>
            <w:tcW w:w="850" w:type="dxa"/>
          </w:tcPr>
          <w:bookmarkStart w:id="1122" w:name="P1122"/>
          <w:bookmarkEnd w:id="1122"/>
          <w:p>
            <w:pPr>
              <w:pStyle w:val="0"/>
            </w:pPr>
            <w:r>
              <w:rPr>
                <w:sz w:val="24"/>
              </w:rPr>
              <w:t xml:space="preserve">1.6</w:t>
            </w:r>
          </w:p>
        </w:tc>
        <w:tc>
          <w:tcPr>
            <w:tcW w:w="3547" w:type="dxa"/>
          </w:tcPr>
          <w:p>
            <w:pPr>
              <w:pStyle w:val="0"/>
              <w:ind w:firstLine="283"/>
            </w:pPr>
            <w:r>
              <w:rPr>
                <w:sz w:val="24"/>
              </w:rPr>
              <w:t xml:space="preserve">Отражение расходов от амортизации АДП</w:t>
            </w:r>
          </w:p>
        </w:tc>
        <w:tc>
          <w:tcPr>
            <w:tcW w:w="1286" w:type="dxa"/>
          </w:tcPr>
          <w:p>
            <w:pPr>
              <w:pStyle w:val="0"/>
            </w:pPr>
            <w:r>
              <w:rPr>
                <w:sz w:val="24"/>
              </w:rPr>
              <w:t xml:space="preserve">N 71310</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994" w:type="dxa"/>
          </w:tcPr>
          <w:p>
            <w:pPr>
              <w:pStyle w:val="0"/>
              <w:jc w:val="center"/>
            </w:pPr>
            <w:r>
              <w:rPr>
                <w:sz w:val="24"/>
              </w:rPr>
              <w:t xml:space="preserve">21101</w:t>
            </w:r>
          </w:p>
        </w:tc>
        <w:tc>
          <w:tcPr>
            <w:tcW w:w="964" w:type="dxa"/>
          </w:tcPr>
          <w:p>
            <w:pPr>
              <w:pStyle w:val="0"/>
              <w:jc w:val="center"/>
            </w:pPr>
            <w:r>
              <w:rPr>
                <w:sz w:val="24"/>
              </w:rPr>
              <w:t xml:space="preserve">3</w:t>
            </w:r>
          </w:p>
        </w:tc>
      </w:tr>
      <w:tr>
        <w:tc>
          <w:tcPr>
            <w:tcW w:w="850" w:type="dxa"/>
          </w:tcPr>
          <w:p>
            <w:pPr>
              <w:pStyle w:val="0"/>
            </w:pPr>
            <w:r>
              <w:rPr>
                <w:sz w:val="24"/>
              </w:rPr>
              <w:t xml:space="preserve">1.7</w:t>
            </w:r>
          </w:p>
        </w:tc>
        <w:tc>
          <w:tcPr>
            <w:tcW w:w="3547" w:type="dxa"/>
          </w:tcPr>
          <w:p>
            <w:pPr>
              <w:pStyle w:val="0"/>
              <w:ind w:firstLine="283"/>
            </w:pPr>
            <w:r>
              <w:rPr>
                <w:sz w:val="24"/>
              </w:rPr>
              <w:t xml:space="preserve">Отражение в составе выручки части сумм, предназначенных для восстановления АДП, по договорам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Pr>
          <w:p>
            <w:pPr>
              <w:pStyle w:val="0"/>
            </w:pPr>
            <w:r>
              <w:rPr>
                <w:sz w:val="24"/>
              </w:rPr>
              <w:t xml:space="preserve">N 71309</w:t>
            </w:r>
          </w:p>
        </w:tc>
        <w:tc>
          <w:tcPr>
            <w:tcW w:w="994" w:type="dxa"/>
          </w:tcPr>
          <w:p>
            <w:pPr>
              <w:pStyle w:val="0"/>
              <w:jc w:val="center"/>
            </w:pPr>
            <w:r>
              <w:rPr>
                <w:sz w:val="24"/>
              </w:rPr>
              <w:t xml:space="preserve">11104</w:t>
            </w:r>
          </w:p>
        </w:tc>
        <w:tc>
          <w:tcPr>
            <w:tcW w:w="964" w:type="dxa"/>
          </w:tcPr>
          <w:p>
            <w:pPr>
              <w:pStyle w:val="0"/>
              <w:jc w:val="center"/>
            </w:pPr>
            <w:r>
              <w:rPr>
                <w:sz w:val="24"/>
              </w:rPr>
              <w:t xml:space="preserve">3</w:t>
            </w:r>
          </w:p>
        </w:tc>
      </w:tr>
      <w:tr>
        <w:tc>
          <w:tcPr>
            <w:tcW w:w="850" w:type="dxa"/>
          </w:tcPr>
          <w:p>
            <w:pPr>
              <w:pStyle w:val="0"/>
            </w:pPr>
            <w:r>
              <w:rPr>
                <w:sz w:val="24"/>
              </w:rPr>
              <w:t xml:space="preserve">1.8</w:t>
            </w:r>
          </w:p>
        </w:tc>
        <w:tc>
          <w:tcPr>
            <w:tcW w:w="3547" w:type="dxa"/>
          </w:tcPr>
          <w:p>
            <w:pPr>
              <w:pStyle w:val="0"/>
              <w:ind w:firstLine="283"/>
            </w:pPr>
            <w:r>
              <w:rPr>
                <w:sz w:val="24"/>
              </w:rPr>
              <w:t xml:space="preserve">Отражение расходов по формированию (доначислению) резервов под обесценение активов в отношении АДП по договорам НПО</w:t>
            </w:r>
          </w:p>
        </w:tc>
        <w:tc>
          <w:tcPr>
            <w:tcW w:w="1286" w:type="dxa"/>
          </w:tcPr>
          <w:p>
            <w:pPr>
              <w:pStyle w:val="0"/>
            </w:pPr>
            <w:r>
              <w:rPr>
                <w:sz w:val="24"/>
              </w:rPr>
              <w:t xml:space="preserve">N 71310</w:t>
            </w:r>
          </w:p>
        </w:tc>
        <w:tc>
          <w:tcPr>
            <w:tcW w:w="1416" w:type="dxa"/>
          </w:tcPr>
          <w:p>
            <w:pPr>
              <w:pStyle w:val="0"/>
            </w:pPr>
            <w:r>
              <w:rPr>
                <w:sz w:val="24"/>
              </w:rPr>
              <w:t xml:space="preserve">N 35621</w:t>
            </w:r>
          </w:p>
        </w:tc>
        <w:tc>
          <w:tcPr>
            <w:tcW w:w="994" w:type="dxa"/>
          </w:tcPr>
          <w:p>
            <w:pPr>
              <w:pStyle w:val="0"/>
              <w:jc w:val="center"/>
            </w:pPr>
            <w:r>
              <w:rPr>
                <w:sz w:val="24"/>
              </w:rPr>
              <w:t xml:space="preserve">21106</w:t>
            </w:r>
          </w:p>
        </w:tc>
        <w:tc>
          <w:tcPr>
            <w:tcW w:w="964" w:type="dxa"/>
          </w:tcPr>
          <w:p>
            <w:pPr>
              <w:pStyle w:val="0"/>
              <w:jc w:val="center"/>
            </w:pPr>
            <w:r>
              <w:rPr>
                <w:sz w:val="24"/>
              </w:rPr>
              <w:t xml:space="preserve">3</w:t>
            </w:r>
          </w:p>
        </w:tc>
      </w:tr>
      <w:tr>
        <w:tc>
          <w:tcPr>
            <w:tcW w:w="850" w:type="dxa"/>
          </w:tcPr>
          <w:p>
            <w:pPr>
              <w:pStyle w:val="0"/>
            </w:pPr>
            <w:r>
              <w:rPr>
                <w:sz w:val="24"/>
              </w:rPr>
              <w:t xml:space="preserve">1.9</w:t>
            </w:r>
          </w:p>
        </w:tc>
        <w:tc>
          <w:tcPr>
            <w:tcW w:w="3547" w:type="dxa"/>
          </w:tcPr>
          <w:p>
            <w:pPr>
              <w:pStyle w:val="0"/>
              <w:ind w:firstLine="283"/>
            </w:pPr>
            <w:r>
              <w:rPr>
                <w:sz w:val="24"/>
              </w:rPr>
              <w:t xml:space="preserve">Отражение восстановления (уменьшения) сумм резервов под обесценение активов в отношении АДП по договорам НПО</w:t>
            </w:r>
          </w:p>
        </w:tc>
        <w:tc>
          <w:tcPr>
            <w:tcW w:w="1286" w:type="dxa"/>
          </w:tcPr>
          <w:p>
            <w:pPr>
              <w:pStyle w:val="0"/>
            </w:pPr>
            <w:r>
              <w:rPr>
                <w:sz w:val="24"/>
              </w:rPr>
              <w:t xml:space="preserve">N 35621</w:t>
            </w:r>
          </w:p>
        </w:tc>
        <w:tc>
          <w:tcPr>
            <w:tcW w:w="1416" w:type="dxa"/>
          </w:tcPr>
          <w:p>
            <w:pPr>
              <w:pStyle w:val="0"/>
            </w:pPr>
            <w:r>
              <w:rPr>
                <w:sz w:val="24"/>
              </w:rPr>
              <w:t xml:space="preserve">N 71315</w:t>
            </w:r>
          </w:p>
        </w:tc>
        <w:tc>
          <w:tcPr>
            <w:tcW w:w="994" w:type="dxa"/>
          </w:tcPr>
          <w:p>
            <w:pPr>
              <w:pStyle w:val="0"/>
              <w:jc w:val="center"/>
            </w:pPr>
            <w:r>
              <w:rPr>
                <w:sz w:val="24"/>
              </w:rPr>
              <w:t xml:space="preserve">11403</w:t>
            </w:r>
          </w:p>
        </w:tc>
        <w:tc>
          <w:tcPr>
            <w:tcW w:w="964" w:type="dxa"/>
          </w:tcPr>
          <w:p>
            <w:pPr>
              <w:pStyle w:val="0"/>
              <w:jc w:val="center"/>
            </w:pPr>
            <w:r>
              <w:rPr>
                <w:sz w:val="24"/>
              </w:rPr>
              <w:t xml:space="preserve">3</w:t>
            </w:r>
          </w:p>
        </w:tc>
      </w:tr>
      <w:tr>
        <w:tc>
          <w:tcPr>
            <w:tcW w:w="850" w:type="dxa"/>
          </w:tcPr>
          <w:bookmarkStart w:id="1168" w:name="P1168"/>
          <w:bookmarkEnd w:id="1168"/>
          <w:p>
            <w:pPr>
              <w:pStyle w:val="0"/>
            </w:pPr>
            <w:r>
              <w:rPr>
                <w:sz w:val="24"/>
              </w:rPr>
              <w:t xml:space="preserve">1.10</w:t>
            </w:r>
          </w:p>
        </w:tc>
        <w:tc>
          <w:tcPr>
            <w:tcW w:w="3547" w:type="dxa"/>
          </w:tcPr>
          <w:p>
            <w:pPr>
              <w:pStyle w:val="0"/>
              <w:ind w:firstLine="283"/>
            </w:pPr>
            <w:r>
              <w:rPr>
                <w:sz w:val="24"/>
              </w:rPr>
              <w:t xml:space="preserve">Отражение списания резервов под обесценение при прекращении признания активов в отношении АДП по договорам НПО</w:t>
            </w:r>
          </w:p>
        </w:tc>
        <w:tc>
          <w:tcPr>
            <w:tcW w:w="1286" w:type="dxa"/>
          </w:tcPr>
          <w:p>
            <w:pPr>
              <w:pStyle w:val="0"/>
            </w:pPr>
            <w:r>
              <w:rPr>
                <w:sz w:val="24"/>
              </w:rPr>
              <w:t xml:space="preserve">N 35621</w:t>
            </w:r>
          </w:p>
        </w:tc>
        <w:tc>
          <w:tcPr>
            <w:tcW w:w="1416" w:type="dxa"/>
          </w:tcPr>
          <w:p>
            <w:pPr>
              <w:pStyle w:val="0"/>
            </w:pPr>
            <w:r>
              <w:rPr>
                <w:sz w:val="24"/>
              </w:rPr>
              <w:t xml:space="preserve">N 35612,</w:t>
            </w:r>
          </w:p>
          <w:p>
            <w:pPr>
              <w:pStyle w:val="0"/>
            </w:pPr>
            <w:r>
              <w:rPr>
                <w:sz w:val="24"/>
              </w:rPr>
              <w:t xml:space="preserve">N 35613,</w:t>
            </w:r>
          </w:p>
          <w:p>
            <w:pPr>
              <w:pStyle w:val="0"/>
            </w:pPr>
            <w:r>
              <w:rPr>
                <w:sz w:val="24"/>
              </w:rPr>
              <w:t xml:space="preserve">N 35614,</w:t>
            </w:r>
          </w:p>
          <w:p>
            <w:pPr>
              <w:pStyle w:val="0"/>
            </w:pPr>
            <w:r>
              <w:rPr>
                <w:sz w:val="24"/>
              </w:rPr>
              <w:t xml:space="preserve">N 35615,</w:t>
            </w:r>
          </w:p>
          <w:p>
            <w:pPr>
              <w:pStyle w:val="0"/>
            </w:pPr>
            <w:r>
              <w:rPr>
                <w:sz w:val="24"/>
              </w:rPr>
              <w:t xml:space="preserve">N 35616,</w:t>
            </w:r>
          </w:p>
          <w:p>
            <w:pPr>
              <w:pStyle w:val="0"/>
            </w:pPr>
            <w:r>
              <w:rPr>
                <w:sz w:val="24"/>
              </w:rPr>
              <w:t xml:space="preserve">N 35617,</w:t>
            </w:r>
          </w:p>
          <w:p>
            <w:pPr>
              <w:pStyle w:val="0"/>
            </w:pPr>
            <w:r>
              <w:rPr>
                <w:sz w:val="24"/>
              </w:rPr>
              <w:t xml:space="preserve">N 35622</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доходов и расходов по страхованию по денежным потокам, не являющимся АДП</w:t>
            </w:r>
          </w:p>
        </w:tc>
      </w:tr>
      <w:tr>
        <w:tc>
          <w:tcPr>
            <w:tcW w:w="850" w:type="dxa"/>
          </w:tcPr>
          <w:bookmarkStart w:id="1181" w:name="P1181"/>
          <w:bookmarkEnd w:id="1181"/>
          <w:p>
            <w:pPr>
              <w:pStyle w:val="0"/>
            </w:pPr>
            <w:r>
              <w:rPr>
                <w:sz w:val="24"/>
              </w:rPr>
              <w:t xml:space="preserve">1.11</w:t>
            </w:r>
          </w:p>
        </w:tc>
        <w:tc>
          <w:tcPr>
            <w:tcW w:w="3547" w:type="dxa"/>
          </w:tcPr>
          <w:p>
            <w:pPr>
              <w:pStyle w:val="0"/>
              <w:ind w:firstLine="283"/>
            </w:pPr>
            <w:r>
              <w:rPr>
                <w:sz w:val="24"/>
              </w:rPr>
              <w:t xml:space="preserve">Отражение расходов по денежным потокам, не являющимся АДП</w:t>
            </w:r>
          </w:p>
        </w:tc>
        <w:tc>
          <w:tcPr>
            <w:tcW w:w="1286" w:type="dxa"/>
          </w:tcPr>
          <w:p>
            <w:pPr>
              <w:pStyle w:val="0"/>
            </w:pPr>
            <w:r>
              <w:rPr>
                <w:sz w:val="24"/>
              </w:rPr>
              <w:t xml:space="preserve">N 71310</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994" w:type="dxa"/>
          </w:tcPr>
          <w:p>
            <w:pPr>
              <w:pStyle w:val="0"/>
              <w:jc w:val="center"/>
            </w:pPr>
            <w:r>
              <w:rPr>
                <w:sz w:val="24"/>
              </w:rPr>
              <w:t xml:space="preserve">21105</w:t>
            </w:r>
          </w:p>
        </w:tc>
        <w:tc>
          <w:tcPr>
            <w:tcW w:w="964" w:type="dxa"/>
          </w:tcPr>
          <w:p>
            <w:pPr>
              <w:pStyle w:val="0"/>
              <w:jc w:val="center"/>
            </w:pPr>
            <w:r>
              <w:rPr>
                <w:sz w:val="24"/>
              </w:rPr>
              <w:t xml:space="preserve">3</w:t>
            </w:r>
          </w:p>
        </w:tc>
      </w:tr>
      <w:tr>
        <w:tc>
          <w:tcPr>
            <w:tcW w:w="850" w:type="dxa"/>
          </w:tcPr>
          <w:p>
            <w:pPr>
              <w:pStyle w:val="0"/>
            </w:pPr>
            <w:r>
              <w:rPr>
                <w:sz w:val="24"/>
              </w:rPr>
              <w:t xml:space="preserve">1.12</w:t>
            </w:r>
          </w:p>
        </w:tc>
        <w:tc>
          <w:tcPr>
            <w:tcW w:w="3547" w:type="dxa"/>
          </w:tcPr>
          <w:p>
            <w:pPr>
              <w:pStyle w:val="0"/>
              <w:ind w:firstLine="283"/>
            </w:pPr>
            <w:r>
              <w:rPr>
                <w:sz w:val="24"/>
              </w:rPr>
              <w:t xml:space="preserve">Отражение в составе выручки части сумм, предназначенных для восстановления денежных потоков, не являющихся АДП</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Pr>
          <w:p>
            <w:pPr>
              <w:pStyle w:val="0"/>
            </w:pPr>
            <w:r>
              <w:rPr>
                <w:sz w:val="24"/>
              </w:rPr>
              <w:t xml:space="preserve">N 71309</w:t>
            </w:r>
          </w:p>
        </w:tc>
        <w:tc>
          <w:tcPr>
            <w:tcW w:w="994" w:type="dxa"/>
          </w:tcPr>
          <w:p>
            <w:pPr>
              <w:pStyle w:val="0"/>
              <w:jc w:val="center"/>
            </w:pPr>
            <w:r>
              <w:rPr>
                <w:sz w:val="24"/>
              </w:rPr>
              <w:t xml:space="preserve">11105</w:t>
            </w:r>
          </w:p>
        </w:tc>
        <w:tc>
          <w:tcPr>
            <w:tcW w:w="964" w:type="dxa"/>
          </w:tcPr>
          <w:p>
            <w:pPr>
              <w:pStyle w:val="0"/>
              <w:jc w:val="center"/>
            </w:pPr>
            <w:r>
              <w:rPr>
                <w:sz w:val="24"/>
              </w:rPr>
              <w:t xml:space="preserve">3</w:t>
            </w:r>
          </w:p>
        </w:tc>
      </w:tr>
      <w:tr>
        <w:tc>
          <w:tcPr>
            <w:tcW w:w="850" w:type="dxa"/>
          </w:tcPr>
          <w:p>
            <w:pPr>
              <w:pStyle w:val="0"/>
            </w:pPr>
            <w:r>
              <w:rPr>
                <w:sz w:val="24"/>
              </w:rPr>
              <w:t xml:space="preserve">1.13</w:t>
            </w:r>
          </w:p>
        </w:tc>
        <w:tc>
          <w:tcPr>
            <w:tcW w:w="3547" w:type="dxa"/>
          </w:tcPr>
          <w:p>
            <w:pPr>
              <w:pStyle w:val="0"/>
              <w:ind w:firstLine="283"/>
            </w:pPr>
            <w:r>
              <w:rPr>
                <w:sz w:val="24"/>
              </w:rPr>
              <w:t xml:space="preserve">Отражение расходов по формированию (доначислению) резервов под обесценение активов в отношении денежных потоков, не являющихся АДП, по договорам НПО</w:t>
            </w:r>
          </w:p>
        </w:tc>
        <w:tc>
          <w:tcPr>
            <w:tcW w:w="1286" w:type="dxa"/>
          </w:tcPr>
          <w:p>
            <w:pPr>
              <w:pStyle w:val="0"/>
            </w:pPr>
            <w:r>
              <w:rPr>
                <w:sz w:val="24"/>
              </w:rPr>
              <w:t xml:space="preserve">N 71310</w:t>
            </w:r>
          </w:p>
        </w:tc>
        <w:tc>
          <w:tcPr>
            <w:tcW w:w="1416" w:type="dxa"/>
          </w:tcPr>
          <w:p>
            <w:pPr>
              <w:pStyle w:val="0"/>
            </w:pPr>
            <w:r>
              <w:rPr>
                <w:sz w:val="24"/>
              </w:rPr>
              <w:t xml:space="preserve">N 35561</w:t>
            </w:r>
          </w:p>
        </w:tc>
        <w:tc>
          <w:tcPr>
            <w:tcW w:w="994" w:type="dxa"/>
          </w:tcPr>
          <w:p>
            <w:pPr>
              <w:pStyle w:val="0"/>
              <w:jc w:val="center"/>
            </w:pPr>
            <w:r>
              <w:rPr>
                <w:sz w:val="24"/>
              </w:rPr>
              <w:t xml:space="preserve">21107</w:t>
            </w:r>
          </w:p>
        </w:tc>
        <w:tc>
          <w:tcPr>
            <w:tcW w:w="964" w:type="dxa"/>
          </w:tcPr>
          <w:p>
            <w:pPr>
              <w:pStyle w:val="0"/>
              <w:jc w:val="center"/>
            </w:pPr>
            <w:r>
              <w:rPr>
                <w:sz w:val="24"/>
              </w:rPr>
              <w:t xml:space="preserve">3</w:t>
            </w:r>
          </w:p>
        </w:tc>
      </w:tr>
      <w:tr>
        <w:tc>
          <w:tcPr>
            <w:tcW w:w="850" w:type="dxa"/>
          </w:tcPr>
          <w:p>
            <w:pPr>
              <w:pStyle w:val="0"/>
            </w:pPr>
            <w:r>
              <w:rPr>
                <w:sz w:val="24"/>
              </w:rPr>
              <w:t xml:space="preserve">1.14</w:t>
            </w:r>
          </w:p>
        </w:tc>
        <w:tc>
          <w:tcPr>
            <w:tcW w:w="3547" w:type="dxa"/>
          </w:tcPr>
          <w:p>
            <w:pPr>
              <w:pStyle w:val="0"/>
              <w:ind w:firstLine="283"/>
            </w:pPr>
            <w:r>
              <w:rPr>
                <w:sz w:val="24"/>
              </w:rPr>
              <w:t xml:space="preserve">Отражение восстановления (уменьшения) сумм резервов под обесценение активов в отношении денежных потоков, не являющихся АДП, по договорам НПО</w:t>
            </w:r>
          </w:p>
        </w:tc>
        <w:tc>
          <w:tcPr>
            <w:tcW w:w="1286" w:type="dxa"/>
          </w:tcPr>
          <w:p>
            <w:pPr>
              <w:pStyle w:val="0"/>
            </w:pPr>
            <w:r>
              <w:rPr>
                <w:sz w:val="24"/>
              </w:rPr>
              <w:t xml:space="preserve">N 35561</w:t>
            </w:r>
          </w:p>
        </w:tc>
        <w:tc>
          <w:tcPr>
            <w:tcW w:w="1416" w:type="dxa"/>
          </w:tcPr>
          <w:p>
            <w:pPr>
              <w:pStyle w:val="0"/>
            </w:pPr>
            <w:r>
              <w:rPr>
                <w:sz w:val="24"/>
              </w:rPr>
              <w:t xml:space="preserve">N 71315</w:t>
            </w:r>
          </w:p>
        </w:tc>
        <w:tc>
          <w:tcPr>
            <w:tcW w:w="994" w:type="dxa"/>
          </w:tcPr>
          <w:p>
            <w:pPr>
              <w:pStyle w:val="0"/>
              <w:jc w:val="center"/>
            </w:pPr>
            <w:r>
              <w:rPr>
                <w:sz w:val="24"/>
              </w:rPr>
              <w:t xml:space="preserve">11404</w:t>
            </w:r>
          </w:p>
        </w:tc>
        <w:tc>
          <w:tcPr>
            <w:tcW w:w="964" w:type="dxa"/>
          </w:tcPr>
          <w:p>
            <w:pPr>
              <w:pStyle w:val="0"/>
              <w:jc w:val="center"/>
            </w:pPr>
            <w:r>
              <w:rPr>
                <w:sz w:val="24"/>
              </w:rPr>
              <w:t xml:space="preserve">3</w:t>
            </w:r>
          </w:p>
        </w:tc>
      </w:tr>
      <w:tr>
        <w:tc>
          <w:tcPr>
            <w:tcW w:w="850" w:type="dxa"/>
          </w:tcPr>
          <w:p>
            <w:pPr>
              <w:pStyle w:val="0"/>
            </w:pPr>
            <w:r>
              <w:rPr>
                <w:sz w:val="24"/>
              </w:rPr>
              <w:t xml:space="preserve">1.15</w:t>
            </w:r>
          </w:p>
        </w:tc>
        <w:tc>
          <w:tcPr>
            <w:tcW w:w="3547" w:type="dxa"/>
          </w:tcPr>
          <w:p>
            <w:pPr>
              <w:pStyle w:val="0"/>
              <w:ind w:firstLine="283"/>
            </w:pPr>
            <w:r>
              <w:rPr>
                <w:sz w:val="24"/>
              </w:rPr>
              <w:t xml:space="preserve">Отражение списания резервов под обесценение при прекращении признания активов в отношении денежных потоков, не являющихся АДП, по договорам НПО</w:t>
            </w:r>
          </w:p>
        </w:tc>
        <w:tc>
          <w:tcPr>
            <w:tcW w:w="1286" w:type="dxa"/>
          </w:tcPr>
          <w:p>
            <w:pPr>
              <w:pStyle w:val="0"/>
            </w:pPr>
            <w:r>
              <w:rPr>
                <w:sz w:val="24"/>
              </w:rPr>
              <w:t xml:space="preserve">N 35561</w:t>
            </w:r>
          </w:p>
        </w:tc>
        <w:tc>
          <w:tcPr>
            <w:tcW w:w="1416" w:type="dxa"/>
          </w:tcPr>
          <w:p>
            <w:pPr>
              <w:pStyle w:val="0"/>
            </w:pPr>
            <w:r>
              <w:rPr>
                <w:sz w:val="24"/>
              </w:rPr>
              <w:t xml:space="preserve">N 35531,</w:t>
            </w:r>
          </w:p>
          <w:p>
            <w:pPr>
              <w:pStyle w:val="0"/>
            </w:pPr>
            <w:r>
              <w:rPr>
                <w:sz w:val="24"/>
              </w:rPr>
              <w:t xml:space="preserve">N 35533,</w:t>
            </w:r>
          </w:p>
          <w:p>
            <w:pPr>
              <w:pStyle w:val="0"/>
            </w:pPr>
            <w:r>
              <w:rPr>
                <w:sz w:val="24"/>
              </w:rPr>
              <w:t xml:space="preserve">N 35535,</w:t>
            </w:r>
          </w:p>
          <w:p>
            <w:pPr>
              <w:pStyle w:val="0"/>
            </w:pPr>
            <w:r>
              <w:rPr>
                <w:sz w:val="24"/>
              </w:rPr>
              <w:t xml:space="preserve">N 35537,</w:t>
            </w:r>
          </w:p>
          <w:p>
            <w:pPr>
              <w:pStyle w:val="0"/>
            </w:pPr>
            <w:r>
              <w:rPr>
                <w:sz w:val="24"/>
              </w:rPr>
              <w:t xml:space="preserve">N 35539,</w:t>
            </w:r>
          </w:p>
          <w:p>
            <w:pPr>
              <w:pStyle w:val="0"/>
            </w:pPr>
            <w:r>
              <w:rPr>
                <w:sz w:val="24"/>
              </w:rPr>
              <w:t xml:space="preserve">N 35541,</w:t>
            </w:r>
          </w:p>
          <w:p>
            <w:pPr>
              <w:pStyle w:val="0"/>
            </w:pPr>
            <w:r>
              <w:rPr>
                <w:sz w:val="24"/>
              </w:rPr>
              <w:t xml:space="preserve">N 35562</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доходов и расходов по страхованию по денежным потокам в рамках договора НПО</w:t>
            </w:r>
          </w:p>
        </w:tc>
      </w:tr>
      <w:tr>
        <w:tc>
          <w:tcPr>
            <w:tcW w:w="850" w:type="dxa"/>
          </w:tcPr>
          <w:p>
            <w:pPr>
              <w:pStyle w:val="0"/>
            </w:pPr>
            <w:r>
              <w:rPr>
                <w:sz w:val="24"/>
              </w:rPr>
              <w:t xml:space="preserve">1.16</w:t>
            </w:r>
          </w:p>
        </w:tc>
        <w:tc>
          <w:tcPr>
            <w:tcW w:w="3547" w:type="dxa"/>
          </w:tcPr>
          <w:p>
            <w:pPr>
              <w:pStyle w:val="0"/>
              <w:ind w:firstLine="283"/>
            </w:pPr>
            <w:r>
              <w:rPr>
                <w:sz w:val="24"/>
              </w:rPr>
              <w:t xml:space="preserve">Отражение ожидаемых расходов по денежным потокам в рамках договора НПО в составе выручки</w:t>
            </w:r>
          </w:p>
        </w:tc>
        <w:tc>
          <w:tcPr>
            <w:tcW w:w="1286" w:type="dxa"/>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 (отдельный лицевой счет)</w:t>
            </w:r>
          </w:p>
        </w:tc>
        <w:tc>
          <w:tcPr>
            <w:tcW w:w="1416" w:type="dxa"/>
          </w:tcPr>
          <w:p>
            <w:pPr>
              <w:pStyle w:val="0"/>
            </w:pPr>
            <w:r>
              <w:rPr>
                <w:sz w:val="24"/>
              </w:rPr>
              <w:t xml:space="preserve">N 71309</w:t>
            </w:r>
          </w:p>
        </w:tc>
        <w:tc>
          <w:tcPr>
            <w:tcW w:w="994" w:type="dxa"/>
          </w:tcPr>
          <w:p>
            <w:pPr>
              <w:pStyle w:val="0"/>
              <w:jc w:val="center"/>
            </w:pPr>
            <w:r>
              <w:rPr>
                <w:sz w:val="24"/>
              </w:rPr>
              <w:t xml:space="preserve">11106</w:t>
            </w:r>
          </w:p>
        </w:tc>
        <w:tc>
          <w:tcPr>
            <w:tcW w:w="964" w:type="dxa"/>
          </w:tcPr>
          <w:p>
            <w:pPr>
              <w:pStyle w:val="0"/>
              <w:jc w:val="center"/>
            </w:pPr>
            <w:r>
              <w:rPr>
                <w:sz w:val="24"/>
              </w:rPr>
              <w:t xml:space="preserve">3</w:t>
            </w:r>
          </w:p>
        </w:tc>
      </w:tr>
      <w:tr>
        <w:tblPrEx>
          <w:tblBorders>
            <w:insideH w:val="nil"/>
          </w:tblBorders>
        </w:tblPrEx>
        <w:tc>
          <w:tcPr>
            <w:tcW w:w="850" w:type="dxa"/>
            <w:tcBorders>
              <w:bottom w:val="nil"/>
            </w:tcBorders>
          </w:tcPr>
          <w:p>
            <w:pPr>
              <w:pStyle w:val="0"/>
            </w:pPr>
            <w:r>
              <w:rPr>
                <w:sz w:val="24"/>
              </w:rPr>
              <w:t xml:space="preserve">1.17</w:t>
            </w:r>
          </w:p>
        </w:tc>
        <w:tc>
          <w:tcPr>
            <w:tcW w:w="3547" w:type="dxa"/>
            <w:tcBorders>
              <w:bottom w:val="nil"/>
            </w:tcBorders>
          </w:tcPr>
          <w:p>
            <w:pPr>
              <w:pStyle w:val="0"/>
              <w:ind w:firstLine="284"/>
            </w:pPr>
            <w:r>
              <w:rPr>
                <w:sz w:val="24"/>
              </w:rPr>
              <w:t xml:space="preserve">Отражение фактических расходов по денежным потокам по договорам НПО</w:t>
            </w:r>
          </w:p>
        </w:tc>
        <w:tc>
          <w:tcPr>
            <w:tcW w:w="1286" w:type="dxa"/>
            <w:tcBorders>
              <w:bottom w:val="nil"/>
            </w:tcBorders>
          </w:tcPr>
          <w:p>
            <w:pPr>
              <w:pStyle w:val="0"/>
            </w:pPr>
            <w:r>
              <w:rPr>
                <w:sz w:val="24"/>
              </w:rPr>
              <w:t xml:space="preserve">N 71310</w:t>
            </w:r>
          </w:p>
        </w:tc>
        <w:tc>
          <w:tcPr>
            <w:tcW w:w="1416" w:type="dxa"/>
            <w:tcBorders>
              <w:bottom w:val="nil"/>
            </w:tcBorders>
          </w:tcPr>
          <w:p>
            <w:pPr>
              <w:pStyle w:val="0"/>
            </w:pPr>
            <w:r>
              <w:rPr>
                <w:sz w:val="24"/>
              </w:rPr>
              <w:t xml:space="preserve">Счета разделов 4 и 6 главы А Плана счетов</w:t>
            </w:r>
          </w:p>
        </w:tc>
        <w:tc>
          <w:tcPr>
            <w:tcW w:w="994" w:type="dxa"/>
            <w:tcBorders>
              <w:bottom w:val="nil"/>
            </w:tcBorders>
          </w:tcPr>
          <w:p>
            <w:pPr>
              <w:pStyle w:val="0"/>
              <w:jc w:val="center"/>
            </w:pPr>
            <w:r>
              <w:rPr>
                <w:sz w:val="24"/>
              </w:rPr>
              <w:t xml:space="preserve">21104</w:t>
            </w:r>
          </w:p>
        </w:tc>
        <w:tc>
          <w:tcPr>
            <w:tcW w:w="964" w:type="dxa"/>
            <w:tcBorders>
              <w:bottom w:val="nil"/>
            </w:tcBorders>
          </w:tcPr>
          <w:p>
            <w:pPr>
              <w:pStyle w:val="0"/>
              <w:jc w:val="center"/>
            </w:pPr>
            <w:r>
              <w:rPr>
                <w:sz w:val="24"/>
              </w:rPr>
              <w:t xml:space="preserve">3, 2</w:t>
            </w:r>
          </w:p>
        </w:tc>
      </w:tr>
      <w:tr>
        <w:tblPrEx>
          <w:tblBorders>
            <w:insideH w:val="nil"/>
          </w:tblBorders>
        </w:tblPrEx>
        <w:tc>
          <w:tcPr>
            <w:gridSpan w:val="6"/>
            <w:tcW w:w="9057" w:type="dxa"/>
            <w:tcBorders>
              <w:top w:val="nil"/>
            </w:tcBorders>
          </w:tcPr>
          <w:p>
            <w:pPr>
              <w:pStyle w:val="0"/>
              <w:jc w:val="both"/>
            </w:pPr>
            <w:r>
              <w:rPr>
                <w:sz w:val="24"/>
              </w:rPr>
              <w:t xml:space="preserve">(п. 1.17 в ред. </w:t>
            </w:r>
            <w:r>
              <w:rPr>
                <w:sz w:val="24"/>
              </w:rPr>
              <w:t xml:space="preserve">Указания</w:t>
            </w:r>
            <w:r>
              <w:rPr>
                <w:sz w:val="24"/>
              </w:rPr>
              <w:t xml:space="preserve"> Банка России от 25.06.2024 N 6768-У)</w:t>
            </w:r>
          </w:p>
        </w:tc>
      </w:tr>
      <w:tr>
        <w:tc>
          <w:tcPr>
            <w:tcW w:w="850" w:type="dxa"/>
            <w:tcBorders>
              <w:bottom w:val="nil"/>
            </w:tcBorders>
            <w:vMerge w:val="restart"/>
          </w:tcPr>
          <w:p>
            <w:pPr>
              <w:pStyle w:val="0"/>
            </w:pPr>
            <w:r>
              <w:rPr>
                <w:sz w:val="24"/>
              </w:rPr>
              <w:t xml:space="preserve">1.18</w:t>
            </w:r>
          </w:p>
        </w:tc>
        <w:tc>
          <w:tcPr>
            <w:tcW w:w="3547" w:type="dxa"/>
            <w:tcBorders>
              <w:bottom w:val="nil"/>
            </w:tcBorders>
            <w:vMerge w:val="restart"/>
          </w:tcPr>
          <w:p>
            <w:pPr>
              <w:pStyle w:val="0"/>
              <w:ind w:firstLine="284"/>
            </w:pPr>
            <w:r>
              <w:rPr>
                <w:sz w:val="24"/>
              </w:rPr>
              <w:t xml:space="preserve">Отражение корректировки на основе опыта в случае превышения суммы фактических расходов по договорам НПО над суммой ожидаемых расходов по договорам НПО</w:t>
            </w:r>
          </w:p>
        </w:tc>
        <w:tc>
          <w:tcPr>
            <w:tcW w:w="1286" w:type="dxa"/>
            <w:tcBorders>
              <w:bottom w:val="nil"/>
            </w:tcBorders>
            <w:vMerge w:val="restart"/>
          </w:tcPr>
          <w:p>
            <w:pPr>
              <w:pStyle w:val="0"/>
            </w:pPr>
            <w:r>
              <w:rPr>
                <w:sz w:val="24"/>
              </w:rPr>
              <w:t xml:space="preserve">N 71310</w:t>
            </w:r>
          </w:p>
        </w:tc>
        <w:tc>
          <w:tcPr>
            <w:tcW w:w="1416" w:type="dxa"/>
          </w:tcPr>
          <w:p>
            <w:pPr>
              <w:pStyle w:val="0"/>
            </w:pPr>
            <w:r>
              <w:rPr>
                <w:sz w:val="24"/>
              </w:rPr>
            </w:r>
          </w:p>
        </w:tc>
        <w:tc>
          <w:tcPr>
            <w:tcW w:w="994" w:type="dxa"/>
            <w:vAlign w:val="center"/>
          </w:tcPr>
          <w:p>
            <w:pPr>
              <w:pStyle w:val="0"/>
              <w:jc w:val="center"/>
            </w:pPr>
            <w:r>
              <w:rPr>
                <w:sz w:val="24"/>
              </w:rPr>
              <w:t xml:space="preserve">21108</w:t>
            </w:r>
          </w:p>
        </w:tc>
        <w:tc>
          <w:tcPr>
            <w:tcW w:w="964"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416" w:type="dxa"/>
            <w:tcBorders>
              <w:bottom w:val="nil"/>
            </w:tcBorders>
          </w:tcPr>
          <w:p>
            <w:pPr>
              <w:pStyle w:val="0"/>
            </w:pPr>
            <w:r>
              <w:rPr>
                <w:sz w:val="24"/>
              </w:rPr>
              <w:t xml:space="preserve">N 71310</w:t>
            </w:r>
          </w:p>
        </w:tc>
        <w:tc>
          <w:tcPr>
            <w:tcW w:w="994" w:type="dxa"/>
            <w:tcBorders>
              <w:bottom w:val="nil"/>
            </w:tcBorders>
          </w:tcPr>
          <w:p>
            <w:pPr>
              <w:pStyle w:val="0"/>
              <w:jc w:val="center"/>
            </w:pPr>
            <w:r>
              <w:rPr>
                <w:sz w:val="24"/>
              </w:rPr>
              <w:t xml:space="preserve">21104</w:t>
            </w:r>
          </w:p>
        </w:tc>
        <w:tc>
          <w:tcPr>
            <w:tcBorders>
              <w:bottom w:val="nil"/>
            </w:tcBorders>
            <w:vMerge w:val="continue"/>
          </w:tcPr>
          <w:p/>
        </w:tc>
      </w:tr>
      <w:tr>
        <w:tblPrEx>
          <w:tblBorders>
            <w:insideH w:val="nil"/>
          </w:tblBorders>
        </w:tblPrEx>
        <w:tc>
          <w:tcPr>
            <w:gridSpan w:val="6"/>
            <w:tcW w:w="9057" w:type="dxa"/>
            <w:tcBorders>
              <w:top w:val="nil"/>
            </w:tcBorders>
          </w:tcPr>
          <w:p>
            <w:pPr>
              <w:pStyle w:val="0"/>
              <w:jc w:val="both"/>
            </w:pPr>
            <w:r>
              <w:rPr>
                <w:sz w:val="24"/>
              </w:rPr>
              <w:t xml:space="preserve">(п. 1.18 в ред. </w:t>
            </w:r>
            <w:r>
              <w:rPr>
                <w:sz w:val="24"/>
              </w:rPr>
              <w:t xml:space="preserve">Указания</w:t>
            </w:r>
            <w:r>
              <w:rPr>
                <w:sz w:val="24"/>
              </w:rPr>
              <w:t xml:space="preserve"> Банка России от 25.06.2024 N 6768-У)</w:t>
            </w:r>
          </w:p>
        </w:tc>
      </w:tr>
      <w:tr>
        <w:tc>
          <w:tcPr>
            <w:tcW w:w="850" w:type="dxa"/>
            <w:tcBorders>
              <w:bottom w:val="nil"/>
            </w:tcBorders>
            <w:vMerge w:val="restart"/>
          </w:tcPr>
          <w:bookmarkStart w:id="1273" w:name="P1273"/>
          <w:bookmarkEnd w:id="1273"/>
          <w:p>
            <w:pPr>
              <w:pStyle w:val="0"/>
            </w:pPr>
            <w:r>
              <w:rPr>
                <w:sz w:val="24"/>
              </w:rPr>
              <w:t xml:space="preserve">1.19</w:t>
            </w:r>
          </w:p>
        </w:tc>
        <w:tc>
          <w:tcPr>
            <w:tcW w:w="3547" w:type="dxa"/>
            <w:tcBorders>
              <w:bottom w:val="nil"/>
            </w:tcBorders>
            <w:vMerge w:val="restart"/>
          </w:tcPr>
          <w:p>
            <w:pPr>
              <w:pStyle w:val="0"/>
              <w:ind w:firstLine="284"/>
            </w:pPr>
            <w:r>
              <w:rPr>
                <w:sz w:val="24"/>
              </w:rPr>
              <w:t xml:space="preserve">Отражение корректировки на основе опыта в случае превышения суммы ожидаемых расходов по договорам НПО над суммой фактических расходов по договорам НПО</w:t>
            </w:r>
          </w:p>
        </w:tc>
        <w:tc>
          <w:tcPr>
            <w:tcW w:w="1286" w:type="dxa"/>
            <w:tcBorders>
              <w:bottom w:val="nil"/>
            </w:tcBorders>
            <w:vMerge w:val="restart"/>
          </w:tcPr>
          <w:p>
            <w:pPr>
              <w:pStyle w:val="0"/>
            </w:pPr>
            <w:r>
              <w:rPr>
                <w:sz w:val="24"/>
              </w:rPr>
              <w:t xml:space="preserve">N 71315</w:t>
            </w:r>
          </w:p>
        </w:tc>
        <w:tc>
          <w:tcPr>
            <w:tcW w:w="1416" w:type="dxa"/>
          </w:tcPr>
          <w:p>
            <w:pPr>
              <w:pStyle w:val="0"/>
            </w:pPr>
            <w:r>
              <w:rPr>
                <w:sz w:val="24"/>
              </w:rPr>
            </w:r>
          </w:p>
        </w:tc>
        <w:tc>
          <w:tcPr>
            <w:tcW w:w="994" w:type="dxa"/>
          </w:tcPr>
          <w:p>
            <w:pPr>
              <w:pStyle w:val="0"/>
              <w:jc w:val="center"/>
            </w:pPr>
            <w:r>
              <w:rPr>
                <w:sz w:val="24"/>
              </w:rPr>
              <w:t xml:space="preserve">11407</w:t>
            </w:r>
          </w:p>
        </w:tc>
        <w:tc>
          <w:tcPr>
            <w:tcW w:w="964"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416" w:type="dxa"/>
            <w:tcBorders>
              <w:bottom w:val="nil"/>
            </w:tcBorders>
          </w:tcPr>
          <w:p>
            <w:pPr>
              <w:pStyle w:val="0"/>
            </w:pPr>
            <w:r>
              <w:rPr>
                <w:sz w:val="24"/>
              </w:rPr>
              <w:t xml:space="preserve">N 71315</w:t>
            </w:r>
          </w:p>
        </w:tc>
        <w:tc>
          <w:tcPr>
            <w:tcW w:w="994" w:type="dxa"/>
            <w:tcBorders>
              <w:bottom w:val="nil"/>
            </w:tcBorders>
          </w:tcPr>
          <w:p>
            <w:pPr>
              <w:pStyle w:val="0"/>
              <w:jc w:val="center"/>
            </w:pPr>
            <w:r>
              <w:rPr>
                <w:sz w:val="24"/>
              </w:rPr>
              <w:t xml:space="preserve">11407</w:t>
            </w:r>
          </w:p>
        </w:tc>
        <w:tc>
          <w:tcPr>
            <w:tcBorders>
              <w:bottom w:val="nil"/>
            </w:tcBorders>
            <w:vMerge w:val="continue"/>
          </w:tcPr>
          <w:p/>
        </w:tc>
      </w:tr>
      <w:tr>
        <w:tblPrEx>
          <w:tblBorders>
            <w:insideH w:val="nil"/>
          </w:tblBorders>
        </w:tblPrEx>
        <w:tc>
          <w:tcPr>
            <w:gridSpan w:val="6"/>
            <w:tcW w:w="9057" w:type="dxa"/>
            <w:tcBorders>
              <w:top w:val="nil"/>
            </w:tcBorders>
          </w:tcPr>
          <w:p>
            <w:pPr>
              <w:pStyle w:val="0"/>
              <w:jc w:val="both"/>
            </w:pPr>
            <w:r>
              <w:rPr>
                <w:sz w:val="24"/>
              </w:rPr>
              <w:t xml:space="preserve">(п. 1.19 в ред. </w:t>
            </w:r>
            <w:r>
              <w:rPr>
                <w:sz w:val="24"/>
              </w:rPr>
              <w:t xml:space="preserve">Указания</w:t>
            </w:r>
            <w:r>
              <w:rPr>
                <w:sz w:val="24"/>
              </w:rPr>
              <w:t xml:space="preserve"> Банка России от 25.06.2024 N 6768-У)</w:t>
            </w:r>
          </w:p>
        </w:tc>
      </w:tr>
      <w:tr>
        <w:tc>
          <w:tcPr>
            <w:gridSpan w:val="6"/>
            <w:tcW w:w="9057" w:type="dxa"/>
          </w:tcPr>
          <w:p>
            <w:pPr>
              <w:pStyle w:val="0"/>
              <w:outlineLvl w:val="3"/>
              <w:jc w:val="center"/>
            </w:pPr>
            <w:r>
              <w:rPr>
                <w:sz w:val="24"/>
              </w:rPr>
              <w:t xml:space="preserve">Раздел 2. Отражение финансовых доходов и расходов по договорам НПО</w:t>
            </w:r>
          </w:p>
        </w:tc>
      </w:tr>
      <w:tr>
        <w:tc>
          <w:tcPr>
            <w:tcW w:w="850" w:type="dxa"/>
          </w:tcPr>
          <w:p>
            <w:pPr>
              <w:pStyle w:val="0"/>
            </w:pPr>
            <w:r>
              <w:rPr>
                <w:sz w:val="24"/>
              </w:rPr>
              <w:t xml:space="preserve">2.1</w:t>
            </w:r>
          </w:p>
        </w:tc>
        <w:tc>
          <w:tcPr>
            <w:tcW w:w="3547" w:type="dxa"/>
          </w:tcPr>
          <w:p>
            <w:pPr>
              <w:pStyle w:val="0"/>
              <w:ind w:firstLine="283"/>
            </w:pPr>
            <w:r>
              <w:rPr>
                <w:sz w:val="24"/>
              </w:rPr>
              <w:t xml:space="preserve">Отражение финансовых доходов:</w:t>
            </w:r>
          </w:p>
          <w:p>
            <w:pPr>
              <w:pStyle w:val="0"/>
              <w:ind w:firstLine="283"/>
            </w:pPr>
            <w:r>
              <w:rPr>
                <w:sz w:val="24"/>
              </w:rPr>
              <w:t xml:space="preserve">от изменения в процентных ставках и других допущениях;</w:t>
            </w:r>
          </w:p>
          <w:p>
            <w:pPr>
              <w:pStyle w:val="0"/>
              <w:ind w:firstLine="283"/>
            </w:pPr>
            <w:r>
              <w:rPr>
                <w:sz w:val="24"/>
              </w:rPr>
              <w:t xml:space="preserve">от влияния и изменения временной стоимости денег;</w:t>
            </w:r>
          </w:p>
          <w:p>
            <w:pPr>
              <w:pStyle w:val="0"/>
              <w:ind w:firstLine="283"/>
            </w:pPr>
            <w:r>
              <w:rPr>
                <w:sz w:val="24"/>
              </w:rPr>
              <w:t xml:space="preserve">отражение прочих финансовых доходов</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71311</w:t>
            </w:r>
          </w:p>
        </w:tc>
        <w:tc>
          <w:tcPr>
            <w:tcW w:w="994" w:type="dxa"/>
          </w:tcPr>
          <w:p>
            <w:pPr>
              <w:pStyle w:val="0"/>
              <w:jc w:val="center"/>
            </w:pPr>
            <w:r>
              <w:rPr>
                <w:sz w:val="24"/>
              </w:rPr>
              <w:t xml:space="preserve">11201,</w:t>
            </w:r>
          </w:p>
          <w:p>
            <w:pPr>
              <w:pStyle w:val="0"/>
              <w:jc w:val="center"/>
            </w:pPr>
            <w:r>
              <w:rPr>
                <w:sz w:val="24"/>
              </w:rPr>
              <w:t xml:space="preserve">11202,</w:t>
            </w:r>
          </w:p>
          <w:p>
            <w:pPr>
              <w:pStyle w:val="0"/>
              <w:jc w:val="center"/>
            </w:pPr>
            <w:r>
              <w:rPr>
                <w:sz w:val="24"/>
              </w:rPr>
              <w:t xml:space="preserve">11204</w:t>
            </w:r>
          </w:p>
        </w:tc>
        <w:tc>
          <w:tcPr>
            <w:tcW w:w="964" w:type="dxa"/>
          </w:tcPr>
          <w:p>
            <w:pPr>
              <w:pStyle w:val="0"/>
              <w:jc w:val="center"/>
            </w:pPr>
            <w:r>
              <w:rPr>
                <w:sz w:val="24"/>
              </w:rPr>
              <w:t xml:space="preserve">3</w:t>
            </w:r>
          </w:p>
        </w:tc>
      </w:tr>
      <w:tr>
        <w:tc>
          <w:tcPr>
            <w:tcW w:w="850" w:type="dxa"/>
          </w:tcPr>
          <w:p>
            <w:pPr>
              <w:pStyle w:val="0"/>
            </w:pPr>
            <w:r>
              <w:rPr>
                <w:sz w:val="24"/>
              </w:rPr>
              <w:t xml:space="preserve">2.2</w:t>
            </w:r>
          </w:p>
        </w:tc>
        <w:tc>
          <w:tcPr>
            <w:tcW w:w="3547" w:type="dxa"/>
          </w:tcPr>
          <w:p>
            <w:pPr>
              <w:pStyle w:val="0"/>
              <w:ind w:firstLine="283"/>
            </w:pPr>
            <w:r>
              <w:rPr>
                <w:sz w:val="24"/>
              </w:rPr>
              <w:t xml:space="preserve">Отражение финансовых доходов от изменения величины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w:t>
            </w:r>
          </w:p>
        </w:tc>
        <w:tc>
          <w:tcPr>
            <w:tcW w:w="1286" w:type="dxa"/>
          </w:tcPr>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tc>
        <w:tc>
          <w:tcPr>
            <w:tcW w:w="1416" w:type="dxa"/>
          </w:tcPr>
          <w:p>
            <w:pPr>
              <w:pStyle w:val="0"/>
            </w:pPr>
            <w:r>
              <w:rPr>
                <w:sz w:val="24"/>
              </w:rPr>
              <w:t xml:space="preserve">N 71311</w:t>
            </w:r>
          </w:p>
        </w:tc>
        <w:tc>
          <w:tcPr>
            <w:tcW w:w="994" w:type="dxa"/>
          </w:tcPr>
          <w:p>
            <w:pPr>
              <w:pStyle w:val="0"/>
              <w:jc w:val="center"/>
            </w:pPr>
            <w:r>
              <w:rPr>
                <w:sz w:val="24"/>
              </w:rPr>
              <w:t xml:space="preserve">11201,</w:t>
            </w:r>
          </w:p>
          <w:p>
            <w:pPr>
              <w:pStyle w:val="0"/>
              <w:jc w:val="center"/>
            </w:pPr>
            <w:r>
              <w:rPr>
                <w:sz w:val="24"/>
              </w:rPr>
              <w:t xml:space="preserve">11202,</w:t>
            </w:r>
          </w:p>
          <w:p>
            <w:pPr>
              <w:pStyle w:val="0"/>
              <w:jc w:val="center"/>
            </w:pPr>
            <w:r>
              <w:rPr>
                <w:sz w:val="24"/>
              </w:rPr>
              <w:t xml:space="preserve">11204</w:t>
            </w:r>
          </w:p>
        </w:tc>
        <w:tc>
          <w:tcPr>
            <w:tcW w:w="964" w:type="dxa"/>
          </w:tcPr>
          <w:p>
            <w:pPr>
              <w:pStyle w:val="0"/>
              <w:jc w:val="center"/>
            </w:pPr>
            <w:r>
              <w:rPr>
                <w:sz w:val="24"/>
              </w:rPr>
              <w:t xml:space="preserve">3</w:t>
            </w:r>
          </w:p>
        </w:tc>
      </w:tr>
      <w:tr>
        <w:tc>
          <w:tcPr>
            <w:tcW w:w="850" w:type="dxa"/>
          </w:tcPr>
          <w:p>
            <w:pPr>
              <w:pStyle w:val="0"/>
            </w:pPr>
            <w:r>
              <w:rPr>
                <w:sz w:val="24"/>
              </w:rPr>
              <w:t xml:space="preserve">2.3</w:t>
            </w:r>
          </w:p>
        </w:tc>
        <w:tc>
          <w:tcPr>
            <w:tcW w:w="3547" w:type="dxa"/>
          </w:tcPr>
          <w:p>
            <w:pPr>
              <w:pStyle w:val="0"/>
              <w:ind w:firstLine="283"/>
            </w:pPr>
            <w:r>
              <w:rPr>
                <w:sz w:val="24"/>
              </w:rPr>
              <w:t xml:space="preserve">Отражение финансовых расходов:</w:t>
            </w:r>
          </w:p>
          <w:p>
            <w:pPr>
              <w:pStyle w:val="0"/>
              <w:ind w:firstLine="283"/>
            </w:pPr>
            <w:r>
              <w:rPr>
                <w:sz w:val="24"/>
              </w:rPr>
              <w:t xml:space="preserve">от изменения в процентных ставках и других допущениях;</w:t>
            </w:r>
          </w:p>
          <w:p>
            <w:pPr>
              <w:pStyle w:val="0"/>
              <w:ind w:firstLine="283"/>
            </w:pPr>
            <w:r>
              <w:rPr>
                <w:sz w:val="24"/>
              </w:rPr>
              <w:t xml:space="preserve">от влияния и изменения временной стоимости денег;</w:t>
            </w:r>
          </w:p>
          <w:p>
            <w:pPr>
              <w:pStyle w:val="0"/>
              <w:ind w:firstLine="283"/>
            </w:pPr>
            <w:r>
              <w:rPr>
                <w:sz w:val="24"/>
              </w:rPr>
              <w:t xml:space="preserve">отражение прочих финансовых расходов</w:t>
            </w:r>
          </w:p>
        </w:tc>
        <w:tc>
          <w:tcPr>
            <w:tcW w:w="1286" w:type="dxa"/>
          </w:tcPr>
          <w:p>
            <w:pPr>
              <w:pStyle w:val="0"/>
            </w:pPr>
            <w:r>
              <w:rPr>
                <w:sz w:val="24"/>
              </w:rPr>
              <w:t xml:space="preserve">N 71312</w:t>
            </w:r>
          </w:p>
        </w:tc>
        <w:tc>
          <w:tcPr>
            <w:tcW w:w="141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tc>
        <w:tc>
          <w:tcPr>
            <w:tcW w:w="994" w:type="dxa"/>
          </w:tcPr>
          <w:p>
            <w:pPr>
              <w:pStyle w:val="0"/>
              <w:jc w:val="center"/>
            </w:pPr>
            <w:r>
              <w:rPr>
                <w:sz w:val="24"/>
              </w:rPr>
              <w:t xml:space="preserve">21201,</w:t>
            </w:r>
          </w:p>
          <w:p>
            <w:pPr>
              <w:pStyle w:val="0"/>
              <w:jc w:val="center"/>
            </w:pPr>
            <w:r>
              <w:rPr>
                <w:sz w:val="24"/>
              </w:rPr>
              <w:t xml:space="preserve">21202,</w:t>
            </w:r>
          </w:p>
          <w:p>
            <w:pPr>
              <w:pStyle w:val="0"/>
              <w:jc w:val="center"/>
            </w:pPr>
            <w:r>
              <w:rPr>
                <w:sz w:val="24"/>
              </w:rPr>
              <w:t xml:space="preserve">21206</w:t>
            </w:r>
          </w:p>
        </w:tc>
        <w:tc>
          <w:tcPr>
            <w:tcW w:w="964" w:type="dxa"/>
          </w:tcPr>
          <w:p>
            <w:pPr>
              <w:pStyle w:val="0"/>
              <w:jc w:val="center"/>
            </w:pPr>
            <w:r>
              <w:rPr>
                <w:sz w:val="24"/>
              </w:rPr>
              <w:t xml:space="preserve">3</w:t>
            </w:r>
          </w:p>
        </w:tc>
      </w:tr>
      <w:tr>
        <w:tc>
          <w:tcPr>
            <w:tcW w:w="850" w:type="dxa"/>
          </w:tcPr>
          <w:p>
            <w:pPr>
              <w:pStyle w:val="0"/>
            </w:pPr>
            <w:r>
              <w:rPr>
                <w:sz w:val="24"/>
              </w:rPr>
              <w:t xml:space="preserve">2.4</w:t>
            </w:r>
          </w:p>
        </w:tc>
        <w:tc>
          <w:tcPr>
            <w:tcW w:w="3547" w:type="dxa"/>
          </w:tcPr>
          <w:p>
            <w:pPr>
              <w:pStyle w:val="0"/>
              <w:ind w:firstLine="283"/>
            </w:pPr>
            <w:r>
              <w:rPr>
                <w:sz w:val="24"/>
              </w:rPr>
              <w:t xml:space="preserve">Отражение финансовых расходов по договорам НПО, оцениваемым по общей модели</w:t>
            </w:r>
          </w:p>
        </w:tc>
        <w:tc>
          <w:tcPr>
            <w:tcW w:w="1286" w:type="dxa"/>
          </w:tcPr>
          <w:p>
            <w:pPr>
              <w:pStyle w:val="0"/>
            </w:pPr>
            <w:r>
              <w:rPr>
                <w:sz w:val="24"/>
              </w:rPr>
              <w:t xml:space="preserve">N 71312</w:t>
            </w:r>
          </w:p>
        </w:tc>
        <w:tc>
          <w:tcPr>
            <w:tcW w:w="1416" w:type="dxa"/>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tc>
        <w:tc>
          <w:tcPr>
            <w:tcW w:w="994" w:type="dxa"/>
          </w:tcPr>
          <w:p>
            <w:pPr>
              <w:pStyle w:val="0"/>
              <w:jc w:val="center"/>
            </w:pPr>
            <w:r>
              <w:rPr>
                <w:sz w:val="24"/>
              </w:rPr>
              <w:t xml:space="preserve">21202</w:t>
            </w:r>
          </w:p>
        </w:tc>
        <w:tc>
          <w:tcPr>
            <w:tcW w:w="964" w:type="dxa"/>
          </w:tcPr>
          <w:p>
            <w:pPr>
              <w:pStyle w:val="0"/>
              <w:jc w:val="center"/>
            </w:pPr>
            <w:r>
              <w:rPr>
                <w:sz w:val="24"/>
              </w:rPr>
              <w:t xml:space="preserve">3</w:t>
            </w:r>
          </w:p>
        </w:tc>
      </w:tr>
      <w:tr>
        <w:tc>
          <w:tcPr>
            <w:tcW w:w="850" w:type="dxa"/>
          </w:tcPr>
          <w:p>
            <w:pPr>
              <w:pStyle w:val="0"/>
            </w:pPr>
            <w:r>
              <w:rPr>
                <w:sz w:val="24"/>
              </w:rPr>
              <w:t xml:space="preserve">2.5</w:t>
            </w:r>
          </w:p>
        </w:tc>
        <w:tc>
          <w:tcPr>
            <w:tcW w:w="3547" w:type="dxa"/>
          </w:tcPr>
          <w:p>
            <w:pPr>
              <w:pStyle w:val="0"/>
              <w:ind w:firstLine="283"/>
            </w:pPr>
            <w:r>
              <w:rPr>
                <w:sz w:val="24"/>
              </w:rPr>
              <w:t xml:space="preserve">Отражение финансовых расходов по компоненту убытка</w:t>
            </w:r>
          </w:p>
        </w:tc>
        <w:tc>
          <w:tcPr>
            <w:tcW w:w="1286" w:type="dxa"/>
          </w:tcPr>
          <w:p>
            <w:pPr>
              <w:pStyle w:val="0"/>
            </w:pPr>
            <w:r>
              <w:rPr>
                <w:sz w:val="24"/>
              </w:rPr>
              <w:t xml:space="preserve">N 71312</w:t>
            </w:r>
          </w:p>
        </w:tc>
        <w:tc>
          <w:tcPr>
            <w:tcW w:w="1416" w:type="dxa"/>
          </w:tcPr>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tc>
        <w:tc>
          <w:tcPr>
            <w:tcW w:w="994" w:type="dxa"/>
          </w:tcPr>
          <w:p>
            <w:pPr>
              <w:pStyle w:val="0"/>
              <w:jc w:val="center"/>
            </w:pPr>
            <w:r>
              <w:rPr>
                <w:sz w:val="24"/>
              </w:rPr>
              <w:t xml:space="preserve">21202</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финансовых расходов, признанных в прочем совокупном доходе, в результате дезагрегирования</w:t>
            </w:r>
          </w:p>
        </w:tc>
      </w:tr>
      <w:tr>
        <w:tc>
          <w:tcPr>
            <w:tcW w:w="850" w:type="dxa"/>
          </w:tcPr>
          <w:p>
            <w:pPr>
              <w:pStyle w:val="0"/>
            </w:pPr>
            <w:r>
              <w:rPr>
                <w:sz w:val="24"/>
              </w:rPr>
              <w:t xml:space="preserve">2.6</w:t>
            </w:r>
          </w:p>
        </w:tc>
        <w:tc>
          <w:tcPr>
            <w:tcW w:w="3547" w:type="dxa"/>
          </w:tcPr>
          <w:p>
            <w:pPr>
              <w:pStyle w:val="0"/>
              <w:ind w:firstLine="283"/>
            </w:pPr>
            <w:r>
              <w:rPr>
                <w:sz w:val="24"/>
              </w:rPr>
              <w:t xml:space="preserve">Отражение финансовых расходов по страхованию, признанных в прочем совокупном доходе, в составе РППО в случае дезагрегирования</w:t>
            </w:r>
          </w:p>
        </w:tc>
        <w:tc>
          <w:tcPr>
            <w:tcW w:w="1286" w:type="dxa"/>
          </w:tcPr>
          <w:p>
            <w:pPr>
              <w:pStyle w:val="0"/>
            </w:pPr>
            <w:r>
              <w:rPr>
                <w:sz w:val="24"/>
              </w:rPr>
              <w:t xml:space="preserve">N 10637</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2.7</w:t>
            </w:r>
          </w:p>
        </w:tc>
        <w:tc>
          <w:tcPr>
            <w:tcW w:w="3547" w:type="dxa"/>
          </w:tcPr>
          <w:p>
            <w:pPr>
              <w:pStyle w:val="0"/>
              <w:ind w:firstLine="283"/>
            </w:pPr>
            <w:r>
              <w:rPr>
                <w:sz w:val="24"/>
              </w:rPr>
              <w:t xml:space="preserve">Перенос сумм, признанных в прочем совокупном доходе, в состав капитала в случае дезагрегирования по договорам НПО, оцениваемым по модели с переменным вознаграждением</w:t>
            </w:r>
          </w:p>
        </w:tc>
        <w:tc>
          <w:tcPr>
            <w:tcW w:w="1286" w:type="dxa"/>
          </w:tcPr>
          <w:p>
            <w:pPr>
              <w:pStyle w:val="0"/>
            </w:pPr>
            <w:r>
              <w:rPr>
                <w:sz w:val="24"/>
              </w:rPr>
              <w:t xml:space="preserve">N 10801,</w:t>
            </w:r>
          </w:p>
          <w:p>
            <w:pPr>
              <w:pStyle w:val="0"/>
            </w:pPr>
            <w:r>
              <w:rPr>
                <w:sz w:val="24"/>
              </w:rPr>
              <w:t xml:space="preserve">N 10901</w:t>
            </w:r>
          </w:p>
        </w:tc>
        <w:tc>
          <w:tcPr>
            <w:tcW w:w="1416" w:type="dxa"/>
          </w:tcPr>
          <w:p>
            <w:pPr>
              <w:pStyle w:val="0"/>
            </w:pPr>
            <w:r>
              <w:rPr>
                <w:sz w:val="24"/>
              </w:rPr>
              <w:t xml:space="preserve">N 10637</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2.8</w:t>
            </w:r>
          </w:p>
        </w:tc>
        <w:tc>
          <w:tcPr>
            <w:tcW w:w="3547" w:type="dxa"/>
          </w:tcPr>
          <w:p>
            <w:pPr>
              <w:pStyle w:val="0"/>
              <w:ind w:firstLine="283"/>
            </w:pPr>
            <w:r>
              <w:rPr>
                <w:sz w:val="24"/>
              </w:rPr>
              <w:t xml:space="preserve">Перенос сумм, признанных в прочем совокупном доходе, в состав прибыли или убытка в случае дезагрегирования</w:t>
            </w:r>
          </w:p>
        </w:tc>
        <w:tc>
          <w:tcPr>
            <w:tcW w:w="1286" w:type="dxa"/>
          </w:tcPr>
          <w:p>
            <w:pPr>
              <w:pStyle w:val="0"/>
            </w:pPr>
            <w:r>
              <w:rPr>
                <w:sz w:val="24"/>
              </w:rPr>
              <w:t xml:space="preserve">N 71312</w:t>
            </w:r>
          </w:p>
        </w:tc>
        <w:tc>
          <w:tcPr>
            <w:tcW w:w="1416" w:type="dxa"/>
          </w:tcPr>
          <w:p>
            <w:pPr>
              <w:pStyle w:val="0"/>
            </w:pPr>
            <w:r>
              <w:rPr>
                <w:sz w:val="24"/>
              </w:rPr>
              <w:t xml:space="preserve">N 10637</w:t>
            </w:r>
          </w:p>
        </w:tc>
        <w:tc>
          <w:tcPr>
            <w:tcW w:w="994" w:type="dxa"/>
          </w:tcPr>
          <w:p>
            <w:pPr>
              <w:pStyle w:val="0"/>
              <w:jc w:val="center"/>
            </w:pPr>
            <w:r>
              <w:rPr>
                <w:sz w:val="24"/>
              </w:rPr>
              <w:t xml:space="preserve">21201,</w:t>
            </w:r>
          </w:p>
          <w:p>
            <w:pPr>
              <w:pStyle w:val="0"/>
              <w:jc w:val="center"/>
            </w:pPr>
            <w:r>
              <w:rPr>
                <w:sz w:val="24"/>
              </w:rPr>
              <w:t xml:space="preserve">21202,</w:t>
            </w:r>
          </w:p>
          <w:p>
            <w:pPr>
              <w:pStyle w:val="0"/>
              <w:jc w:val="center"/>
            </w:pPr>
            <w:r>
              <w:rPr>
                <w:sz w:val="24"/>
              </w:rPr>
              <w:t xml:space="preserve">21206</w:t>
            </w:r>
          </w:p>
        </w:tc>
        <w:tc>
          <w:tcPr>
            <w:tcW w:w="964" w:type="dxa"/>
          </w:tcPr>
          <w:p>
            <w:pPr>
              <w:pStyle w:val="0"/>
              <w:jc w:val="center"/>
            </w:pPr>
            <w:r>
              <w:rPr>
                <w:sz w:val="24"/>
              </w:rPr>
              <w:t xml:space="preserve">2</w:t>
            </w:r>
          </w:p>
        </w:tc>
      </w:tr>
      <w:tr>
        <w:tc>
          <w:tcPr>
            <w:tcW w:w="850" w:type="dxa"/>
          </w:tcPr>
          <w:p>
            <w:pPr>
              <w:pStyle w:val="0"/>
            </w:pPr>
            <w:r>
              <w:rPr>
                <w:sz w:val="24"/>
              </w:rPr>
              <w:t xml:space="preserve">2.9</w:t>
            </w:r>
          </w:p>
        </w:tc>
        <w:tc>
          <w:tcPr>
            <w:tcW w:w="3547" w:type="dxa"/>
          </w:tcPr>
          <w:p>
            <w:pPr>
              <w:pStyle w:val="0"/>
              <w:ind w:firstLine="283"/>
            </w:pPr>
            <w:r>
              <w:rPr>
                <w:sz w:val="24"/>
              </w:rPr>
              <w:t xml:space="preserve">Перенос сумм, признанных в прочем совокупном доходе, в состав РППО в случае дезагрегирования</w:t>
            </w:r>
          </w:p>
        </w:tc>
        <w:tc>
          <w:tcPr>
            <w:tcW w:w="128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tc>
        <w:tc>
          <w:tcPr>
            <w:tcW w:w="1416" w:type="dxa"/>
          </w:tcPr>
          <w:p>
            <w:pPr>
              <w:pStyle w:val="0"/>
            </w:pPr>
            <w:r>
              <w:rPr>
                <w:sz w:val="24"/>
              </w:rPr>
              <w:t xml:space="preserve">N 10637</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3. Отражение доходов и расходов по компоненту убытка по договорам НПО</w:t>
            </w:r>
          </w:p>
        </w:tc>
      </w:tr>
      <w:tr>
        <w:tc>
          <w:tcPr>
            <w:tcW w:w="850" w:type="dxa"/>
          </w:tcPr>
          <w:p>
            <w:pPr>
              <w:pStyle w:val="0"/>
            </w:pPr>
            <w:r>
              <w:rPr>
                <w:sz w:val="24"/>
              </w:rPr>
              <w:t xml:space="preserve">3.1</w:t>
            </w:r>
          </w:p>
        </w:tc>
        <w:tc>
          <w:tcPr>
            <w:tcW w:w="3547" w:type="dxa"/>
          </w:tcPr>
          <w:p>
            <w:pPr>
              <w:pStyle w:val="0"/>
              <w:ind w:firstLine="283"/>
            </w:pPr>
            <w:r>
              <w:rPr>
                <w:sz w:val="24"/>
              </w:rPr>
              <w:t xml:space="preserve">Отражение компонента убытка</w:t>
            </w:r>
          </w:p>
        </w:tc>
        <w:tc>
          <w:tcPr>
            <w:tcW w:w="1286" w:type="dxa"/>
          </w:tcPr>
          <w:p>
            <w:pPr>
              <w:pStyle w:val="0"/>
            </w:pPr>
            <w:r>
              <w:rPr>
                <w:sz w:val="24"/>
              </w:rPr>
              <w:t xml:space="preserve">N 71313</w:t>
            </w:r>
          </w:p>
        </w:tc>
        <w:tc>
          <w:tcPr>
            <w:tcW w:w="1416" w:type="dxa"/>
          </w:tcPr>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tc>
        <w:tc>
          <w:tcPr>
            <w:tcW w:w="994" w:type="dxa"/>
          </w:tcPr>
          <w:p>
            <w:pPr>
              <w:pStyle w:val="0"/>
              <w:jc w:val="center"/>
            </w:pPr>
            <w:r>
              <w:rPr>
                <w:sz w:val="24"/>
              </w:rPr>
              <w:t xml:space="preserve">21301</w:t>
            </w:r>
          </w:p>
        </w:tc>
        <w:tc>
          <w:tcPr>
            <w:tcW w:w="964" w:type="dxa"/>
          </w:tcPr>
          <w:p>
            <w:pPr>
              <w:pStyle w:val="0"/>
              <w:jc w:val="center"/>
            </w:pPr>
            <w:r>
              <w:rPr>
                <w:sz w:val="24"/>
              </w:rPr>
              <w:t xml:space="preserve">3</w:t>
            </w:r>
          </w:p>
        </w:tc>
      </w:tr>
      <w:tr>
        <w:tc>
          <w:tcPr>
            <w:tcW w:w="850" w:type="dxa"/>
          </w:tcPr>
          <w:p>
            <w:pPr>
              <w:pStyle w:val="0"/>
            </w:pPr>
            <w:r>
              <w:rPr>
                <w:sz w:val="24"/>
              </w:rPr>
              <w:t xml:space="preserve">3.2</w:t>
            </w:r>
          </w:p>
        </w:tc>
        <w:tc>
          <w:tcPr>
            <w:tcW w:w="3547" w:type="dxa"/>
          </w:tcPr>
          <w:p>
            <w:pPr>
              <w:pStyle w:val="0"/>
              <w:ind w:firstLine="283"/>
            </w:pPr>
            <w:r>
              <w:rPr>
                <w:sz w:val="24"/>
              </w:rPr>
              <w:t xml:space="preserve">Отражение восстановления компонента убытка</w:t>
            </w:r>
          </w:p>
        </w:tc>
        <w:tc>
          <w:tcPr>
            <w:tcW w:w="1286" w:type="dxa"/>
          </w:tcPr>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tc>
        <w:tc>
          <w:tcPr>
            <w:tcW w:w="1416" w:type="dxa"/>
          </w:tcPr>
          <w:p>
            <w:pPr>
              <w:pStyle w:val="0"/>
            </w:pPr>
            <w:r>
              <w:rPr>
                <w:sz w:val="24"/>
              </w:rPr>
              <w:t xml:space="preserve">N 71314</w:t>
            </w:r>
          </w:p>
        </w:tc>
        <w:tc>
          <w:tcPr>
            <w:tcW w:w="994" w:type="dxa"/>
          </w:tcPr>
          <w:p>
            <w:pPr>
              <w:pStyle w:val="0"/>
              <w:jc w:val="center"/>
            </w:pPr>
            <w:r>
              <w:rPr>
                <w:sz w:val="24"/>
              </w:rPr>
              <w:t xml:space="preserve">11301</w:t>
            </w:r>
          </w:p>
        </w:tc>
        <w:tc>
          <w:tcPr>
            <w:tcW w:w="964" w:type="dxa"/>
          </w:tcPr>
          <w:p>
            <w:pPr>
              <w:pStyle w:val="0"/>
              <w:jc w:val="center"/>
            </w:pPr>
            <w:r>
              <w:rPr>
                <w:sz w:val="24"/>
              </w:rPr>
              <w:t xml:space="preserve">3</w:t>
            </w:r>
          </w:p>
        </w:tc>
      </w:tr>
    </w:tbl>
    <w:p>
      <w:pPr>
        <w:pStyle w:val="0"/>
        <w:jc w:val="both"/>
      </w:pPr>
      <w:r>
        <w:rPr>
          <w:sz w:val="24"/>
        </w:rPr>
      </w:r>
    </w:p>
    <w:bookmarkStart w:id="1502" w:name="P1502"/>
    <w:bookmarkEnd w:id="1502"/>
    <w:p>
      <w:pPr>
        <w:pStyle w:val="2"/>
        <w:outlineLvl w:val="2"/>
        <w:ind w:firstLine="540"/>
        <w:jc w:val="both"/>
      </w:pPr>
      <w:r>
        <w:rPr>
          <w:sz w:val="24"/>
        </w:rPr>
        <w:t xml:space="preserve">Таблица 1.6. Отражение на счетах бухгалтерского учета выплат по договорам негосударственного пенсионного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p>
            <w:pPr>
              <w:pStyle w:val="0"/>
              <w:outlineLvl w:val="3"/>
              <w:jc w:val="center"/>
            </w:pPr>
            <w:r>
              <w:rPr>
                <w:sz w:val="24"/>
              </w:rPr>
              <w:t xml:space="preserve">Раздел 1. Отражение расчетов по выплатам по договорам НПО, за исключением выплат инвестиционных составляющих</w:t>
            </w:r>
          </w:p>
        </w:tc>
      </w:tr>
      <w:tr>
        <w:tc>
          <w:tcPr>
            <w:tcW w:w="850" w:type="dxa"/>
          </w:tcPr>
          <w:p>
            <w:pPr>
              <w:pStyle w:val="0"/>
            </w:pPr>
            <w:r>
              <w:rPr>
                <w:sz w:val="24"/>
              </w:rPr>
              <w:t xml:space="preserve">1.1</w:t>
            </w:r>
          </w:p>
        </w:tc>
        <w:tc>
          <w:tcPr>
            <w:tcW w:w="3547" w:type="dxa"/>
          </w:tcPr>
          <w:p>
            <w:pPr>
              <w:pStyle w:val="0"/>
              <w:ind w:firstLine="283"/>
            </w:pPr>
            <w:r>
              <w:rPr>
                <w:sz w:val="24"/>
              </w:rPr>
              <w:t xml:space="preserve">Отражение начисления выплат по договорам НПО</w:t>
            </w:r>
          </w:p>
        </w:tc>
        <w:tc>
          <w:tcPr>
            <w:tcW w:w="1286" w:type="dxa"/>
          </w:tcPr>
          <w:p>
            <w:pPr>
              <w:pStyle w:val="0"/>
            </w:pPr>
            <w:r>
              <w:rPr>
                <w:sz w:val="24"/>
              </w:rPr>
              <w:t xml:space="preserve">N 71310</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21102,</w:t>
            </w:r>
          </w:p>
          <w:p>
            <w:pPr>
              <w:pStyle w:val="0"/>
              <w:jc w:val="center"/>
            </w:pPr>
            <w:r>
              <w:rPr>
                <w:sz w:val="24"/>
              </w:rPr>
              <w:t xml:space="preserve">21103</w:t>
            </w:r>
          </w:p>
        </w:tc>
        <w:tc>
          <w:tcPr>
            <w:tcW w:w="964" w:type="dxa"/>
          </w:tcPr>
          <w:p>
            <w:pPr>
              <w:pStyle w:val="0"/>
              <w:jc w:val="center"/>
            </w:pPr>
            <w:r>
              <w:rPr>
                <w:sz w:val="24"/>
              </w:rPr>
              <w:t xml:space="preserve">2</w:t>
            </w:r>
          </w:p>
        </w:tc>
      </w:tr>
      <w:tr>
        <w:tc>
          <w:tcPr>
            <w:tcW w:w="850" w:type="dxa"/>
          </w:tcPr>
          <w:p>
            <w:pPr>
              <w:pStyle w:val="0"/>
            </w:pPr>
            <w:r>
              <w:rPr>
                <w:sz w:val="24"/>
              </w:rPr>
              <w:t xml:space="preserve">1.2</w:t>
            </w:r>
          </w:p>
        </w:tc>
        <w:tc>
          <w:tcPr>
            <w:tcW w:w="3547" w:type="dxa"/>
          </w:tcPr>
          <w:p>
            <w:pPr>
              <w:pStyle w:val="0"/>
              <w:ind w:firstLine="283"/>
            </w:pPr>
            <w:r>
              <w:rPr>
                <w:sz w:val="24"/>
              </w:rPr>
              <w:t xml:space="preserve">Отражение финансовых расходов по ОВТ</w:t>
            </w:r>
          </w:p>
        </w:tc>
        <w:tc>
          <w:tcPr>
            <w:tcW w:w="1286" w:type="dxa"/>
          </w:tcPr>
          <w:p>
            <w:pPr>
              <w:pStyle w:val="0"/>
            </w:pPr>
            <w:r>
              <w:rPr>
                <w:sz w:val="24"/>
              </w:rPr>
              <w:t xml:space="preserve">N 71312</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21202</w:t>
            </w:r>
          </w:p>
        </w:tc>
        <w:tc>
          <w:tcPr>
            <w:tcW w:w="964" w:type="dxa"/>
          </w:tcPr>
          <w:p>
            <w:pPr>
              <w:pStyle w:val="0"/>
              <w:jc w:val="center"/>
            </w:pPr>
            <w:r>
              <w:rPr>
                <w:sz w:val="24"/>
              </w:rPr>
              <w:t xml:space="preserve">3</w:t>
            </w:r>
          </w:p>
        </w:tc>
      </w:tr>
      <w:tr>
        <w:tc>
          <w:tcPr>
            <w:tcW w:w="850" w:type="dxa"/>
          </w:tcPr>
          <w:p>
            <w:pPr>
              <w:pStyle w:val="0"/>
            </w:pPr>
            <w:r>
              <w:rPr>
                <w:sz w:val="24"/>
              </w:rPr>
              <w:t xml:space="preserve">1.3</w:t>
            </w:r>
          </w:p>
        </w:tc>
        <w:tc>
          <w:tcPr>
            <w:tcW w:w="3547" w:type="dxa"/>
          </w:tcPr>
          <w:p>
            <w:pPr>
              <w:pStyle w:val="0"/>
              <w:ind w:firstLine="283"/>
            </w:pPr>
            <w:r>
              <w:rPr>
                <w:sz w:val="24"/>
              </w:rPr>
              <w:t xml:space="preserve">Отражение начисления (увеличения) рисковой поправки на нефинансовый риск по ОВТ</w:t>
            </w:r>
          </w:p>
        </w:tc>
        <w:tc>
          <w:tcPr>
            <w:tcW w:w="1286" w:type="dxa"/>
          </w:tcPr>
          <w:p>
            <w:pPr>
              <w:pStyle w:val="0"/>
            </w:pPr>
            <w:r>
              <w:rPr>
                <w:sz w:val="24"/>
              </w:rPr>
              <w:t xml:space="preserve">N 71310</w:t>
            </w:r>
          </w:p>
        </w:tc>
        <w:tc>
          <w:tcPr>
            <w:tcW w:w="1416" w:type="dxa"/>
          </w:tcPr>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994" w:type="dxa"/>
          </w:tcPr>
          <w:p>
            <w:pPr>
              <w:pStyle w:val="0"/>
              <w:jc w:val="center"/>
            </w:pPr>
            <w:r>
              <w:rPr>
                <w:sz w:val="24"/>
              </w:rPr>
              <w:t xml:space="preserve">21102,</w:t>
            </w:r>
          </w:p>
          <w:p>
            <w:pPr>
              <w:pStyle w:val="0"/>
              <w:jc w:val="center"/>
            </w:pPr>
            <w:r>
              <w:rPr>
                <w:sz w:val="24"/>
              </w:rPr>
              <w:t xml:space="preserve">21103</w:t>
            </w:r>
          </w:p>
        </w:tc>
        <w:tc>
          <w:tcPr>
            <w:tcW w:w="964" w:type="dxa"/>
          </w:tcPr>
          <w:p>
            <w:pPr>
              <w:pStyle w:val="0"/>
              <w:jc w:val="center"/>
            </w:pPr>
            <w:r>
              <w:rPr>
                <w:sz w:val="24"/>
              </w:rPr>
              <w:t xml:space="preserve">3</w:t>
            </w:r>
          </w:p>
        </w:tc>
      </w:tr>
      <w:tr>
        <w:tc>
          <w:tcPr>
            <w:tcW w:w="850" w:type="dxa"/>
          </w:tcPr>
          <w:p>
            <w:pPr>
              <w:pStyle w:val="0"/>
            </w:pPr>
            <w:r>
              <w:rPr>
                <w:sz w:val="24"/>
              </w:rPr>
              <w:t xml:space="preserve">1.4</w:t>
            </w:r>
          </w:p>
        </w:tc>
        <w:tc>
          <w:tcPr>
            <w:tcW w:w="3547" w:type="dxa"/>
          </w:tcPr>
          <w:p>
            <w:pPr>
              <w:pStyle w:val="0"/>
              <w:ind w:firstLine="283"/>
            </w:pPr>
            <w:r>
              <w:rPr>
                <w:sz w:val="24"/>
              </w:rPr>
              <w:t xml:space="preserve">Отражение финансовых расходов в отношении рисковой поправки на нефинансовый риск по ОВТ</w:t>
            </w:r>
          </w:p>
        </w:tc>
        <w:tc>
          <w:tcPr>
            <w:tcW w:w="1286" w:type="dxa"/>
          </w:tcPr>
          <w:p>
            <w:pPr>
              <w:pStyle w:val="0"/>
            </w:pPr>
            <w:r>
              <w:rPr>
                <w:sz w:val="24"/>
              </w:rPr>
              <w:t xml:space="preserve">N 71312</w:t>
            </w:r>
          </w:p>
        </w:tc>
        <w:tc>
          <w:tcPr>
            <w:tcW w:w="1416" w:type="dxa"/>
          </w:tcPr>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994" w:type="dxa"/>
          </w:tcPr>
          <w:p>
            <w:pPr>
              <w:pStyle w:val="0"/>
              <w:jc w:val="center"/>
            </w:pPr>
            <w:r>
              <w:rPr>
                <w:sz w:val="24"/>
              </w:rPr>
              <w:t xml:space="preserve">21202</w:t>
            </w:r>
          </w:p>
        </w:tc>
        <w:tc>
          <w:tcPr>
            <w:tcW w:w="964" w:type="dxa"/>
          </w:tcPr>
          <w:p>
            <w:pPr>
              <w:pStyle w:val="0"/>
              <w:jc w:val="center"/>
            </w:pPr>
            <w:r>
              <w:rPr>
                <w:sz w:val="24"/>
              </w:rPr>
              <w:t xml:space="preserve">3</w:t>
            </w:r>
          </w:p>
        </w:tc>
      </w:tr>
      <w:tr>
        <w:tc>
          <w:tcPr>
            <w:tcW w:w="850" w:type="dxa"/>
          </w:tcPr>
          <w:p>
            <w:pPr>
              <w:pStyle w:val="0"/>
            </w:pPr>
            <w:r>
              <w:rPr>
                <w:sz w:val="24"/>
              </w:rPr>
              <w:t xml:space="preserve">1.5</w:t>
            </w:r>
          </w:p>
        </w:tc>
        <w:tc>
          <w:tcPr>
            <w:tcW w:w="3547" w:type="dxa"/>
          </w:tcPr>
          <w:p>
            <w:pPr>
              <w:pStyle w:val="0"/>
              <w:ind w:firstLine="283"/>
            </w:pPr>
            <w:r>
              <w:rPr>
                <w:sz w:val="24"/>
              </w:rPr>
              <w:t xml:space="preserve">Отражение доходов от восстановления рисковой поправки на нефинансовый риск по ОВТ</w:t>
            </w:r>
          </w:p>
        </w:tc>
        <w:tc>
          <w:tcPr>
            <w:tcW w:w="1286" w:type="dxa"/>
          </w:tcPr>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1416" w:type="dxa"/>
          </w:tcPr>
          <w:p>
            <w:pPr>
              <w:pStyle w:val="0"/>
            </w:pPr>
            <w:r>
              <w:rPr>
                <w:sz w:val="24"/>
              </w:rPr>
              <w:t xml:space="preserve">N 71315</w:t>
            </w:r>
          </w:p>
        </w:tc>
        <w:tc>
          <w:tcPr>
            <w:tcW w:w="994" w:type="dxa"/>
          </w:tcPr>
          <w:p>
            <w:pPr>
              <w:pStyle w:val="0"/>
              <w:jc w:val="center"/>
            </w:pPr>
            <w:r>
              <w:rPr>
                <w:sz w:val="24"/>
              </w:rPr>
              <w:t xml:space="preserve">11401,</w:t>
            </w:r>
          </w:p>
          <w:p>
            <w:pPr>
              <w:pStyle w:val="0"/>
              <w:jc w:val="center"/>
            </w:pPr>
            <w:r>
              <w:rPr>
                <w:sz w:val="24"/>
              </w:rPr>
              <w:t xml:space="preserve">11402</w:t>
            </w:r>
          </w:p>
        </w:tc>
        <w:tc>
          <w:tcPr>
            <w:tcW w:w="964" w:type="dxa"/>
          </w:tcPr>
          <w:p>
            <w:pPr>
              <w:pStyle w:val="0"/>
              <w:jc w:val="center"/>
            </w:pPr>
            <w:r>
              <w:rPr>
                <w:sz w:val="24"/>
              </w:rPr>
              <w:t xml:space="preserve">3</w:t>
            </w:r>
          </w:p>
        </w:tc>
      </w:tr>
      <w:tr>
        <w:tc>
          <w:tcPr>
            <w:tcW w:w="850" w:type="dxa"/>
          </w:tcPr>
          <w:p>
            <w:pPr>
              <w:pStyle w:val="0"/>
            </w:pPr>
            <w:r>
              <w:rPr>
                <w:sz w:val="24"/>
              </w:rPr>
              <w:t xml:space="preserve">1.6</w:t>
            </w:r>
          </w:p>
        </w:tc>
        <w:tc>
          <w:tcPr>
            <w:tcW w:w="3547" w:type="dxa"/>
          </w:tcPr>
          <w:p>
            <w:pPr>
              <w:pStyle w:val="0"/>
              <w:ind w:firstLine="283"/>
            </w:pPr>
            <w:r>
              <w:rPr>
                <w:sz w:val="24"/>
              </w:rPr>
              <w:t xml:space="preserve">Отражение расчетов по начисленной выплате по договорам НПО</w:t>
            </w:r>
          </w:p>
        </w:tc>
        <w:tc>
          <w:tcPr>
            <w:tcW w:w="128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1416" w:type="dxa"/>
          </w:tcPr>
          <w:p>
            <w:pPr>
              <w:pStyle w:val="0"/>
            </w:pPr>
            <w:r>
              <w:rPr>
                <w:sz w:val="24"/>
              </w:rPr>
              <w:t xml:space="preserve">N 48305</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2. Отражение расчетов по выплатам инвестиционных составляющих по договорам НПО</w:t>
            </w:r>
          </w:p>
        </w:tc>
      </w:tr>
      <w:tr>
        <w:tc>
          <w:tcPr>
            <w:tcW w:w="850" w:type="dxa"/>
          </w:tcPr>
          <w:p>
            <w:pPr>
              <w:pStyle w:val="0"/>
            </w:pPr>
            <w:r>
              <w:rPr>
                <w:sz w:val="24"/>
              </w:rPr>
              <w:t xml:space="preserve">2.1</w:t>
            </w:r>
          </w:p>
        </w:tc>
        <w:tc>
          <w:tcPr>
            <w:tcW w:w="3547" w:type="dxa"/>
          </w:tcPr>
          <w:p>
            <w:pPr>
              <w:pStyle w:val="0"/>
              <w:ind w:firstLine="283"/>
            </w:pPr>
            <w:r>
              <w:rPr>
                <w:sz w:val="24"/>
              </w:rPr>
              <w:t xml:space="preserve">Отражение уменьшения РППО на сумму выплат инвестиционных составляющих по договорам НПО</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2.1.1</w:t>
            </w:r>
          </w:p>
        </w:tc>
        <w:tc>
          <w:tcPr>
            <w:tcW w:w="3547" w:type="dxa"/>
          </w:tcPr>
          <w:p>
            <w:pPr>
              <w:pStyle w:val="0"/>
            </w:pPr>
            <w:r>
              <w:rPr>
                <w:sz w:val="24"/>
              </w:rPr>
            </w:r>
          </w:p>
        </w:tc>
        <w:tc>
          <w:tcPr>
            <w:tcW w:w="128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2.1.2</w:t>
            </w:r>
          </w:p>
        </w:tc>
        <w:tc>
          <w:tcPr>
            <w:tcW w:w="3547" w:type="dxa"/>
          </w:tcPr>
          <w:p>
            <w:pPr>
              <w:pStyle w:val="0"/>
            </w:pPr>
            <w:r>
              <w:rPr>
                <w:sz w:val="24"/>
              </w:rPr>
            </w:r>
          </w:p>
        </w:tc>
        <w:tc>
          <w:tcPr>
            <w:tcW w:w="128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1416" w:type="dxa"/>
          </w:tcPr>
          <w:p>
            <w:pPr>
              <w:pStyle w:val="0"/>
            </w:pPr>
            <w:r>
              <w:rPr>
                <w:sz w:val="24"/>
              </w:rPr>
              <w:t xml:space="preserve">N 48305</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3. Отражение возвратов выплат по договорам НПО в случае, если предполагается дальнейшая выплата по договорам НПО участнику</w:t>
            </w:r>
          </w:p>
        </w:tc>
      </w:tr>
      <w:tr>
        <w:tc>
          <w:tcPr>
            <w:tcW w:w="850" w:type="dxa"/>
          </w:tcPr>
          <w:p>
            <w:pPr>
              <w:pStyle w:val="0"/>
            </w:pPr>
            <w:r>
              <w:rPr>
                <w:sz w:val="24"/>
              </w:rPr>
              <w:t xml:space="preserve">3.1</w:t>
            </w:r>
          </w:p>
        </w:tc>
        <w:tc>
          <w:tcPr>
            <w:tcW w:w="3547" w:type="dxa"/>
          </w:tcPr>
          <w:p>
            <w:pPr>
              <w:pStyle w:val="0"/>
              <w:ind w:firstLine="283"/>
            </w:pPr>
            <w:r>
              <w:rPr>
                <w:sz w:val="24"/>
              </w:rPr>
              <w:t xml:space="preserve">Отражение поступления средств на расчетный счет фонда</w:t>
            </w:r>
          </w:p>
        </w:tc>
        <w:tc>
          <w:tcPr>
            <w:tcW w:w="1286" w:type="dxa"/>
          </w:tcPr>
          <w:p>
            <w:pPr>
              <w:pStyle w:val="0"/>
            </w:pPr>
            <w:r>
              <w:rPr>
                <w:sz w:val="24"/>
              </w:rPr>
              <w:t xml:space="preserve">N 20501</w:t>
            </w:r>
          </w:p>
        </w:tc>
        <w:tc>
          <w:tcPr>
            <w:tcW w:w="1416" w:type="dxa"/>
          </w:tcPr>
          <w:p>
            <w:pPr>
              <w:pStyle w:val="0"/>
            </w:pPr>
            <w:r>
              <w:rPr>
                <w:sz w:val="24"/>
              </w:rPr>
              <w:t xml:space="preserve">N 48305</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3.2</w:t>
            </w:r>
          </w:p>
        </w:tc>
        <w:tc>
          <w:tcPr>
            <w:tcW w:w="3547" w:type="dxa"/>
          </w:tcPr>
          <w:p>
            <w:pPr>
              <w:pStyle w:val="0"/>
              <w:ind w:firstLine="283"/>
            </w:pPr>
            <w:r>
              <w:rPr>
                <w:sz w:val="24"/>
              </w:rPr>
              <w:t xml:space="preserve">Отражение увеличения ОВТ на сумму поступившего возврата</w:t>
            </w:r>
          </w:p>
        </w:tc>
        <w:tc>
          <w:tcPr>
            <w:tcW w:w="1286" w:type="dxa"/>
          </w:tcPr>
          <w:p>
            <w:pPr>
              <w:pStyle w:val="0"/>
            </w:pPr>
            <w:r>
              <w:rPr>
                <w:sz w:val="24"/>
              </w:rPr>
              <w:t xml:space="preserve">N 48305</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4. Отражение возвратов выплат по договорам НПО в случае, если предполагается дальнейшая выплата по договорам НПО правопреемнику</w:t>
            </w:r>
          </w:p>
        </w:tc>
      </w:tr>
      <w:tr>
        <w:tc>
          <w:tcPr>
            <w:tcW w:w="850" w:type="dxa"/>
          </w:tcPr>
          <w:p>
            <w:pPr>
              <w:pStyle w:val="0"/>
            </w:pPr>
            <w:r>
              <w:rPr>
                <w:sz w:val="24"/>
              </w:rPr>
              <w:t xml:space="preserve">4.1</w:t>
            </w:r>
          </w:p>
        </w:tc>
        <w:tc>
          <w:tcPr>
            <w:tcW w:w="3547" w:type="dxa"/>
          </w:tcPr>
          <w:p>
            <w:pPr>
              <w:pStyle w:val="0"/>
              <w:ind w:firstLine="283"/>
            </w:pPr>
            <w:r>
              <w:rPr>
                <w:sz w:val="24"/>
              </w:rPr>
              <w:t xml:space="preserve">Отражение поступления возврата средств на расчетный счет фонда</w:t>
            </w:r>
          </w:p>
        </w:tc>
        <w:tc>
          <w:tcPr>
            <w:tcW w:w="1286" w:type="dxa"/>
          </w:tcPr>
          <w:p>
            <w:pPr>
              <w:pStyle w:val="0"/>
            </w:pPr>
            <w:r>
              <w:rPr>
                <w:sz w:val="24"/>
              </w:rPr>
              <w:t xml:space="preserve">N 20501</w:t>
            </w:r>
          </w:p>
        </w:tc>
        <w:tc>
          <w:tcPr>
            <w:tcW w:w="1416" w:type="dxa"/>
          </w:tcPr>
          <w:p>
            <w:pPr>
              <w:pStyle w:val="0"/>
            </w:pPr>
            <w:r>
              <w:rPr>
                <w:sz w:val="24"/>
              </w:rPr>
              <w:t xml:space="preserve">N 48305</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4.2</w:t>
            </w:r>
          </w:p>
        </w:tc>
        <w:tc>
          <w:tcPr>
            <w:tcW w:w="3547" w:type="dxa"/>
          </w:tcPr>
          <w:p>
            <w:pPr>
              <w:pStyle w:val="0"/>
              <w:ind w:firstLine="283"/>
            </w:pPr>
            <w:r>
              <w:rPr>
                <w:sz w:val="24"/>
              </w:rPr>
              <w:t xml:space="preserve">Отражение увеличения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4.2.1</w:t>
            </w:r>
          </w:p>
        </w:tc>
        <w:tc>
          <w:tcPr>
            <w:tcW w:w="3547" w:type="dxa"/>
          </w:tcPr>
          <w:p>
            <w:pPr>
              <w:pStyle w:val="0"/>
            </w:pPr>
            <w:r>
              <w:rPr>
                <w:sz w:val="24"/>
              </w:rPr>
            </w:r>
          </w:p>
        </w:tc>
        <w:tc>
          <w:tcPr>
            <w:tcW w:w="1286" w:type="dxa"/>
          </w:tcPr>
          <w:p>
            <w:pPr>
              <w:pStyle w:val="0"/>
            </w:pPr>
            <w:r>
              <w:rPr>
                <w:sz w:val="24"/>
              </w:rPr>
              <w:t xml:space="preserve">N 48305</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4.2.2</w:t>
            </w:r>
          </w:p>
        </w:tc>
        <w:tc>
          <w:tcPr>
            <w:tcW w:w="3547" w:type="dxa"/>
          </w:tcPr>
          <w:p>
            <w:pPr>
              <w:pStyle w:val="0"/>
            </w:pPr>
            <w:r>
              <w:rPr>
                <w:sz w:val="24"/>
              </w:rPr>
            </w:r>
          </w:p>
        </w:tc>
        <w:tc>
          <w:tcPr>
            <w:tcW w:w="128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1416" w:type="dxa"/>
          </w:tcPr>
          <w:p>
            <w:pPr>
              <w:pStyle w:val="0"/>
            </w:pPr>
            <w:r>
              <w:rPr>
                <w:sz w:val="24"/>
              </w:rPr>
              <w:t xml:space="preserve">N 71315</w:t>
            </w:r>
          </w:p>
        </w:tc>
        <w:tc>
          <w:tcPr>
            <w:tcW w:w="994" w:type="dxa"/>
          </w:tcPr>
          <w:p>
            <w:pPr>
              <w:pStyle w:val="0"/>
              <w:jc w:val="center"/>
            </w:pPr>
            <w:r>
              <w:rPr>
                <w:sz w:val="24"/>
              </w:rPr>
              <w:t xml:space="preserve">11405</w:t>
            </w:r>
          </w:p>
        </w:tc>
        <w:tc>
          <w:tcPr>
            <w:tcW w:w="964" w:type="dxa"/>
          </w:tcPr>
          <w:p>
            <w:pPr>
              <w:pStyle w:val="0"/>
              <w:jc w:val="center"/>
            </w:pPr>
            <w:r>
              <w:rPr>
                <w:sz w:val="24"/>
              </w:rPr>
              <w:t xml:space="preserve">2</w:t>
            </w:r>
          </w:p>
        </w:tc>
      </w:tr>
      <w:tr>
        <w:tc>
          <w:tcPr>
            <w:tcW w:w="850" w:type="dxa"/>
          </w:tcPr>
          <w:p>
            <w:pPr>
              <w:pStyle w:val="0"/>
            </w:pPr>
            <w:r>
              <w:rPr>
                <w:sz w:val="24"/>
              </w:rPr>
              <w:t xml:space="preserve">4.2.3</w:t>
            </w:r>
          </w:p>
        </w:tc>
        <w:tc>
          <w:tcPr>
            <w:tcW w:w="3547" w:type="dxa"/>
          </w:tcPr>
          <w:p>
            <w:pPr>
              <w:pStyle w:val="0"/>
            </w:pPr>
            <w:r>
              <w:rPr>
                <w:sz w:val="24"/>
              </w:rPr>
            </w:r>
          </w:p>
        </w:tc>
        <w:tc>
          <w:tcPr>
            <w:tcW w:w="1286" w:type="dxa"/>
          </w:tcPr>
          <w:p>
            <w:pPr>
              <w:pStyle w:val="0"/>
            </w:pPr>
            <w:r>
              <w:rPr>
                <w:sz w:val="24"/>
              </w:rPr>
              <w:t xml:space="preserve">N 71316</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21401</w:t>
            </w:r>
          </w:p>
        </w:tc>
        <w:tc>
          <w:tcPr>
            <w:tcW w:w="964" w:type="dxa"/>
          </w:tcPr>
          <w:p>
            <w:pPr>
              <w:pStyle w:val="0"/>
              <w:jc w:val="center"/>
            </w:pPr>
            <w:r>
              <w:rPr>
                <w:sz w:val="24"/>
              </w:rPr>
              <w:t xml:space="preserve">2</w:t>
            </w:r>
          </w:p>
        </w:tc>
      </w:tr>
      <w:tr>
        <w:tc>
          <w:tcPr>
            <w:tcW w:w="850" w:type="dxa"/>
          </w:tcPr>
          <w:p>
            <w:pPr>
              <w:pStyle w:val="0"/>
            </w:pPr>
            <w:r>
              <w:rPr>
                <w:sz w:val="24"/>
              </w:rPr>
              <w:t xml:space="preserve">4.3</w:t>
            </w:r>
          </w:p>
        </w:tc>
        <w:tc>
          <w:tcPr>
            <w:tcW w:w="3547" w:type="dxa"/>
          </w:tcPr>
          <w:p>
            <w:pPr>
              <w:pStyle w:val="0"/>
              <w:ind w:firstLine="283"/>
            </w:pPr>
            <w:r>
              <w:rPr>
                <w:sz w:val="24"/>
              </w:rPr>
              <w:t xml:space="preserve">Отражение увеличения суммы обязательств на сумму возврата выплат инвестиционных составляющих по договорам НПО</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4.3.1</w:t>
            </w:r>
          </w:p>
        </w:tc>
        <w:tc>
          <w:tcPr>
            <w:tcW w:w="3547" w:type="dxa"/>
          </w:tcPr>
          <w:p>
            <w:pPr>
              <w:pStyle w:val="0"/>
            </w:pPr>
            <w:r>
              <w:rPr>
                <w:sz w:val="24"/>
              </w:rPr>
            </w:r>
          </w:p>
        </w:tc>
        <w:tc>
          <w:tcPr>
            <w:tcW w:w="1286" w:type="dxa"/>
          </w:tcPr>
          <w:p>
            <w:pPr>
              <w:pStyle w:val="0"/>
            </w:pPr>
            <w:r>
              <w:rPr>
                <w:sz w:val="24"/>
              </w:rPr>
              <w:t xml:space="preserve">N 48305</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4.3.2</w:t>
            </w:r>
          </w:p>
        </w:tc>
        <w:tc>
          <w:tcPr>
            <w:tcW w:w="3547" w:type="dxa"/>
          </w:tcPr>
          <w:p>
            <w:pPr>
              <w:pStyle w:val="0"/>
            </w:pPr>
            <w:r>
              <w:rPr>
                <w:sz w:val="24"/>
              </w:rPr>
            </w:r>
          </w:p>
        </w:tc>
        <w:tc>
          <w:tcPr>
            <w:tcW w:w="128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5. Отражение излишних выплат по договорам НПО</w:t>
            </w:r>
          </w:p>
        </w:tc>
      </w:tr>
      <w:tr>
        <w:tc>
          <w:tcPr>
            <w:tcW w:w="850" w:type="dxa"/>
          </w:tcPr>
          <w:p>
            <w:pPr>
              <w:pStyle w:val="0"/>
            </w:pPr>
            <w:r>
              <w:rPr>
                <w:sz w:val="24"/>
              </w:rPr>
              <w:t xml:space="preserve">5.1</w:t>
            </w:r>
          </w:p>
        </w:tc>
        <w:tc>
          <w:tcPr>
            <w:tcW w:w="3547" w:type="dxa"/>
          </w:tcPr>
          <w:p>
            <w:pPr>
              <w:pStyle w:val="0"/>
              <w:ind w:firstLine="283"/>
            </w:pPr>
            <w:r>
              <w:rPr>
                <w:sz w:val="24"/>
              </w:rPr>
              <w:t xml:space="preserve">Отражение дебиторской задолженности по излишней выплате в случае вероятности возврата денежных средств на дату признания дебиторской задолженности</w:t>
            </w:r>
          </w:p>
        </w:tc>
        <w:tc>
          <w:tcPr>
            <w:tcW w:w="1286" w:type="dxa"/>
          </w:tcPr>
          <w:p>
            <w:pPr>
              <w:pStyle w:val="0"/>
            </w:pPr>
            <w:r>
              <w:rPr>
                <w:sz w:val="24"/>
              </w:rPr>
              <w:t xml:space="preserve">N 48306</w:t>
            </w:r>
          </w:p>
        </w:tc>
        <w:tc>
          <w:tcPr>
            <w:tcW w:w="1416" w:type="dxa"/>
          </w:tcPr>
          <w:p>
            <w:pPr>
              <w:pStyle w:val="0"/>
            </w:pPr>
            <w:r>
              <w:rPr>
                <w:sz w:val="24"/>
              </w:rPr>
              <w:t xml:space="preserve">N 71315</w:t>
            </w:r>
          </w:p>
        </w:tc>
        <w:tc>
          <w:tcPr>
            <w:tcW w:w="994" w:type="dxa"/>
          </w:tcPr>
          <w:p>
            <w:pPr>
              <w:pStyle w:val="0"/>
              <w:jc w:val="center"/>
            </w:pPr>
            <w:r>
              <w:rPr>
                <w:sz w:val="24"/>
              </w:rPr>
              <w:t xml:space="preserve">11405</w:t>
            </w:r>
          </w:p>
        </w:tc>
        <w:tc>
          <w:tcPr>
            <w:tcW w:w="964" w:type="dxa"/>
          </w:tcPr>
          <w:p>
            <w:pPr>
              <w:pStyle w:val="0"/>
              <w:jc w:val="center"/>
            </w:pPr>
            <w:r>
              <w:rPr>
                <w:sz w:val="24"/>
              </w:rPr>
              <w:t xml:space="preserve">2</w:t>
            </w:r>
          </w:p>
        </w:tc>
      </w:tr>
      <w:tr>
        <w:tblPrEx>
          <w:tblBorders>
            <w:insideH w:val="nil"/>
          </w:tblBorders>
        </w:tblPrEx>
        <w:tc>
          <w:tcPr>
            <w:tcW w:w="850" w:type="dxa"/>
            <w:tcBorders>
              <w:bottom w:val="nil"/>
            </w:tcBorders>
          </w:tcPr>
          <w:p>
            <w:pPr>
              <w:pStyle w:val="0"/>
            </w:pPr>
            <w:r>
              <w:rPr>
                <w:sz w:val="24"/>
              </w:rPr>
              <w:t xml:space="preserve">5.2</w:t>
            </w:r>
          </w:p>
        </w:tc>
        <w:tc>
          <w:tcPr>
            <w:tcW w:w="3547" w:type="dxa"/>
            <w:tcBorders>
              <w:bottom w:val="nil"/>
            </w:tcBorders>
          </w:tcPr>
          <w:p>
            <w:pPr>
              <w:pStyle w:val="0"/>
              <w:ind w:firstLine="283"/>
            </w:pPr>
            <w:r>
              <w:rPr>
                <w:sz w:val="24"/>
              </w:rPr>
              <w:t xml:space="preserve">Отражение восстановления суммы обязательств</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5.2.1</w:t>
            </w:r>
          </w:p>
        </w:tc>
        <w:tc>
          <w:tcPr>
            <w:tcW w:w="3547" w:type="dxa"/>
          </w:tcPr>
          <w:p>
            <w:pPr>
              <w:pStyle w:val="0"/>
            </w:pPr>
            <w:r>
              <w:rPr>
                <w:sz w:val="24"/>
              </w:rPr>
            </w:r>
          </w:p>
        </w:tc>
        <w:tc>
          <w:tcPr>
            <w:tcW w:w="1286" w:type="dxa"/>
          </w:tcPr>
          <w:p>
            <w:pPr>
              <w:pStyle w:val="0"/>
            </w:pPr>
            <w:r>
              <w:rPr>
                <w:sz w:val="24"/>
              </w:rPr>
              <w:t xml:space="preserve">N 71316</w:t>
            </w:r>
          </w:p>
        </w:tc>
        <w:tc>
          <w:tcPr>
            <w:tcW w:w="141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21401</w:t>
            </w:r>
          </w:p>
        </w:tc>
        <w:tc>
          <w:tcPr>
            <w:tcW w:w="964" w:type="dxa"/>
          </w:tcPr>
          <w:p>
            <w:pPr>
              <w:pStyle w:val="0"/>
              <w:jc w:val="center"/>
            </w:pPr>
            <w:r>
              <w:rPr>
                <w:sz w:val="24"/>
              </w:rPr>
              <w:t xml:space="preserve">2</w:t>
            </w:r>
          </w:p>
        </w:tc>
      </w:tr>
      <w:tr>
        <w:tc>
          <w:tcPr>
            <w:tcW w:w="850" w:type="dxa"/>
          </w:tcPr>
          <w:p>
            <w:pPr>
              <w:pStyle w:val="0"/>
            </w:pPr>
            <w:r>
              <w:rPr>
                <w:sz w:val="24"/>
              </w:rPr>
              <w:t xml:space="preserve">5.2.2</w:t>
            </w:r>
          </w:p>
        </w:tc>
        <w:tc>
          <w:tcPr>
            <w:tcW w:w="3547" w:type="dxa"/>
          </w:tcPr>
          <w:p>
            <w:pPr>
              <w:pStyle w:val="0"/>
            </w:pPr>
            <w:r>
              <w:rPr>
                <w:sz w:val="24"/>
              </w:rPr>
            </w:r>
          </w:p>
        </w:tc>
        <w:tc>
          <w:tcPr>
            <w:tcW w:w="1286" w:type="dxa"/>
          </w:tcPr>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5.3</w:t>
            </w:r>
          </w:p>
        </w:tc>
        <w:tc>
          <w:tcPr>
            <w:tcW w:w="3547" w:type="dxa"/>
          </w:tcPr>
          <w:p>
            <w:pPr>
              <w:pStyle w:val="0"/>
              <w:ind w:firstLine="283"/>
            </w:pPr>
            <w:r>
              <w:rPr>
                <w:sz w:val="24"/>
              </w:rPr>
              <w:t xml:space="preserve">Отражение покрытия дебиторской задолженности по излишней выплате при поступлении возврата</w:t>
            </w:r>
          </w:p>
        </w:tc>
        <w:tc>
          <w:tcPr>
            <w:tcW w:w="1286" w:type="dxa"/>
          </w:tcPr>
          <w:p>
            <w:pPr>
              <w:pStyle w:val="0"/>
            </w:pPr>
            <w:r>
              <w:rPr>
                <w:sz w:val="24"/>
              </w:rPr>
              <w:t xml:space="preserve">N 20501</w:t>
            </w:r>
          </w:p>
        </w:tc>
        <w:tc>
          <w:tcPr>
            <w:tcW w:w="1416" w:type="dxa"/>
          </w:tcPr>
          <w:p>
            <w:pPr>
              <w:pStyle w:val="0"/>
            </w:pPr>
            <w:r>
              <w:rPr>
                <w:sz w:val="24"/>
              </w:rPr>
              <w:t xml:space="preserve">N 48306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5.4</w:t>
            </w:r>
          </w:p>
        </w:tc>
        <w:tc>
          <w:tcPr>
            <w:tcW w:w="3547" w:type="dxa"/>
          </w:tcPr>
          <w:p>
            <w:pPr>
              <w:pStyle w:val="0"/>
              <w:ind w:firstLine="283"/>
            </w:pPr>
            <w:r>
              <w:rPr>
                <w:sz w:val="24"/>
              </w:rPr>
              <w:t xml:space="preserve">Отражение направления собственных средств на покрытие дебиторской задолженности в случае, если отсутствует вероятность возврата денежных средств</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5.4.1</w:t>
            </w:r>
          </w:p>
        </w:tc>
        <w:tc>
          <w:tcPr>
            <w:tcW w:w="3547" w:type="dxa"/>
          </w:tcPr>
          <w:p>
            <w:pPr>
              <w:pStyle w:val="0"/>
            </w:pPr>
            <w:r>
              <w:rPr>
                <w:sz w:val="24"/>
              </w:rPr>
            </w:r>
          </w:p>
        </w:tc>
        <w:tc>
          <w:tcPr>
            <w:tcW w:w="1286" w:type="dxa"/>
          </w:tcPr>
          <w:p>
            <w:pPr>
              <w:pStyle w:val="0"/>
            </w:pPr>
            <w:r>
              <w:rPr>
                <w:sz w:val="24"/>
              </w:rPr>
              <w:t xml:space="preserve">N 10801</w:t>
            </w:r>
          </w:p>
        </w:tc>
        <w:tc>
          <w:tcPr>
            <w:tcW w:w="1416" w:type="dxa"/>
          </w:tcPr>
          <w:p>
            <w:pPr>
              <w:pStyle w:val="0"/>
            </w:pPr>
            <w:r>
              <w:rPr>
                <w:sz w:val="24"/>
              </w:rPr>
              <w:t xml:space="preserve">N 30305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5.4.2</w:t>
            </w:r>
          </w:p>
        </w:tc>
        <w:tc>
          <w:tcPr>
            <w:tcW w:w="3547" w:type="dxa"/>
          </w:tcPr>
          <w:p>
            <w:pPr>
              <w:pStyle w:val="0"/>
            </w:pPr>
            <w:r>
              <w:rPr>
                <w:sz w:val="24"/>
              </w:rPr>
            </w:r>
          </w:p>
        </w:tc>
        <w:tc>
          <w:tcPr>
            <w:tcW w:w="1286" w:type="dxa"/>
          </w:tcPr>
          <w:p>
            <w:pPr>
              <w:pStyle w:val="0"/>
            </w:pPr>
            <w:r>
              <w:rPr>
                <w:sz w:val="24"/>
              </w:rPr>
              <w:t xml:space="preserve">N 30306</w:t>
            </w:r>
          </w:p>
        </w:tc>
        <w:tc>
          <w:tcPr>
            <w:tcW w:w="1416" w:type="dxa"/>
          </w:tcPr>
          <w:p>
            <w:pPr>
              <w:pStyle w:val="0"/>
            </w:pPr>
            <w:r>
              <w:rPr>
                <w:sz w:val="24"/>
              </w:rPr>
              <w:t xml:space="preserve">N 48306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5.4.3</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5.4.4</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bl>
    <w:p>
      <w:pPr>
        <w:pStyle w:val="0"/>
        <w:jc w:val="both"/>
      </w:pPr>
      <w:r>
        <w:rPr>
          <w:sz w:val="24"/>
        </w:rPr>
      </w:r>
    </w:p>
    <w:bookmarkStart w:id="1909" w:name="P1909"/>
    <w:bookmarkEnd w:id="1909"/>
    <w:p>
      <w:pPr>
        <w:pStyle w:val="2"/>
        <w:outlineLvl w:val="2"/>
        <w:ind w:firstLine="540"/>
        <w:jc w:val="both"/>
      </w:pPr>
      <w:r>
        <w:rPr>
          <w:sz w:val="24"/>
        </w:rPr>
        <w:t xml:space="preserve">Таблица 1.7. Отражение на счетах бухгалтерского учета страхового резерва по договорам негосударственного пенсионного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p>
            <w:pPr>
              <w:pStyle w:val="0"/>
              <w:outlineLvl w:val="3"/>
              <w:jc w:val="center"/>
            </w:pPr>
            <w:r>
              <w:rPr>
                <w:sz w:val="24"/>
              </w:rPr>
              <w:t xml:space="preserve">Раздел 1. Отражение формирования страхового резерва</w:t>
            </w:r>
          </w:p>
        </w:tc>
      </w:tr>
      <w:tr>
        <w:tc>
          <w:tcPr>
            <w:gridSpan w:val="6"/>
            <w:tcW w:w="9057" w:type="dxa"/>
          </w:tcPr>
          <w:p>
            <w:pPr>
              <w:pStyle w:val="0"/>
              <w:outlineLvl w:val="4"/>
            </w:pPr>
            <w:r>
              <w:rPr>
                <w:sz w:val="24"/>
              </w:rPr>
              <w:t xml:space="preserve">Отражение формирования страхового резерва за счет остатков, образовавшихся на пенсионных счетах вследствие прекращения обязательств по договорам НПО</w:t>
            </w:r>
          </w:p>
        </w:tc>
      </w:tr>
      <w:tr>
        <w:tc>
          <w:tcPr>
            <w:tcW w:w="850" w:type="dxa"/>
          </w:tcPr>
          <w:p>
            <w:pPr>
              <w:pStyle w:val="0"/>
            </w:pPr>
            <w:r>
              <w:rPr>
                <w:sz w:val="24"/>
              </w:rPr>
              <w:t xml:space="preserve">1.1</w:t>
            </w:r>
          </w:p>
        </w:tc>
        <w:tc>
          <w:tcPr>
            <w:tcW w:w="3547" w:type="dxa"/>
          </w:tcPr>
          <w:p>
            <w:pPr>
              <w:pStyle w:val="0"/>
              <w:ind w:firstLine="283"/>
            </w:pPr>
            <w:r>
              <w:rPr>
                <w:sz w:val="24"/>
              </w:rPr>
              <w:t xml:space="preserve">Отражение формирования страхового резерва за счет остатков, образовавшихся на пенсионных счетах вследствие прекращения обязательств по договорам НПО</w:t>
            </w:r>
          </w:p>
        </w:tc>
        <w:tc>
          <w:tcPr>
            <w:tcW w:w="128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1416" w:type="dxa"/>
          </w:tcPr>
          <w:p>
            <w:pPr>
              <w:pStyle w:val="0"/>
            </w:pPr>
            <w:r>
              <w:rPr>
                <w:sz w:val="24"/>
              </w:rPr>
              <w:t xml:space="preserve">N 39703</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1.2</w:t>
            </w:r>
          </w:p>
        </w:tc>
        <w:tc>
          <w:tcPr>
            <w:tcW w:w="3547" w:type="dxa"/>
          </w:tcPr>
          <w:p>
            <w:pPr>
              <w:pStyle w:val="0"/>
              <w:ind w:firstLine="283"/>
            </w:pPr>
            <w:r>
              <w:rPr>
                <w:sz w:val="24"/>
              </w:rPr>
              <w:t xml:space="preserve">Отражение корректировки страхового резерва</w:t>
            </w:r>
          </w:p>
        </w:tc>
        <w:tc>
          <w:tcPr>
            <w:tcW w:w="1286" w:type="dxa"/>
          </w:tcPr>
          <w:p>
            <w:pPr>
              <w:pStyle w:val="0"/>
            </w:pPr>
            <w:r>
              <w:rPr>
                <w:sz w:val="24"/>
              </w:rPr>
              <w:t xml:space="preserve">N 39704</w:t>
            </w:r>
          </w:p>
        </w:tc>
        <w:tc>
          <w:tcPr>
            <w:tcW w:w="1416" w:type="dxa"/>
          </w:tcPr>
          <w:p>
            <w:pPr>
              <w:pStyle w:val="0"/>
            </w:pPr>
            <w:r>
              <w:rPr>
                <w:sz w:val="24"/>
              </w:rPr>
              <w:t xml:space="preserve">N 10801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формирования страхового резерва за счет части дохода от размещения средств пенсионных резервов</w:t>
            </w:r>
          </w:p>
        </w:tc>
      </w:tr>
      <w:tr>
        <w:tc>
          <w:tcPr>
            <w:tcW w:w="850" w:type="dxa"/>
          </w:tcPr>
          <w:p>
            <w:pPr>
              <w:pStyle w:val="0"/>
            </w:pPr>
            <w:r>
              <w:rPr>
                <w:sz w:val="24"/>
              </w:rPr>
              <w:t xml:space="preserve">1.3</w:t>
            </w:r>
          </w:p>
        </w:tc>
        <w:tc>
          <w:tcPr>
            <w:tcW w:w="3547" w:type="dxa"/>
          </w:tcPr>
          <w:p>
            <w:pPr>
              <w:pStyle w:val="0"/>
              <w:ind w:firstLine="283"/>
            </w:pPr>
            <w:r>
              <w:rPr>
                <w:sz w:val="24"/>
              </w:rPr>
              <w:t xml:space="preserve">Отражение направления части дохода от размещения средств пенсионных резервов на формирование страхового резерва</w:t>
            </w:r>
          </w:p>
        </w:tc>
        <w:tc>
          <w:tcPr>
            <w:tcW w:w="1286" w:type="dxa"/>
          </w:tcPr>
          <w:p>
            <w:pPr>
              <w:pStyle w:val="0"/>
            </w:pPr>
            <w:r>
              <w:rPr>
                <w:sz w:val="24"/>
              </w:rPr>
              <w:t xml:space="preserve">N 10801</w:t>
            </w:r>
          </w:p>
        </w:tc>
        <w:tc>
          <w:tcPr>
            <w:tcW w:w="1416" w:type="dxa"/>
          </w:tcPr>
          <w:p>
            <w:pPr>
              <w:pStyle w:val="0"/>
            </w:pPr>
            <w:r>
              <w:rPr>
                <w:sz w:val="24"/>
              </w:rPr>
              <w:t xml:space="preserve">N 39703</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1.4</w:t>
            </w:r>
          </w:p>
        </w:tc>
        <w:tc>
          <w:tcPr>
            <w:tcW w:w="3547" w:type="dxa"/>
          </w:tcPr>
          <w:p>
            <w:pPr>
              <w:pStyle w:val="0"/>
              <w:ind w:firstLine="283"/>
            </w:pPr>
            <w:r>
              <w:rPr>
                <w:sz w:val="24"/>
              </w:rPr>
              <w:t xml:space="preserve">Отражение корректировки страхового резерва</w:t>
            </w:r>
          </w:p>
        </w:tc>
        <w:tc>
          <w:tcPr>
            <w:tcW w:w="1286" w:type="dxa"/>
          </w:tcPr>
          <w:p>
            <w:pPr>
              <w:pStyle w:val="0"/>
            </w:pPr>
            <w:r>
              <w:rPr>
                <w:sz w:val="24"/>
              </w:rPr>
              <w:t xml:space="preserve">N 39704</w:t>
            </w:r>
          </w:p>
        </w:tc>
        <w:tc>
          <w:tcPr>
            <w:tcW w:w="1416" w:type="dxa"/>
          </w:tcPr>
          <w:p>
            <w:pPr>
              <w:pStyle w:val="0"/>
            </w:pPr>
            <w:r>
              <w:rPr>
                <w:sz w:val="24"/>
              </w:rPr>
              <w:t xml:space="preserve">N 10801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формирования страхового резерва за счет части пенсионных взносов</w:t>
            </w:r>
          </w:p>
        </w:tc>
      </w:tr>
      <w:tr>
        <w:tc>
          <w:tcPr>
            <w:tcW w:w="850" w:type="dxa"/>
          </w:tcPr>
          <w:p>
            <w:pPr>
              <w:pStyle w:val="0"/>
            </w:pPr>
            <w:r>
              <w:rPr>
                <w:sz w:val="24"/>
              </w:rPr>
              <w:t xml:space="preserve">1.5</w:t>
            </w:r>
          </w:p>
        </w:tc>
        <w:tc>
          <w:tcPr>
            <w:tcW w:w="3547" w:type="dxa"/>
          </w:tcPr>
          <w:p>
            <w:pPr>
              <w:pStyle w:val="0"/>
              <w:ind w:firstLine="283"/>
            </w:pPr>
            <w:r>
              <w:rPr>
                <w:sz w:val="24"/>
              </w:rPr>
              <w:t xml:space="preserve">Отражение направления части поступивших пенсионных взносов в страховой резерв</w:t>
            </w:r>
          </w:p>
        </w:tc>
        <w:tc>
          <w:tcPr>
            <w:tcW w:w="1286" w:type="dxa"/>
          </w:tcPr>
          <w:p>
            <w:pPr>
              <w:pStyle w:val="0"/>
            </w:pPr>
            <w:r>
              <w:rPr>
                <w:sz w:val="24"/>
              </w:rPr>
              <w:t xml:space="preserve">N 48302,</w:t>
            </w:r>
          </w:p>
          <w:p>
            <w:pPr>
              <w:pStyle w:val="0"/>
            </w:pPr>
            <w:r>
              <w:rPr>
                <w:sz w:val="24"/>
              </w:rPr>
              <w:t xml:space="preserve">N 48304</w:t>
            </w:r>
          </w:p>
        </w:tc>
        <w:tc>
          <w:tcPr>
            <w:tcW w:w="1416" w:type="dxa"/>
          </w:tcPr>
          <w:p>
            <w:pPr>
              <w:pStyle w:val="0"/>
            </w:pPr>
            <w:r>
              <w:rPr>
                <w:sz w:val="24"/>
              </w:rPr>
              <w:t xml:space="preserve">N 39703</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1.6</w:t>
            </w:r>
          </w:p>
        </w:tc>
        <w:tc>
          <w:tcPr>
            <w:tcW w:w="3547" w:type="dxa"/>
          </w:tcPr>
          <w:p>
            <w:pPr>
              <w:pStyle w:val="0"/>
              <w:ind w:firstLine="283"/>
            </w:pPr>
            <w:r>
              <w:rPr>
                <w:sz w:val="24"/>
              </w:rPr>
              <w:t xml:space="preserve">Отражение корректировки страхового резерва</w:t>
            </w:r>
          </w:p>
        </w:tc>
        <w:tc>
          <w:tcPr>
            <w:tcW w:w="1286" w:type="dxa"/>
          </w:tcPr>
          <w:p>
            <w:pPr>
              <w:pStyle w:val="0"/>
            </w:pPr>
            <w:r>
              <w:rPr>
                <w:sz w:val="24"/>
              </w:rPr>
              <w:t xml:space="preserve">N 39704</w:t>
            </w:r>
          </w:p>
        </w:tc>
        <w:tc>
          <w:tcPr>
            <w:tcW w:w="1416" w:type="dxa"/>
          </w:tcPr>
          <w:p>
            <w:pPr>
              <w:pStyle w:val="0"/>
            </w:pPr>
            <w:r>
              <w:rPr>
                <w:sz w:val="24"/>
              </w:rPr>
              <w:t xml:space="preserve">N 10801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4"/>
            </w:pPr>
            <w:r>
              <w:rPr>
                <w:sz w:val="24"/>
              </w:rPr>
              <w:t xml:space="preserve">Отражение направления собственных средств в состав страхового резерва</w:t>
            </w:r>
          </w:p>
        </w:tc>
      </w:tr>
      <w:tr>
        <w:tc>
          <w:tcPr>
            <w:tcW w:w="850" w:type="dxa"/>
          </w:tcPr>
          <w:p>
            <w:pPr>
              <w:pStyle w:val="0"/>
            </w:pPr>
            <w:r>
              <w:rPr>
                <w:sz w:val="24"/>
              </w:rPr>
              <w:t xml:space="preserve">1.7</w:t>
            </w:r>
          </w:p>
        </w:tc>
        <w:tc>
          <w:tcPr>
            <w:tcW w:w="3547" w:type="dxa"/>
          </w:tcPr>
          <w:p>
            <w:pPr>
              <w:pStyle w:val="0"/>
              <w:ind w:firstLine="283"/>
            </w:pPr>
            <w:r>
              <w:rPr>
                <w:sz w:val="24"/>
              </w:rPr>
              <w:t xml:space="preserve">Отражение направления собственных средств в состав страхового резерва</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1.7.1</w:t>
            </w:r>
          </w:p>
        </w:tc>
        <w:tc>
          <w:tcPr>
            <w:tcW w:w="3547" w:type="dxa"/>
          </w:tcPr>
          <w:p>
            <w:pPr>
              <w:pStyle w:val="0"/>
            </w:pPr>
            <w:r>
              <w:rPr>
                <w:sz w:val="24"/>
              </w:rPr>
            </w:r>
          </w:p>
        </w:tc>
        <w:tc>
          <w:tcPr>
            <w:tcW w:w="1286" w:type="dxa"/>
          </w:tcPr>
          <w:p>
            <w:pPr>
              <w:pStyle w:val="0"/>
            </w:pPr>
            <w:r>
              <w:rPr>
                <w:sz w:val="24"/>
              </w:rPr>
              <w:t xml:space="preserve">N 10801</w:t>
            </w:r>
          </w:p>
        </w:tc>
        <w:tc>
          <w:tcPr>
            <w:tcW w:w="1416" w:type="dxa"/>
          </w:tcPr>
          <w:p>
            <w:pPr>
              <w:pStyle w:val="0"/>
            </w:pPr>
            <w:r>
              <w:rPr>
                <w:sz w:val="24"/>
              </w:rPr>
              <w:t xml:space="preserve">N 30305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1.7.2</w:t>
            </w:r>
          </w:p>
        </w:tc>
        <w:tc>
          <w:tcPr>
            <w:tcW w:w="3547" w:type="dxa"/>
          </w:tcPr>
          <w:p>
            <w:pPr>
              <w:pStyle w:val="0"/>
            </w:pPr>
            <w:r>
              <w:rPr>
                <w:sz w:val="24"/>
              </w:rPr>
            </w:r>
          </w:p>
        </w:tc>
        <w:tc>
          <w:tcPr>
            <w:tcW w:w="1286" w:type="dxa"/>
          </w:tcPr>
          <w:p>
            <w:pPr>
              <w:pStyle w:val="0"/>
            </w:pPr>
            <w:r>
              <w:rPr>
                <w:sz w:val="24"/>
              </w:rPr>
              <w:t xml:space="preserve">N 30306</w:t>
            </w:r>
          </w:p>
        </w:tc>
        <w:tc>
          <w:tcPr>
            <w:tcW w:w="1416" w:type="dxa"/>
          </w:tcPr>
          <w:p>
            <w:pPr>
              <w:pStyle w:val="0"/>
            </w:pPr>
            <w:r>
              <w:rPr>
                <w:sz w:val="24"/>
              </w:rPr>
              <w:t xml:space="preserve">N 39703</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1.8</w:t>
            </w:r>
          </w:p>
        </w:tc>
        <w:tc>
          <w:tcPr>
            <w:tcW w:w="3547" w:type="dxa"/>
          </w:tcPr>
          <w:p>
            <w:pPr>
              <w:pStyle w:val="0"/>
              <w:ind w:firstLine="283"/>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средств пенсионных резервов</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1.8.1</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1.8.2</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1.9</w:t>
            </w:r>
          </w:p>
        </w:tc>
        <w:tc>
          <w:tcPr>
            <w:tcW w:w="3547" w:type="dxa"/>
          </w:tcPr>
          <w:p>
            <w:pPr>
              <w:pStyle w:val="0"/>
              <w:ind w:firstLine="283"/>
            </w:pPr>
            <w:r>
              <w:rPr>
                <w:sz w:val="24"/>
              </w:rPr>
              <w:t xml:space="preserve">Отражение корректировки страхового резерва</w:t>
            </w:r>
          </w:p>
        </w:tc>
        <w:tc>
          <w:tcPr>
            <w:tcW w:w="1286" w:type="dxa"/>
          </w:tcPr>
          <w:p>
            <w:pPr>
              <w:pStyle w:val="0"/>
            </w:pPr>
            <w:r>
              <w:rPr>
                <w:sz w:val="24"/>
              </w:rPr>
              <w:t xml:space="preserve">N 39704</w:t>
            </w:r>
          </w:p>
        </w:tc>
        <w:tc>
          <w:tcPr>
            <w:tcW w:w="1416" w:type="dxa"/>
          </w:tcPr>
          <w:p>
            <w:pPr>
              <w:pStyle w:val="0"/>
            </w:pPr>
            <w:r>
              <w:rPr>
                <w:sz w:val="24"/>
              </w:rPr>
              <w:t xml:space="preserve">N 10801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3"/>
              <w:jc w:val="center"/>
            </w:pPr>
            <w:r>
              <w:rPr>
                <w:sz w:val="24"/>
              </w:rPr>
              <w:t xml:space="preserve">Раздел 2. Отражение использования страхового резерва</w:t>
            </w:r>
          </w:p>
        </w:tc>
      </w:tr>
      <w:tr>
        <w:tblPrEx>
          <w:tblBorders>
            <w:insideH w:val="nil"/>
          </w:tblBorders>
        </w:tblPrEx>
        <w:tc>
          <w:tcPr>
            <w:gridSpan w:val="6"/>
            <w:tcW w:w="9057" w:type="dxa"/>
            <w:vAlign w:val="bottom"/>
            <w:tcBorders>
              <w:bottom w:val="nil"/>
            </w:tcBorders>
          </w:tcPr>
          <w:p>
            <w:pPr>
              <w:pStyle w:val="0"/>
              <w:outlineLvl w:val="4"/>
              <w:ind w:firstLine="284"/>
            </w:pPr>
            <w:r>
              <w:rPr>
                <w:sz w:val="24"/>
              </w:rPr>
              <w:t xml:space="preserve">Отражение уменьшения средств страхового резерва для пополнения РППО</w:t>
            </w:r>
          </w:p>
        </w:tc>
      </w:tr>
      <w:tr>
        <w:tblPrEx>
          <w:tblBorders>
            <w:insideH w:val="nil"/>
          </w:tblBorders>
        </w:tblPrEx>
        <w:tc>
          <w:tcPr>
            <w:gridSpan w:val="6"/>
            <w:tcW w:w="9057" w:type="dxa"/>
            <w:tcBorders>
              <w:top w:val="nil"/>
            </w:tcBorders>
          </w:tcPr>
          <w:p>
            <w:pPr>
              <w:pStyle w:val="0"/>
            </w:pPr>
            <w:r>
              <w:rPr>
                <w:sz w:val="24"/>
              </w:rPr>
              <w:t xml:space="preserve">(введено </w:t>
            </w:r>
            <w:r>
              <w:rPr>
                <w:sz w:val="24"/>
              </w:rPr>
              <w:t xml:space="preserve">Указанием</w:t>
            </w:r>
            <w:r>
              <w:rPr>
                <w:sz w:val="24"/>
              </w:rPr>
              <w:t xml:space="preserve"> Банка России от 25.06.2024 N 6768-У)</w:t>
            </w:r>
          </w:p>
        </w:tc>
      </w:tr>
      <w:tr>
        <w:tc>
          <w:tcPr>
            <w:tcW w:w="850" w:type="dxa"/>
          </w:tcPr>
          <w:bookmarkStart w:id="2021" w:name="P2021"/>
          <w:bookmarkEnd w:id="2021"/>
          <w:p>
            <w:pPr>
              <w:pStyle w:val="0"/>
            </w:pPr>
            <w:r>
              <w:rPr>
                <w:sz w:val="24"/>
              </w:rPr>
              <w:t xml:space="preserve">2.1</w:t>
            </w:r>
          </w:p>
        </w:tc>
        <w:tc>
          <w:tcPr>
            <w:tcW w:w="3547" w:type="dxa"/>
          </w:tcPr>
          <w:p>
            <w:pPr>
              <w:pStyle w:val="0"/>
              <w:ind w:firstLine="283"/>
            </w:pPr>
            <w:r>
              <w:rPr>
                <w:sz w:val="24"/>
              </w:rPr>
              <w:t xml:space="preserve">Отражение уменьшения средств страхового резерва для пополнения РППО</w:t>
            </w:r>
          </w:p>
        </w:tc>
        <w:tc>
          <w:tcPr>
            <w:tcW w:w="1286" w:type="dxa"/>
          </w:tcPr>
          <w:p>
            <w:pPr>
              <w:pStyle w:val="0"/>
            </w:pPr>
            <w:r>
              <w:rPr>
                <w:sz w:val="24"/>
              </w:rPr>
              <w:t xml:space="preserve">N 39703</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bookmarkStart w:id="2050" w:name="P2050"/>
          <w:bookmarkEnd w:id="2050"/>
          <w:p>
            <w:pPr>
              <w:pStyle w:val="0"/>
            </w:pPr>
            <w:r>
              <w:rPr>
                <w:sz w:val="24"/>
              </w:rPr>
              <w:t xml:space="preserve">2.2</w:t>
            </w:r>
          </w:p>
        </w:tc>
        <w:tc>
          <w:tcPr>
            <w:tcW w:w="3547" w:type="dxa"/>
          </w:tcPr>
          <w:p>
            <w:pPr>
              <w:pStyle w:val="0"/>
              <w:ind w:firstLine="283"/>
            </w:pPr>
            <w:r>
              <w:rPr>
                <w:sz w:val="24"/>
              </w:rPr>
              <w:t xml:space="preserve">Отражение корректировки страхового резерва</w:t>
            </w:r>
          </w:p>
        </w:tc>
        <w:tc>
          <w:tcPr>
            <w:tcW w:w="1286" w:type="dxa"/>
          </w:tcPr>
          <w:p>
            <w:pPr>
              <w:pStyle w:val="0"/>
            </w:pPr>
            <w:r>
              <w:rPr>
                <w:sz w:val="24"/>
              </w:rPr>
              <w:t xml:space="preserve">N 10801</w:t>
            </w:r>
          </w:p>
        </w:tc>
        <w:tc>
          <w:tcPr>
            <w:tcW w:w="1416" w:type="dxa"/>
          </w:tcPr>
          <w:p>
            <w:pPr>
              <w:pStyle w:val="0"/>
            </w:pPr>
            <w:r>
              <w:rPr>
                <w:sz w:val="24"/>
              </w:rPr>
              <w:t xml:space="preserve">N 39704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blPrEx>
          <w:tblBorders>
            <w:insideH w:val="nil"/>
          </w:tblBorders>
        </w:tblPrEx>
        <w:tc>
          <w:tcPr>
            <w:gridSpan w:val="6"/>
            <w:tcW w:w="9057" w:type="dxa"/>
            <w:vAlign w:val="bottom"/>
            <w:tcBorders>
              <w:bottom w:val="nil"/>
            </w:tcBorders>
          </w:tcPr>
          <w:p>
            <w:pPr>
              <w:pStyle w:val="0"/>
              <w:outlineLvl w:val="4"/>
              <w:ind w:firstLine="284"/>
            </w:pPr>
            <w:r>
              <w:rPr>
                <w:sz w:val="24"/>
              </w:rPr>
              <w:t xml:space="preserve">Отражение уменьшения средств страхового резерва для направления в состав собственных средств</w:t>
            </w:r>
          </w:p>
        </w:tc>
      </w:tr>
      <w:tr>
        <w:tblPrEx>
          <w:tblBorders>
            <w:insideH w:val="nil"/>
          </w:tblBorders>
        </w:tblPrEx>
        <w:tc>
          <w:tcPr>
            <w:gridSpan w:val="6"/>
            <w:tcW w:w="9057" w:type="dxa"/>
            <w:tcBorders>
              <w:top w:val="nil"/>
            </w:tcBorders>
          </w:tcPr>
          <w:p>
            <w:pPr>
              <w:pStyle w:val="0"/>
            </w:pPr>
            <w:r>
              <w:rPr>
                <w:sz w:val="24"/>
              </w:rPr>
              <w:t xml:space="preserve">(введено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2.3</w:t>
            </w:r>
          </w:p>
        </w:tc>
        <w:tc>
          <w:tcPr>
            <w:tcW w:w="3547" w:type="dxa"/>
            <w:tcBorders>
              <w:bottom w:val="nil"/>
            </w:tcBorders>
          </w:tcPr>
          <w:p>
            <w:pPr>
              <w:pStyle w:val="0"/>
              <w:ind w:firstLine="284"/>
            </w:pPr>
            <w:r>
              <w:rPr>
                <w:sz w:val="24"/>
              </w:rPr>
              <w:t xml:space="preserve">Отражение уменьшения средств страхового резерва для направления в состав собственных средств</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(п. 2.3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2.3.1</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39703</w:t>
            </w:r>
          </w:p>
        </w:tc>
        <w:tc>
          <w:tcPr>
            <w:tcW w:w="1416" w:type="dxa"/>
            <w:tcBorders>
              <w:bottom w:val="nil"/>
            </w:tcBorders>
          </w:tcPr>
          <w:p>
            <w:pPr>
              <w:pStyle w:val="0"/>
            </w:pPr>
            <w:r>
              <w:rPr>
                <w:sz w:val="24"/>
              </w:rPr>
              <w:t xml:space="preserve">N 30306</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2</w:t>
            </w:r>
          </w:p>
        </w:tc>
      </w:tr>
      <w:tr>
        <w:tblPrEx>
          <w:tblBorders>
            <w:insideH w:val="nil"/>
          </w:tblBorders>
        </w:tblPrEx>
        <w:tc>
          <w:tcPr>
            <w:gridSpan w:val="6"/>
            <w:tcW w:w="9057" w:type="dxa"/>
            <w:tcBorders>
              <w:top w:val="nil"/>
            </w:tcBorders>
          </w:tcPr>
          <w:p>
            <w:pPr>
              <w:pStyle w:val="0"/>
              <w:jc w:val="both"/>
            </w:pPr>
            <w:r>
              <w:rPr>
                <w:sz w:val="24"/>
              </w:rPr>
              <w:t xml:space="preserve">(п. 2.3.1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2.3.2</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30305</w:t>
            </w:r>
          </w:p>
        </w:tc>
        <w:tc>
          <w:tcPr>
            <w:tcW w:w="1416" w:type="dxa"/>
            <w:tcBorders>
              <w:bottom w:val="nil"/>
            </w:tcBorders>
          </w:tcPr>
          <w:p>
            <w:pPr>
              <w:pStyle w:val="0"/>
            </w:pPr>
            <w:r>
              <w:rPr>
                <w:sz w:val="24"/>
              </w:rPr>
              <w:t xml:space="preserve">N 10801</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2.3.2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2.4</w:t>
            </w:r>
          </w:p>
        </w:tc>
        <w:tc>
          <w:tcPr>
            <w:tcW w:w="3547" w:type="dxa"/>
            <w:tcBorders>
              <w:bottom w:val="nil"/>
            </w:tcBorders>
          </w:tcPr>
          <w:p>
            <w:pPr>
              <w:pStyle w:val="0"/>
              <w:ind w:firstLine="284"/>
            </w:pPr>
            <w:r>
              <w:rPr>
                <w:sz w:val="24"/>
              </w:rPr>
              <w:t xml:space="preserve">Отражение перевода денежных средств с расчетного счета, предназначенного для учета средств пенсионных резервов, на расчетный счет, предназначенный для учета собственных средств</w:t>
            </w:r>
          </w:p>
        </w:tc>
        <w:tc>
          <w:tcPr>
            <w:tcW w:w="1286" w:type="dxa"/>
            <w:tcBorders>
              <w:bottom w:val="nil"/>
            </w:tcBorders>
          </w:tcPr>
          <w:p>
            <w:pPr>
              <w:pStyle w:val="0"/>
            </w:pPr>
            <w:r>
              <w:rPr>
                <w:sz w:val="24"/>
              </w:rPr>
            </w:r>
          </w:p>
        </w:tc>
        <w:tc>
          <w:tcPr>
            <w:tcW w:w="1416" w:type="dxa"/>
            <w:tcBorders>
              <w:bottom w:val="nil"/>
            </w:tcBorders>
          </w:tcPr>
          <w:p>
            <w:pPr>
              <w:pStyle w:val="0"/>
            </w:pPr>
            <w:r>
              <w:rPr>
                <w:sz w:val="24"/>
              </w:rPr>
            </w:r>
          </w:p>
        </w:tc>
        <w:tc>
          <w:tcPr>
            <w:tcW w:w="994" w:type="dxa"/>
            <w:tcBorders>
              <w:bottom w:val="nil"/>
            </w:tcBorders>
          </w:tcPr>
          <w:p>
            <w:pPr>
              <w:pStyle w:val="0"/>
            </w:pPr>
            <w:r>
              <w:rPr>
                <w:sz w:val="24"/>
              </w:rPr>
            </w:r>
          </w:p>
        </w:tc>
        <w:tc>
          <w:tcPr>
            <w:tcW w:w="964" w:type="dxa"/>
            <w:tcBorders>
              <w:bottom w:val="nil"/>
            </w:tcBorders>
          </w:tcPr>
          <w:p>
            <w:pPr>
              <w:pStyle w:val="0"/>
            </w:pPr>
            <w:r>
              <w:rPr>
                <w:sz w:val="24"/>
              </w:rPr>
            </w:r>
          </w:p>
        </w:tc>
      </w:tr>
      <w:tr>
        <w:tblPrEx>
          <w:tblBorders>
            <w:insideH w:val="nil"/>
          </w:tblBorders>
        </w:tblPrEx>
        <w:tc>
          <w:tcPr>
            <w:gridSpan w:val="6"/>
            <w:tcW w:w="9057" w:type="dxa"/>
            <w:tcBorders>
              <w:top w:val="nil"/>
            </w:tcBorders>
          </w:tcPr>
          <w:p>
            <w:pPr>
              <w:pStyle w:val="0"/>
              <w:jc w:val="both"/>
            </w:pPr>
            <w:r>
              <w:rPr>
                <w:sz w:val="24"/>
              </w:rPr>
              <w:t xml:space="preserve">(п. 2.4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2.4.1</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30306</w:t>
            </w:r>
          </w:p>
        </w:tc>
        <w:tc>
          <w:tcPr>
            <w:tcW w:w="1416" w:type="dxa"/>
            <w:tcBorders>
              <w:bottom w:val="nil"/>
            </w:tcBorders>
          </w:tcPr>
          <w:p>
            <w:pPr>
              <w:pStyle w:val="0"/>
            </w:pPr>
            <w:r>
              <w:rPr>
                <w:sz w:val="24"/>
              </w:rPr>
              <w:t xml:space="preserve">N 20501</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2</w:t>
            </w:r>
          </w:p>
        </w:tc>
      </w:tr>
      <w:tr>
        <w:tblPrEx>
          <w:tblBorders>
            <w:insideH w:val="nil"/>
          </w:tblBorders>
        </w:tblPrEx>
        <w:tc>
          <w:tcPr>
            <w:gridSpan w:val="6"/>
            <w:tcW w:w="9057" w:type="dxa"/>
            <w:tcBorders>
              <w:top w:val="nil"/>
            </w:tcBorders>
          </w:tcPr>
          <w:p>
            <w:pPr>
              <w:pStyle w:val="0"/>
              <w:jc w:val="both"/>
            </w:pPr>
            <w:r>
              <w:rPr>
                <w:sz w:val="24"/>
              </w:rPr>
              <w:t xml:space="preserve">(п. 2.4.1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2.4.2</w:t>
            </w:r>
          </w:p>
        </w:tc>
        <w:tc>
          <w:tcPr>
            <w:tcW w:w="3547" w:type="dxa"/>
            <w:tcBorders>
              <w:bottom w:val="nil"/>
            </w:tcBorders>
          </w:tcPr>
          <w:p>
            <w:pPr>
              <w:pStyle w:val="0"/>
            </w:pPr>
            <w:r>
              <w:rPr>
                <w:sz w:val="24"/>
              </w:rPr>
            </w:r>
          </w:p>
        </w:tc>
        <w:tc>
          <w:tcPr>
            <w:tcW w:w="1286" w:type="dxa"/>
            <w:tcBorders>
              <w:bottom w:val="nil"/>
            </w:tcBorders>
          </w:tcPr>
          <w:p>
            <w:pPr>
              <w:pStyle w:val="0"/>
            </w:pPr>
            <w:r>
              <w:rPr>
                <w:sz w:val="24"/>
              </w:rPr>
              <w:t xml:space="preserve">N 20501</w:t>
            </w:r>
          </w:p>
        </w:tc>
        <w:tc>
          <w:tcPr>
            <w:tcW w:w="1416" w:type="dxa"/>
            <w:tcBorders>
              <w:bottom w:val="nil"/>
            </w:tcBorders>
          </w:tcPr>
          <w:p>
            <w:pPr>
              <w:pStyle w:val="0"/>
            </w:pPr>
            <w:r>
              <w:rPr>
                <w:sz w:val="24"/>
              </w:rPr>
              <w:t xml:space="preserve">N 30305</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2.4.2 введен </w:t>
            </w:r>
            <w:r>
              <w:rPr>
                <w:sz w:val="24"/>
              </w:rPr>
              <w:t xml:space="preserve">Указанием</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2.5</w:t>
            </w:r>
          </w:p>
        </w:tc>
        <w:tc>
          <w:tcPr>
            <w:tcW w:w="3547" w:type="dxa"/>
            <w:tcBorders>
              <w:bottom w:val="nil"/>
            </w:tcBorders>
          </w:tcPr>
          <w:p>
            <w:pPr>
              <w:pStyle w:val="0"/>
              <w:ind w:firstLine="284"/>
            </w:pPr>
            <w:r>
              <w:rPr>
                <w:sz w:val="24"/>
              </w:rPr>
              <w:t xml:space="preserve">Отражение корректировки страхового резерва</w:t>
            </w:r>
          </w:p>
        </w:tc>
        <w:tc>
          <w:tcPr>
            <w:tcW w:w="1286" w:type="dxa"/>
            <w:tcBorders>
              <w:bottom w:val="nil"/>
            </w:tcBorders>
          </w:tcPr>
          <w:p>
            <w:pPr>
              <w:pStyle w:val="0"/>
            </w:pPr>
            <w:r>
              <w:rPr>
                <w:sz w:val="24"/>
              </w:rPr>
              <w:t xml:space="preserve">N 10801</w:t>
            </w:r>
          </w:p>
        </w:tc>
        <w:tc>
          <w:tcPr>
            <w:tcW w:w="1416" w:type="dxa"/>
            <w:tcBorders>
              <w:bottom w:val="nil"/>
            </w:tcBorders>
          </w:tcPr>
          <w:p>
            <w:pPr>
              <w:pStyle w:val="0"/>
            </w:pPr>
            <w:r>
              <w:rPr>
                <w:sz w:val="24"/>
              </w:rPr>
              <w:t xml:space="preserve">N 39704</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2.5 введен </w:t>
            </w:r>
            <w:r>
              <w:rPr>
                <w:sz w:val="24"/>
              </w:rPr>
              <w:t xml:space="preserve">Указанием</w:t>
            </w:r>
            <w:r>
              <w:rPr>
                <w:sz w:val="24"/>
              </w:rPr>
              <w:t xml:space="preserve"> Банка России от 25.06.2024 N 6768-У)</w:t>
            </w:r>
          </w:p>
        </w:tc>
      </w:tr>
    </w:tbl>
    <w:p>
      <w:pPr>
        <w:pStyle w:val="0"/>
        <w:jc w:val="both"/>
      </w:pPr>
      <w:r>
        <w:rPr>
          <w:sz w:val="24"/>
        </w:rPr>
      </w:r>
    </w:p>
    <w:p>
      <w:pPr>
        <w:pStyle w:val="2"/>
        <w:outlineLvl w:val="2"/>
        <w:ind w:firstLine="540"/>
        <w:jc w:val="both"/>
      </w:pPr>
      <w:r>
        <w:rPr>
          <w:sz w:val="24"/>
        </w:rPr>
        <w:t xml:space="preserve">Таблица 1.8. Отражение на счетах бухгалтерского учета распределения результата размещения средств пенсионных резервов по договорам негосударственного пенсионного обеспечения</w:t>
      </w:r>
    </w:p>
    <w:p>
      <w:pPr>
        <w:pStyle w:val="0"/>
        <w:jc w:val="both"/>
      </w:pPr>
      <w:r>
        <w:rPr>
          <w:sz w:val="24"/>
        </w:rPr>
        <w:t xml:space="preserve">(в ред. </w:t>
      </w:r>
      <w:r>
        <w:rPr>
          <w:sz w:val="24"/>
        </w:rPr>
        <w:t xml:space="preserve">Указания</w:t>
      </w:r>
      <w:r>
        <w:rPr>
          <w:sz w:val="24"/>
        </w:rPr>
        <w:t xml:space="preserve"> Банка России от 25.06.2024 N 6768-У)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blPrEx>
          <w:tblBorders>
            <w:insideH w:val="nil"/>
          </w:tblBorders>
        </w:tblPrEx>
        <w:tc>
          <w:tcPr>
            <w:gridSpan w:val="6"/>
            <w:tcW w:w="9057" w:type="dxa"/>
            <w:vAlign w:val="bottom"/>
            <w:tcBorders>
              <w:bottom w:val="nil"/>
            </w:tcBorders>
          </w:tcPr>
          <w:p>
            <w:pPr>
              <w:pStyle w:val="0"/>
              <w:outlineLvl w:val="3"/>
              <w:jc w:val="center"/>
            </w:pPr>
            <w:r>
              <w:rPr>
                <w:sz w:val="24"/>
              </w:rPr>
              <w:t xml:space="preserve">Раздел 1. Отражение распределения результата размещения средств пенсионных резервов по договорам НПО, направляемого в состав РППО</w:t>
            </w:r>
          </w:p>
        </w:tc>
      </w:tr>
      <w:tr>
        <w:tblPrEx>
          <w:tblBorders>
            <w:insideH w:val="nil"/>
          </w:tblBorders>
        </w:tblPrEx>
        <w:tc>
          <w:tcPr>
            <w:gridSpan w:val="6"/>
            <w:tcW w:w="9057"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25.06.2024 N 6768-У)</w:t>
            </w:r>
          </w:p>
        </w:tc>
      </w:tr>
      <w:tr>
        <w:tc>
          <w:tcPr>
            <w:gridSpan w:val="6"/>
            <w:tcW w:w="9057" w:type="dxa"/>
            <w:vAlign w:val="bottom"/>
          </w:tcPr>
          <w:p>
            <w:pPr>
              <w:pStyle w:val="0"/>
              <w:outlineLvl w:val="4"/>
              <w:ind w:firstLine="284"/>
            </w:pPr>
            <w:r>
              <w:rPr>
                <w:sz w:val="24"/>
              </w:rPr>
              <w:t xml:space="preserve">Отражение дохода от размещения средств пенсионных резервов, направляемого в состав РППО, по договорам НПО</w:t>
            </w:r>
          </w:p>
        </w:tc>
      </w:tr>
      <w:tr>
        <w:tc>
          <w:tcPr>
            <w:tcW w:w="850" w:type="dxa"/>
          </w:tcPr>
          <w:bookmarkStart w:id="2127" w:name="P2127"/>
          <w:bookmarkEnd w:id="2127"/>
          <w:p>
            <w:pPr>
              <w:pStyle w:val="0"/>
            </w:pPr>
            <w:r>
              <w:rPr>
                <w:sz w:val="24"/>
              </w:rPr>
              <w:t xml:space="preserve">1.1</w:t>
            </w:r>
          </w:p>
        </w:tc>
        <w:tc>
          <w:tcPr>
            <w:tcW w:w="3547" w:type="dxa"/>
          </w:tcPr>
          <w:p>
            <w:pPr>
              <w:pStyle w:val="0"/>
              <w:ind w:firstLine="284"/>
              <w:jc w:val="both"/>
            </w:pPr>
            <w:r>
              <w:rPr>
                <w:sz w:val="24"/>
              </w:rPr>
              <w:t xml:space="preserve">Отражение начисления финансовых расходов по договорам НПО</w:t>
            </w:r>
          </w:p>
        </w:tc>
        <w:tc>
          <w:tcPr>
            <w:tcW w:w="1286" w:type="dxa"/>
          </w:tcPr>
          <w:p>
            <w:pPr>
              <w:pStyle w:val="0"/>
            </w:pPr>
            <w:r>
              <w:rPr>
                <w:sz w:val="24"/>
              </w:rPr>
              <w:t xml:space="preserve">N 71312</w:t>
            </w:r>
          </w:p>
        </w:tc>
        <w:tc>
          <w:tcPr>
            <w:tcW w:w="1416" w:type="dxa"/>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21202,</w:t>
            </w:r>
          </w:p>
          <w:p>
            <w:pPr>
              <w:pStyle w:val="0"/>
              <w:jc w:val="center"/>
            </w:pPr>
            <w:r>
              <w:rPr>
                <w:sz w:val="24"/>
              </w:rPr>
              <w:t xml:space="preserve">21203</w:t>
            </w:r>
          </w:p>
        </w:tc>
        <w:tc>
          <w:tcPr>
            <w:tcW w:w="964" w:type="dxa"/>
          </w:tcPr>
          <w:p>
            <w:pPr>
              <w:pStyle w:val="0"/>
              <w:jc w:val="center"/>
            </w:pPr>
            <w:r>
              <w:rPr>
                <w:sz w:val="24"/>
              </w:rPr>
              <w:t xml:space="preserve">3</w:t>
            </w:r>
          </w:p>
        </w:tc>
      </w:tr>
      <w:tr>
        <w:tc>
          <w:tcPr>
            <w:tcW w:w="850" w:type="dxa"/>
          </w:tcPr>
          <w:p>
            <w:pPr>
              <w:pStyle w:val="0"/>
            </w:pPr>
            <w:r>
              <w:rPr>
                <w:sz w:val="24"/>
              </w:rPr>
              <w:t xml:space="preserve">1.2</w:t>
            </w:r>
          </w:p>
        </w:tc>
        <w:tc>
          <w:tcPr>
            <w:tcW w:w="3547" w:type="dxa"/>
          </w:tcPr>
          <w:p>
            <w:pPr>
              <w:pStyle w:val="0"/>
              <w:ind w:firstLine="284"/>
            </w:pPr>
            <w:r>
              <w:rPr>
                <w:sz w:val="24"/>
              </w:rPr>
              <w:t xml:space="preserve">Отражение списания начисленных финансовых расходов за счет собственных средств при отражении дохода от размещения средств пенсионных резервов</w:t>
            </w:r>
          </w:p>
        </w:tc>
        <w:tc>
          <w:tcPr>
            <w:tcW w:w="1286" w:type="dxa"/>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71312,</w:t>
            </w:r>
          </w:p>
          <w:p>
            <w:pPr>
              <w:pStyle w:val="0"/>
            </w:pPr>
            <w:r>
              <w:rPr>
                <w:sz w:val="24"/>
              </w:rPr>
              <w:t xml:space="preserve">N 72312</w:t>
            </w:r>
          </w:p>
        </w:tc>
        <w:tc>
          <w:tcPr>
            <w:tcW w:w="994" w:type="dxa"/>
          </w:tcPr>
          <w:p>
            <w:pPr>
              <w:pStyle w:val="0"/>
              <w:jc w:val="center"/>
            </w:pPr>
            <w:r>
              <w:rPr>
                <w:sz w:val="24"/>
              </w:rPr>
              <w:t xml:space="preserve">21202,</w:t>
            </w:r>
          </w:p>
          <w:p>
            <w:pPr>
              <w:pStyle w:val="0"/>
              <w:jc w:val="center"/>
            </w:pPr>
            <w:r>
              <w:rPr>
                <w:sz w:val="24"/>
              </w:rPr>
              <w:t xml:space="preserve">21203</w:t>
            </w:r>
          </w:p>
        </w:tc>
        <w:tc>
          <w:tcPr>
            <w:tcW w:w="964" w:type="dxa"/>
          </w:tcPr>
          <w:p>
            <w:pPr>
              <w:pStyle w:val="0"/>
              <w:jc w:val="center"/>
            </w:pPr>
            <w:r>
              <w:rPr>
                <w:sz w:val="24"/>
              </w:rPr>
              <w:t xml:space="preserve">3</w:t>
            </w:r>
          </w:p>
        </w:tc>
      </w:tr>
      <w:tr>
        <w:tc>
          <w:tcPr>
            <w:tcW w:w="850" w:type="dxa"/>
          </w:tcPr>
          <w:bookmarkStart w:id="2164" w:name="P2164"/>
          <w:bookmarkEnd w:id="2164"/>
          <w:p>
            <w:pPr>
              <w:pStyle w:val="0"/>
            </w:pPr>
            <w:r>
              <w:rPr>
                <w:sz w:val="24"/>
              </w:rPr>
              <w:t xml:space="preserve">1.3</w:t>
            </w:r>
          </w:p>
        </w:tc>
        <w:tc>
          <w:tcPr>
            <w:tcW w:w="3547" w:type="dxa"/>
          </w:tcPr>
          <w:p>
            <w:pPr>
              <w:pStyle w:val="0"/>
              <w:ind w:firstLine="284"/>
            </w:pPr>
            <w:r>
              <w:rPr>
                <w:sz w:val="24"/>
              </w:rPr>
              <w:t xml:space="preserve">Отражение начисления финансовых расходов при направлении дохода, полученного фондом от размещения средств пенсионных резервов, в состав средств РППО</w:t>
            </w:r>
          </w:p>
        </w:tc>
        <w:tc>
          <w:tcPr>
            <w:tcW w:w="1286" w:type="dxa"/>
          </w:tcPr>
          <w:p>
            <w:pPr>
              <w:pStyle w:val="0"/>
            </w:pPr>
            <w:r>
              <w:rPr>
                <w:sz w:val="24"/>
              </w:rPr>
              <w:t xml:space="preserve">N 71312,</w:t>
            </w:r>
          </w:p>
          <w:p>
            <w:pPr>
              <w:pStyle w:val="0"/>
            </w:pPr>
            <w:r>
              <w:rPr>
                <w:sz w:val="24"/>
              </w:rPr>
              <w:t xml:space="preserve">N 72312</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21202,</w:t>
            </w:r>
          </w:p>
          <w:p>
            <w:pPr>
              <w:pStyle w:val="0"/>
              <w:jc w:val="center"/>
            </w:pPr>
            <w:r>
              <w:rPr>
                <w:sz w:val="24"/>
              </w:rPr>
              <w:t xml:space="preserve">21203</w:t>
            </w:r>
          </w:p>
        </w:tc>
        <w:tc>
          <w:tcPr>
            <w:tcW w:w="964" w:type="dxa"/>
          </w:tcPr>
          <w:p>
            <w:pPr>
              <w:pStyle w:val="0"/>
              <w:jc w:val="center"/>
            </w:pPr>
            <w:r>
              <w:rPr>
                <w:sz w:val="24"/>
              </w:rPr>
              <w:t xml:space="preserve">2</w:t>
            </w:r>
          </w:p>
        </w:tc>
      </w:tr>
      <w:tr>
        <w:tc>
          <w:tcPr>
            <w:gridSpan w:val="6"/>
            <w:tcW w:w="9057" w:type="dxa"/>
            <w:vAlign w:val="bottom"/>
          </w:tcPr>
          <w:p>
            <w:pPr>
              <w:pStyle w:val="0"/>
              <w:outlineLvl w:val="4"/>
              <w:ind w:firstLine="284"/>
            </w:pPr>
            <w:r>
              <w:rPr>
                <w:sz w:val="24"/>
              </w:rPr>
              <w:t xml:space="preserve">Отражение отрицательной величины результата размещения средств пенсионных резервов в составе РППО по договорам НПО</w:t>
            </w:r>
          </w:p>
        </w:tc>
      </w:tr>
      <w:tr>
        <w:tc>
          <w:tcPr>
            <w:tcW w:w="850" w:type="dxa"/>
          </w:tcPr>
          <w:bookmarkStart w:id="2184" w:name="P2184"/>
          <w:bookmarkEnd w:id="2184"/>
          <w:p>
            <w:pPr>
              <w:pStyle w:val="0"/>
            </w:pPr>
            <w:r>
              <w:rPr>
                <w:sz w:val="24"/>
              </w:rPr>
              <w:t xml:space="preserve">1.4</w:t>
            </w:r>
          </w:p>
        </w:tc>
        <w:tc>
          <w:tcPr>
            <w:tcW w:w="3547" w:type="dxa"/>
          </w:tcPr>
          <w:p>
            <w:pPr>
              <w:pStyle w:val="0"/>
              <w:ind w:firstLine="284"/>
            </w:pPr>
            <w:r>
              <w:rPr>
                <w:sz w:val="24"/>
              </w:rPr>
              <w:t xml:space="preserve">Отражение начисления финансовых доходов по договорам НПО</w:t>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Pr>
          <w:p>
            <w:pPr>
              <w:pStyle w:val="0"/>
            </w:pPr>
            <w:r>
              <w:rPr>
                <w:sz w:val="24"/>
              </w:rPr>
              <w:t xml:space="preserve">N 71311</w:t>
            </w:r>
          </w:p>
        </w:tc>
        <w:tc>
          <w:tcPr>
            <w:tcW w:w="994" w:type="dxa"/>
          </w:tcPr>
          <w:p>
            <w:pPr>
              <w:pStyle w:val="0"/>
              <w:jc w:val="center"/>
            </w:pPr>
            <w:r>
              <w:rPr>
                <w:sz w:val="24"/>
              </w:rPr>
              <w:t xml:space="preserve">11202,</w:t>
            </w:r>
          </w:p>
          <w:p>
            <w:pPr>
              <w:pStyle w:val="0"/>
              <w:jc w:val="center"/>
            </w:pPr>
            <w:r>
              <w:rPr>
                <w:sz w:val="24"/>
              </w:rPr>
              <w:t xml:space="preserve">11205</w:t>
            </w:r>
          </w:p>
        </w:tc>
        <w:tc>
          <w:tcPr>
            <w:tcW w:w="964" w:type="dxa"/>
          </w:tcPr>
          <w:p>
            <w:pPr>
              <w:pStyle w:val="0"/>
              <w:jc w:val="center"/>
            </w:pPr>
            <w:r>
              <w:rPr>
                <w:sz w:val="24"/>
              </w:rPr>
              <w:t xml:space="preserve">3</w:t>
            </w:r>
          </w:p>
        </w:tc>
      </w:tr>
      <w:tr>
        <w:tc>
          <w:tcPr>
            <w:tcW w:w="850" w:type="dxa"/>
          </w:tcPr>
          <w:p>
            <w:pPr>
              <w:pStyle w:val="0"/>
            </w:pPr>
            <w:r>
              <w:rPr>
                <w:sz w:val="24"/>
              </w:rPr>
              <w:t xml:space="preserve">1.5</w:t>
            </w:r>
          </w:p>
        </w:tc>
        <w:tc>
          <w:tcPr>
            <w:tcW w:w="3547" w:type="dxa"/>
          </w:tcPr>
          <w:p>
            <w:pPr>
              <w:pStyle w:val="0"/>
              <w:ind w:firstLine="284"/>
            </w:pPr>
            <w:r>
              <w:rPr>
                <w:sz w:val="24"/>
              </w:rPr>
              <w:t xml:space="preserve">Отражение списания начисленных финансовых доходов</w:t>
            </w:r>
          </w:p>
        </w:tc>
        <w:tc>
          <w:tcPr>
            <w:tcW w:w="1286" w:type="dxa"/>
          </w:tcPr>
          <w:p>
            <w:pPr>
              <w:pStyle w:val="0"/>
            </w:pPr>
            <w:r>
              <w:rPr>
                <w:sz w:val="24"/>
              </w:rPr>
              <w:t xml:space="preserve">N 71311,</w:t>
            </w:r>
          </w:p>
          <w:p>
            <w:pPr>
              <w:pStyle w:val="0"/>
            </w:pPr>
            <w:r>
              <w:rPr>
                <w:sz w:val="24"/>
              </w:rPr>
              <w:t xml:space="preserve">N 72311</w:t>
            </w:r>
          </w:p>
        </w:tc>
        <w:tc>
          <w:tcPr>
            <w:tcW w:w="1416" w:type="dxa"/>
            <w:vAlign w:val="bottom"/>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994" w:type="dxa"/>
          </w:tcPr>
          <w:p>
            <w:pPr>
              <w:pStyle w:val="0"/>
              <w:jc w:val="center"/>
            </w:pPr>
            <w:r>
              <w:rPr>
                <w:sz w:val="24"/>
              </w:rPr>
              <w:t xml:space="preserve">11202,</w:t>
            </w:r>
          </w:p>
          <w:p>
            <w:pPr>
              <w:pStyle w:val="0"/>
              <w:jc w:val="center"/>
            </w:pPr>
            <w:r>
              <w:rPr>
                <w:sz w:val="24"/>
              </w:rPr>
              <w:t xml:space="preserve">11205</w:t>
            </w:r>
          </w:p>
        </w:tc>
        <w:tc>
          <w:tcPr>
            <w:tcW w:w="964" w:type="dxa"/>
          </w:tcPr>
          <w:p>
            <w:pPr>
              <w:pStyle w:val="0"/>
              <w:jc w:val="center"/>
            </w:pPr>
            <w:r>
              <w:rPr>
                <w:sz w:val="24"/>
              </w:rPr>
              <w:t xml:space="preserve">3</w:t>
            </w:r>
          </w:p>
        </w:tc>
      </w:tr>
      <w:tr>
        <w:tc>
          <w:tcPr>
            <w:tcW w:w="850" w:type="dxa"/>
          </w:tcPr>
          <w:bookmarkStart w:id="2221" w:name="P2221"/>
          <w:bookmarkEnd w:id="2221"/>
          <w:p>
            <w:pPr>
              <w:pStyle w:val="0"/>
            </w:pPr>
            <w:r>
              <w:rPr>
                <w:sz w:val="24"/>
              </w:rPr>
              <w:t xml:space="preserve">1.6</w:t>
            </w:r>
          </w:p>
        </w:tc>
        <w:tc>
          <w:tcPr>
            <w:tcW w:w="3547" w:type="dxa"/>
          </w:tcPr>
          <w:p>
            <w:pPr>
              <w:pStyle w:val="0"/>
              <w:ind w:firstLine="284"/>
            </w:pPr>
            <w:r>
              <w:rPr>
                <w:sz w:val="24"/>
              </w:rPr>
              <w:t xml:space="preserve">Отражение начисления финансовых доходов при направлении отрицательного результата, полученного фондом от размещения средств пенсионных резервов, в состав средств РППО</w:t>
            </w:r>
          </w:p>
        </w:tc>
        <w:tc>
          <w:tcPr>
            <w:tcW w:w="128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1416" w:type="dxa"/>
          </w:tcPr>
          <w:p>
            <w:pPr>
              <w:pStyle w:val="0"/>
            </w:pPr>
            <w:r>
              <w:rPr>
                <w:sz w:val="24"/>
              </w:rPr>
              <w:t xml:space="preserve">N 71311,</w:t>
            </w:r>
          </w:p>
          <w:p>
            <w:pPr>
              <w:pStyle w:val="0"/>
            </w:pPr>
            <w:r>
              <w:rPr>
                <w:sz w:val="24"/>
              </w:rPr>
              <w:t xml:space="preserve">N 72311</w:t>
            </w:r>
          </w:p>
        </w:tc>
        <w:tc>
          <w:tcPr>
            <w:tcW w:w="994" w:type="dxa"/>
          </w:tcPr>
          <w:p>
            <w:pPr>
              <w:pStyle w:val="0"/>
              <w:jc w:val="center"/>
            </w:pPr>
            <w:r>
              <w:rPr>
                <w:sz w:val="24"/>
              </w:rPr>
              <w:t xml:space="preserve">11202,</w:t>
            </w:r>
          </w:p>
          <w:p>
            <w:pPr>
              <w:pStyle w:val="0"/>
              <w:jc w:val="center"/>
            </w:pPr>
            <w:r>
              <w:rPr>
                <w:sz w:val="24"/>
              </w:rPr>
              <w:t xml:space="preserve">11205</w:t>
            </w:r>
          </w:p>
        </w:tc>
        <w:tc>
          <w:tcPr>
            <w:tcW w:w="964" w:type="dxa"/>
          </w:tcPr>
          <w:p>
            <w:pPr>
              <w:pStyle w:val="0"/>
              <w:jc w:val="center"/>
            </w:pPr>
            <w:r>
              <w:rPr>
                <w:sz w:val="24"/>
              </w:rPr>
              <w:t xml:space="preserve">2</w:t>
            </w:r>
          </w:p>
        </w:tc>
      </w:tr>
      <w:tr>
        <w:tblPrEx>
          <w:tblBorders>
            <w:insideH w:val="nil"/>
          </w:tblBorders>
        </w:tblPrEx>
        <w:tc>
          <w:tcPr>
            <w:gridSpan w:val="6"/>
            <w:tcW w:w="9057" w:type="dxa"/>
            <w:vAlign w:val="bottom"/>
            <w:tcBorders>
              <w:bottom w:val="nil"/>
            </w:tcBorders>
          </w:tcPr>
          <w:p>
            <w:pPr>
              <w:pStyle w:val="0"/>
              <w:outlineLvl w:val="3"/>
              <w:jc w:val="center"/>
            </w:pPr>
            <w:r>
              <w:rPr>
                <w:sz w:val="24"/>
              </w:rPr>
              <w:t xml:space="preserve">Раздел 2. Отражение дохода от размещения средств пенсионных резервов, направляемого в состав собственных средств, по договорам НПО, оцениваемым по общей модели</w:t>
            </w:r>
          </w:p>
        </w:tc>
      </w:tr>
      <w:tr>
        <w:tblPrEx>
          <w:tblBorders>
            <w:insideH w:val="nil"/>
          </w:tblBorders>
        </w:tblPrEx>
        <w:tc>
          <w:tcPr>
            <w:gridSpan w:val="6"/>
            <w:tcW w:w="9057"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2.1</w:t>
            </w:r>
          </w:p>
        </w:tc>
        <w:tc>
          <w:tcPr>
            <w:tcW w:w="3547" w:type="dxa"/>
          </w:tcPr>
          <w:p>
            <w:pPr>
              <w:pStyle w:val="0"/>
              <w:ind w:firstLine="284"/>
            </w:pPr>
            <w:r>
              <w:rPr>
                <w:sz w:val="24"/>
              </w:rPr>
              <w:t xml:space="preserve">Отражение начисления финансовых расходов</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2.1.1</w:t>
            </w:r>
          </w:p>
        </w:tc>
        <w:tc>
          <w:tcPr>
            <w:tcW w:w="3547" w:type="dxa"/>
          </w:tcPr>
          <w:p>
            <w:pPr>
              <w:pStyle w:val="0"/>
            </w:pPr>
            <w:r>
              <w:rPr>
                <w:sz w:val="24"/>
              </w:rPr>
            </w:r>
          </w:p>
        </w:tc>
        <w:tc>
          <w:tcPr>
            <w:tcW w:w="1286" w:type="dxa"/>
          </w:tcPr>
          <w:p>
            <w:pPr>
              <w:pStyle w:val="0"/>
            </w:pPr>
            <w:r>
              <w:rPr>
                <w:sz w:val="24"/>
              </w:rPr>
              <w:t xml:space="preserve">N 71312,</w:t>
            </w:r>
          </w:p>
          <w:p>
            <w:pPr>
              <w:pStyle w:val="0"/>
            </w:pPr>
            <w:r>
              <w:rPr>
                <w:sz w:val="24"/>
              </w:rPr>
              <w:t xml:space="preserve">N 72312</w:t>
            </w:r>
          </w:p>
        </w:tc>
        <w:tc>
          <w:tcPr>
            <w:tcW w:w="1416" w:type="dxa"/>
          </w:tcPr>
          <w:p>
            <w:pPr>
              <w:pStyle w:val="0"/>
            </w:pPr>
            <w:r>
              <w:rPr>
                <w:sz w:val="24"/>
              </w:rPr>
              <w:t xml:space="preserve">N 30305</w:t>
            </w:r>
          </w:p>
        </w:tc>
        <w:tc>
          <w:tcPr>
            <w:tcW w:w="994" w:type="dxa"/>
          </w:tcPr>
          <w:p>
            <w:pPr>
              <w:pStyle w:val="0"/>
              <w:jc w:val="center"/>
            </w:pPr>
            <w:r>
              <w:rPr>
                <w:sz w:val="24"/>
              </w:rPr>
              <w:t xml:space="preserve">21202</w:t>
            </w:r>
          </w:p>
        </w:tc>
        <w:tc>
          <w:tcPr>
            <w:tcW w:w="964" w:type="dxa"/>
          </w:tcPr>
          <w:p>
            <w:pPr>
              <w:pStyle w:val="0"/>
              <w:jc w:val="center"/>
            </w:pPr>
            <w:r>
              <w:rPr>
                <w:sz w:val="24"/>
              </w:rPr>
              <w:t xml:space="preserve">2</w:t>
            </w:r>
          </w:p>
        </w:tc>
      </w:tr>
      <w:tr>
        <w:tc>
          <w:tcPr>
            <w:tcW w:w="850" w:type="dxa"/>
          </w:tcPr>
          <w:p>
            <w:pPr>
              <w:pStyle w:val="0"/>
            </w:pPr>
            <w:r>
              <w:rPr>
                <w:sz w:val="24"/>
              </w:rPr>
              <w:t xml:space="preserve">2.1.2</w:t>
            </w:r>
          </w:p>
        </w:tc>
        <w:tc>
          <w:tcPr>
            <w:tcW w:w="3547" w:type="dxa"/>
          </w:tcPr>
          <w:p>
            <w:pPr>
              <w:pStyle w:val="0"/>
            </w:pPr>
            <w:r>
              <w:rPr>
                <w:sz w:val="24"/>
              </w:rPr>
            </w:r>
          </w:p>
        </w:tc>
        <w:tc>
          <w:tcPr>
            <w:tcW w:w="1286" w:type="dxa"/>
          </w:tcPr>
          <w:p>
            <w:pPr>
              <w:pStyle w:val="0"/>
            </w:pPr>
            <w:r>
              <w:rPr>
                <w:sz w:val="24"/>
              </w:rPr>
              <w:t xml:space="preserve">N 30306</w:t>
            </w:r>
          </w:p>
        </w:tc>
        <w:tc>
          <w:tcPr>
            <w:tcW w:w="1416" w:type="dxa"/>
          </w:tcPr>
          <w:p>
            <w:pPr>
              <w:pStyle w:val="0"/>
            </w:pPr>
            <w:r>
              <w:rPr>
                <w:sz w:val="24"/>
              </w:rPr>
              <w:t xml:space="preserve">N 37903,</w:t>
            </w:r>
          </w:p>
          <w:p>
            <w:pPr>
              <w:pStyle w:val="0"/>
            </w:pPr>
            <w:r>
              <w:rPr>
                <w:sz w:val="24"/>
              </w:rPr>
              <w:t xml:space="preserve">N 37904,</w:t>
            </w:r>
          </w:p>
          <w:p>
            <w:pPr>
              <w:pStyle w:val="0"/>
            </w:pPr>
            <w:r>
              <w:rPr>
                <w:sz w:val="24"/>
              </w:rPr>
              <w:t xml:space="preserve">N 38003,</w:t>
            </w:r>
          </w:p>
          <w:p>
            <w:pPr>
              <w:pStyle w:val="0"/>
            </w:pPr>
            <w:r>
              <w:rPr>
                <w:sz w:val="24"/>
              </w:rPr>
              <w:t xml:space="preserve">N 38004,</w:t>
            </w:r>
          </w:p>
          <w:p>
            <w:pPr>
              <w:pStyle w:val="0"/>
            </w:pPr>
            <w:r>
              <w:rPr>
                <w:sz w:val="24"/>
              </w:rPr>
              <w:t xml:space="preserve">N 38103,</w:t>
            </w:r>
          </w:p>
          <w:p>
            <w:pPr>
              <w:pStyle w:val="0"/>
            </w:pPr>
            <w:r>
              <w:rPr>
                <w:sz w:val="24"/>
              </w:rPr>
              <w:t xml:space="preserve">N 38104,</w:t>
            </w:r>
          </w:p>
          <w:p>
            <w:pPr>
              <w:pStyle w:val="0"/>
            </w:pPr>
            <w:r>
              <w:rPr>
                <w:sz w:val="24"/>
              </w:rPr>
              <w:t xml:space="preserve">N 38203,</w:t>
            </w:r>
          </w:p>
          <w:p>
            <w:pPr>
              <w:pStyle w:val="0"/>
            </w:pPr>
            <w:r>
              <w:rPr>
                <w:sz w:val="24"/>
              </w:rPr>
              <w:t xml:space="preserve">N 38204,</w:t>
            </w:r>
          </w:p>
          <w:p>
            <w:pPr>
              <w:pStyle w:val="0"/>
            </w:pPr>
            <w:r>
              <w:rPr>
                <w:sz w:val="24"/>
              </w:rPr>
              <w:t xml:space="preserve">N 38303,</w:t>
            </w:r>
          </w:p>
          <w:p>
            <w:pPr>
              <w:pStyle w:val="0"/>
            </w:pPr>
            <w:r>
              <w:rPr>
                <w:sz w:val="24"/>
              </w:rPr>
              <w:t xml:space="preserve">N 38304,</w:t>
            </w:r>
          </w:p>
          <w:p>
            <w:pPr>
              <w:pStyle w:val="0"/>
            </w:pPr>
            <w:r>
              <w:rPr>
                <w:sz w:val="24"/>
              </w:rPr>
              <w:t xml:space="preserve">N 38403,</w:t>
            </w:r>
          </w:p>
          <w:p>
            <w:pPr>
              <w:pStyle w:val="0"/>
            </w:pPr>
            <w:r>
              <w:rPr>
                <w:sz w:val="24"/>
              </w:rPr>
              <w:t xml:space="preserve">N 38404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2.2</w:t>
            </w:r>
          </w:p>
        </w:tc>
        <w:tc>
          <w:tcPr>
            <w:tcW w:w="3547" w:type="dxa"/>
          </w:tcPr>
          <w:p>
            <w:pPr>
              <w:pStyle w:val="0"/>
              <w:ind w:firstLine="284"/>
            </w:pPr>
            <w:r>
              <w:rPr>
                <w:sz w:val="24"/>
              </w:rPr>
              <w:t xml:space="preserve">Отражение списания начисленных финансовых расходов</w:t>
            </w:r>
          </w:p>
        </w:tc>
        <w:tc>
          <w:tcPr>
            <w:tcW w:w="1286" w:type="dxa"/>
          </w:tcPr>
          <w:p>
            <w:pPr>
              <w:pStyle w:val="0"/>
            </w:pPr>
            <w:r>
              <w:rPr>
                <w:sz w:val="24"/>
              </w:rPr>
              <w:t xml:space="preserve">N 37903,</w:t>
            </w:r>
          </w:p>
          <w:p>
            <w:pPr>
              <w:pStyle w:val="0"/>
            </w:pPr>
            <w:r>
              <w:rPr>
                <w:sz w:val="24"/>
              </w:rPr>
              <w:t xml:space="preserve">N 37904,</w:t>
            </w:r>
          </w:p>
          <w:p>
            <w:pPr>
              <w:pStyle w:val="0"/>
            </w:pPr>
            <w:r>
              <w:rPr>
                <w:sz w:val="24"/>
              </w:rPr>
              <w:t xml:space="preserve">N 38003,</w:t>
            </w:r>
          </w:p>
          <w:p>
            <w:pPr>
              <w:pStyle w:val="0"/>
            </w:pPr>
            <w:r>
              <w:rPr>
                <w:sz w:val="24"/>
              </w:rPr>
              <w:t xml:space="preserve">N 38004,</w:t>
            </w:r>
          </w:p>
          <w:p>
            <w:pPr>
              <w:pStyle w:val="0"/>
            </w:pPr>
            <w:r>
              <w:rPr>
                <w:sz w:val="24"/>
              </w:rPr>
              <w:t xml:space="preserve">N 38103,</w:t>
            </w:r>
          </w:p>
          <w:p>
            <w:pPr>
              <w:pStyle w:val="0"/>
            </w:pPr>
            <w:r>
              <w:rPr>
                <w:sz w:val="24"/>
              </w:rPr>
              <w:t xml:space="preserve">N 38104,</w:t>
            </w:r>
          </w:p>
          <w:p>
            <w:pPr>
              <w:pStyle w:val="0"/>
            </w:pPr>
            <w:r>
              <w:rPr>
                <w:sz w:val="24"/>
              </w:rPr>
              <w:t xml:space="preserve">N 38203,</w:t>
            </w:r>
          </w:p>
          <w:p>
            <w:pPr>
              <w:pStyle w:val="0"/>
            </w:pPr>
            <w:r>
              <w:rPr>
                <w:sz w:val="24"/>
              </w:rPr>
              <w:t xml:space="preserve">N 38204,</w:t>
            </w:r>
          </w:p>
          <w:p>
            <w:pPr>
              <w:pStyle w:val="0"/>
            </w:pPr>
            <w:r>
              <w:rPr>
                <w:sz w:val="24"/>
              </w:rPr>
              <w:t xml:space="preserve">N 38303,</w:t>
            </w:r>
          </w:p>
          <w:p>
            <w:pPr>
              <w:pStyle w:val="0"/>
            </w:pPr>
            <w:r>
              <w:rPr>
                <w:sz w:val="24"/>
              </w:rPr>
              <w:t xml:space="preserve">N 38304,</w:t>
            </w:r>
          </w:p>
          <w:p>
            <w:pPr>
              <w:pStyle w:val="0"/>
            </w:pPr>
            <w:r>
              <w:rPr>
                <w:sz w:val="24"/>
              </w:rPr>
              <w:t xml:space="preserve">N 38403,</w:t>
            </w:r>
          </w:p>
          <w:p>
            <w:pPr>
              <w:pStyle w:val="0"/>
            </w:pPr>
            <w:r>
              <w:rPr>
                <w:sz w:val="24"/>
              </w:rPr>
              <w:t xml:space="preserve">N 38404</w:t>
            </w:r>
          </w:p>
        </w:tc>
        <w:tc>
          <w:tcPr>
            <w:tcW w:w="1416" w:type="dxa"/>
          </w:tcPr>
          <w:p>
            <w:pPr>
              <w:pStyle w:val="0"/>
            </w:pPr>
            <w:r>
              <w:rPr>
                <w:sz w:val="24"/>
              </w:rPr>
              <w:t xml:space="preserve">N 71312,</w:t>
            </w:r>
          </w:p>
          <w:p>
            <w:pPr>
              <w:pStyle w:val="0"/>
            </w:pPr>
            <w:r>
              <w:rPr>
                <w:sz w:val="24"/>
              </w:rPr>
              <w:t xml:space="preserve">N 72312</w:t>
            </w:r>
          </w:p>
        </w:tc>
        <w:tc>
          <w:tcPr>
            <w:tcW w:w="994" w:type="dxa"/>
          </w:tcPr>
          <w:p>
            <w:pPr>
              <w:pStyle w:val="0"/>
              <w:jc w:val="center"/>
            </w:pPr>
            <w:r>
              <w:rPr>
                <w:sz w:val="24"/>
              </w:rPr>
              <w:t xml:space="preserve">21202</w:t>
            </w:r>
          </w:p>
        </w:tc>
        <w:tc>
          <w:tcPr>
            <w:tcW w:w="964" w:type="dxa"/>
          </w:tcPr>
          <w:p>
            <w:pPr>
              <w:pStyle w:val="0"/>
              <w:jc w:val="center"/>
            </w:pPr>
            <w:r>
              <w:rPr>
                <w:sz w:val="24"/>
              </w:rPr>
              <w:t xml:space="preserve">3</w:t>
            </w:r>
          </w:p>
        </w:tc>
      </w:tr>
      <w:tr>
        <w:tc>
          <w:tcPr>
            <w:gridSpan w:val="6"/>
            <w:tcW w:w="9057" w:type="dxa"/>
          </w:tcPr>
          <w:p>
            <w:pPr>
              <w:pStyle w:val="0"/>
              <w:outlineLvl w:val="3"/>
              <w:jc w:val="center"/>
            </w:pPr>
            <w:r>
              <w:rPr>
                <w:sz w:val="24"/>
              </w:rPr>
              <w:t xml:space="preserve">Раздел 3. Отражение дохода от размещения средств пенсионных резервов, направляемого в состав собственных средств, по договорам НПО, оцениваемым по модели с переменным вознаграждением</w:t>
            </w:r>
          </w:p>
        </w:tc>
      </w:tr>
      <w:tr>
        <w:tc>
          <w:tcPr>
            <w:tcW w:w="850" w:type="dxa"/>
          </w:tcPr>
          <w:bookmarkStart w:id="2292" w:name="P2292"/>
          <w:bookmarkEnd w:id="2292"/>
          <w:p>
            <w:pPr>
              <w:pStyle w:val="0"/>
            </w:pPr>
            <w:r>
              <w:rPr>
                <w:sz w:val="24"/>
              </w:rPr>
              <w:t xml:space="preserve">3.1</w:t>
            </w:r>
          </w:p>
        </w:tc>
        <w:tc>
          <w:tcPr>
            <w:tcW w:w="3547" w:type="dxa"/>
          </w:tcPr>
          <w:p>
            <w:pPr>
              <w:pStyle w:val="0"/>
              <w:ind w:firstLine="283"/>
            </w:pPr>
            <w:r>
              <w:rPr>
                <w:sz w:val="24"/>
              </w:rPr>
              <w:t xml:space="preserve">Отражение изменения справедливой стоимости базовых статей</w:t>
            </w:r>
          </w:p>
        </w:tc>
        <w:tc>
          <w:tcPr>
            <w:tcW w:w="1286" w:type="dxa"/>
          </w:tcPr>
          <w:p>
            <w:pPr>
              <w:pStyle w:val="0"/>
            </w:pPr>
            <w:r>
              <w:rPr>
                <w:sz w:val="24"/>
              </w:rPr>
              <w:t xml:space="preserve">N 71312</w:t>
            </w:r>
          </w:p>
        </w:tc>
        <w:tc>
          <w:tcPr>
            <w:tcW w:w="1416" w:type="dxa"/>
          </w:tcPr>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21204</w:t>
            </w:r>
          </w:p>
        </w:tc>
        <w:tc>
          <w:tcPr>
            <w:tcW w:w="964" w:type="dxa"/>
          </w:tcPr>
          <w:p>
            <w:pPr>
              <w:pStyle w:val="0"/>
              <w:jc w:val="center"/>
            </w:pPr>
            <w:r>
              <w:rPr>
                <w:sz w:val="24"/>
              </w:rPr>
              <w:t xml:space="preserve">3</w:t>
            </w:r>
          </w:p>
        </w:tc>
      </w:tr>
      <w:tr>
        <w:tc>
          <w:tcPr>
            <w:tcW w:w="850" w:type="dxa"/>
          </w:tcPr>
          <w:p>
            <w:pPr>
              <w:pStyle w:val="0"/>
            </w:pPr>
            <w:r>
              <w:rPr>
                <w:sz w:val="24"/>
              </w:rPr>
              <w:t xml:space="preserve">3.2</w:t>
            </w:r>
          </w:p>
        </w:tc>
        <w:tc>
          <w:tcPr>
            <w:tcW w:w="3547" w:type="dxa"/>
          </w:tcPr>
          <w:p>
            <w:pPr>
              <w:pStyle w:val="0"/>
              <w:ind w:firstLine="283"/>
            </w:pPr>
            <w:r>
              <w:rPr>
                <w:sz w:val="24"/>
              </w:rPr>
              <w:t xml:space="preserve">Отражение списания изменения начисленной справедливой стоимости базовых статей</w:t>
            </w:r>
          </w:p>
        </w:tc>
        <w:tc>
          <w:tcPr>
            <w:tcW w:w="1286" w:type="dxa"/>
          </w:tcPr>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71312</w:t>
            </w:r>
          </w:p>
        </w:tc>
        <w:tc>
          <w:tcPr>
            <w:tcW w:w="994" w:type="dxa"/>
          </w:tcPr>
          <w:p>
            <w:pPr>
              <w:pStyle w:val="0"/>
              <w:jc w:val="center"/>
            </w:pPr>
            <w:r>
              <w:rPr>
                <w:sz w:val="24"/>
              </w:rPr>
              <w:t xml:space="preserve">21204</w:t>
            </w:r>
          </w:p>
        </w:tc>
        <w:tc>
          <w:tcPr>
            <w:tcW w:w="964" w:type="dxa"/>
          </w:tcPr>
          <w:p>
            <w:pPr>
              <w:pStyle w:val="0"/>
              <w:jc w:val="center"/>
            </w:pPr>
            <w:r>
              <w:rPr>
                <w:sz w:val="24"/>
              </w:rPr>
              <w:t xml:space="preserve">3</w:t>
            </w:r>
          </w:p>
        </w:tc>
      </w:tr>
      <w:tr>
        <w:tc>
          <w:tcPr>
            <w:tcW w:w="850" w:type="dxa"/>
          </w:tcPr>
          <w:p>
            <w:pPr>
              <w:pStyle w:val="0"/>
            </w:pPr>
            <w:r>
              <w:rPr>
                <w:sz w:val="24"/>
              </w:rPr>
              <w:t xml:space="preserve">3.3</w:t>
            </w:r>
          </w:p>
        </w:tc>
        <w:tc>
          <w:tcPr>
            <w:tcW w:w="3547" w:type="dxa"/>
          </w:tcPr>
          <w:p>
            <w:pPr>
              <w:pStyle w:val="0"/>
              <w:ind w:firstLine="283"/>
            </w:pPr>
            <w:r>
              <w:rPr>
                <w:sz w:val="24"/>
              </w:rPr>
              <w:t xml:space="preserve">Отражение изменения величины доли фонда в справедливой стоимости базовых статей</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3.3.1</w:t>
            </w:r>
          </w:p>
        </w:tc>
        <w:tc>
          <w:tcPr>
            <w:tcW w:w="3547" w:type="dxa"/>
          </w:tcPr>
          <w:p>
            <w:pPr>
              <w:pStyle w:val="0"/>
            </w:pPr>
            <w:r>
              <w:rPr>
                <w:sz w:val="24"/>
              </w:rPr>
            </w:r>
          </w:p>
        </w:tc>
        <w:tc>
          <w:tcPr>
            <w:tcW w:w="1286" w:type="dxa"/>
          </w:tcPr>
          <w:p>
            <w:pPr>
              <w:pStyle w:val="0"/>
            </w:pPr>
            <w:r>
              <w:rPr>
                <w:sz w:val="24"/>
              </w:rPr>
              <w:t xml:space="preserve">N 71312,</w:t>
            </w:r>
          </w:p>
          <w:p>
            <w:pPr>
              <w:pStyle w:val="0"/>
            </w:pPr>
            <w:r>
              <w:rPr>
                <w:sz w:val="24"/>
              </w:rPr>
              <w:t xml:space="preserve">N 72312</w:t>
            </w:r>
          </w:p>
        </w:tc>
        <w:tc>
          <w:tcPr>
            <w:tcW w:w="1416" w:type="dxa"/>
          </w:tcPr>
          <w:p>
            <w:pPr>
              <w:pStyle w:val="0"/>
            </w:pPr>
            <w:r>
              <w:rPr>
                <w:sz w:val="24"/>
              </w:rPr>
              <w:t xml:space="preserve">N 30305</w:t>
            </w:r>
          </w:p>
        </w:tc>
        <w:tc>
          <w:tcPr>
            <w:tcW w:w="994" w:type="dxa"/>
          </w:tcPr>
          <w:p>
            <w:pPr>
              <w:pStyle w:val="0"/>
              <w:jc w:val="center"/>
            </w:pPr>
            <w:r>
              <w:rPr>
                <w:sz w:val="24"/>
              </w:rPr>
              <w:t xml:space="preserve">21204</w:t>
            </w:r>
          </w:p>
        </w:tc>
        <w:tc>
          <w:tcPr>
            <w:tcW w:w="964" w:type="dxa"/>
          </w:tcPr>
          <w:p>
            <w:pPr>
              <w:pStyle w:val="0"/>
              <w:jc w:val="center"/>
            </w:pPr>
            <w:r>
              <w:rPr>
                <w:sz w:val="24"/>
              </w:rPr>
              <w:t xml:space="preserve">2</w:t>
            </w:r>
          </w:p>
        </w:tc>
      </w:tr>
      <w:tr>
        <w:tc>
          <w:tcPr>
            <w:tcW w:w="850" w:type="dxa"/>
          </w:tcPr>
          <w:bookmarkStart w:id="2327" w:name="P2327"/>
          <w:bookmarkEnd w:id="2327"/>
          <w:p>
            <w:pPr>
              <w:pStyle w:val="0"/>
            </w:pPr>
            <w:r>
              <w:rPr>
                <w:sz w:val="24"/>
              </w:rPr>
              <w:t xml:space="preserve">3.3.2</w:t>
            </w:r>
          </w:p>
        </w:tc>
        <w:tc>
          <w:tcPr>
            <w:tcW w:w="3547" w:type="dxa"/>
          </w:tcPr>
          <w:p>
            <w:pPr>
              <w:pStyle w:val="0"/>
            </w:pPr>
            <w:r>
              <w:rPr>
                <w:sz w:val="24"/>
              </w:rPr>
            </w:r>
          </w:p>
        </w:tc>
        <w:tc>
          <w:tcPr>
            <w:tcW w:w="1286" w:type="dxa"/>
          </w:tcPr>
          <w:p>
            <w:pPr>
              <w:pStyle w:val="0"/>
            </w:pPr>
            <w:r>
              <w:rPr>
                <w:sz w:val="24"/>
              </w:rPr>
              <w:t xml:space="preserve">N 30306</w:t>
            </w:r>
          </w:p>
        </w:tc>
        <w:tc>
          <w:tcPr>
            <w:tcW w:w="1416" w:type="dxa"/>
          </w:tcPr>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bl>
    <w:p>
      <w:pPr>
        <w:pStyle w:val="0"/>
        <w:jc w:val="both"/>
      </w:pPr>
      <w:r>
        <w:rPr>
          <w:sz w:val="24"/>
        </w:rPr>
      </w:r>
    </w:p>
    <w:bookmarkStart w:id="2345" w:name="P2345"/>
    <w:bookmarkEnd w:id="2345"/>
    <w:p>
      <w:pPr>
        <w:pStyle w:val="2"/>
        <w:outlineLvl w:val="2"/>
        <w:ind w:firstLine="540"/>
        <w:jc w:val="both"/>
      </w:pPr>
      <w:r>
        <w:rPr>
          <w:sz w:val="24"/>
        </w:rPr>
        <w:t xml:space="preserve">Таблица 1.9. Отражение на счетах бухгалтерского учета курсовых разниц по договорам негосударственного пенсионного фонда, активы и обязательства по которым выражены в иностранной валюте и по которым расчеты производятся в рублях и (или) в иностранной валюте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blPrEx>
          <w:tblBorders>
            <w:insideH w:val="nil"/>
          </w:tblBorders>
        </w:tblPrEx>
        <w:tc>
          <w:tcPr>
            <w:tcW w:w="850" w:type="dxa"/>
            <w:tcBorders>
              <w:bottom w:val="nil"/>
            </w:tcBorders>
          </w:tcPr>
          <w:p>
            <w:pPr>
              <w:pStyle w:val="0"/>
            </w:pPr>
            <w:r>
              <w:rPr>
                <w:sz w:val="24"/>
              </w:rPr>
              <w:t xml:space="preserve">1</w:t>
            </w:r>
          </w:p>
        </w:tc>
        <w:tc>
          <w:tcPr>
            <w:tcW w:w="3547" w:type="dxa"/>
            <w:tcBorders>
              <w:bottom w:val="nil"/>
            </w:tcBorders>
          </w:tcPr>
          <w:p>
            <w:pPr>
              <w:pStyle w:val="0"/>
              <w:ind w:firstLine="283"/>
            </w:pPr>
            <w:r>
              <w:rPr>
                <w:sz w:val="24"/>
              </w:rPr>
              <w:t xml:space="preserve">Отражение курсовых разниц в доходах по договорам НПО, активы и обязательства по которым выражены в иностранной валюте</w:t>
            </w:r>
          </w:p>
        </w:tc>
        <w:tc>
          <w:tcPr>
            <w:tcW w:w="1286" w:type="dxa"/>
            <w:tcBorders>
              <w:bottom w:val="nil"/>
            </w:tcBorders>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tc>
        <w:tc>
          <w:tcPr>
            <w:tcW w:w="1416" w:type="dxa"/>
            <w:tcBorders>
              <w:bottom w:val="nil"/>
            </w:tcBorders>
          </w:tcPr>
          <w:p>
            <w:pPr>
              <w:pStyle w:val="0"/>
            </w:pPr>
            <w:r>
              <w:rPr>
                <w:sz w:val="24"/>
              </w:rPr>
              <w:t xml:space="preserve">N 71311</w:t>
            </w:r>
          </w:p>
        </w:tc>
        <w:tc>
          <w:tcPr>
            <w:tcW w:w="994" w:type="dxa"/>
            <w:tcBorders>
              <w:bottom w:val="nil"/>
            </w:tcBorders>
          </w:tcPr>
          <w:p>
            <w:pPr>
              <w:pStyle w:val="0"/>
              <w:jc w:val="center"/>
            </w:pPr>
            <w:r>
              <w:rPr>
                <w:sz w:val="24"/>
              </w:rPr>
              <w:t xml:space="preserve">11203</w:t>
            </w:r>
          </w:p>
        </w:tc>
        <w:tc>
          <w:tcPr>
            <w:tcW w:w="964" w:type="dxa"/>
            <w:tcBorders>
              <w:bottom w:val="nil"/>
            </w:tcBorders>
          </w:tcPr>
          <w:p>
            <w:pPr>
              <w:pStyle w:val="0"/>
              <w:jc w:val="center"/>
            </w:pPr>
            <w:r>
              <w:rPr>
                <w:sz w:val="24"/>
              </w:rPr>
              <w:t xml:space="preserve">2, 3</w:t>
            </w:r>
          </w:p>
        </w:tc>
      </w:tr>
      <w:tr>
        <w:tblPrEx>
          <w:tblBorders>
            <w:insideH w:val="nil"/>
          </w:tblBorders>
        </w:tblPrEx>
        <w:tc>
          <w:tcPr>
            <w:tcW w:w="850" w:type="dxa"/>
            <w:tcBorders>
              <w:top w:val="nil"/>
              <w:bottom w:val="nil"/>
            </w:tcBorders>
          </w:tcPr>
          <w:p>
            <w:pPr>
              <w:pStyle w:val="0"/>
            </w:pPr>
            <w:r>
              <w:rPr>
                <w:sz w:val="24"/>
              </w:rPr>
            </w:r>
          </w:p>
        </w:tc>
        <w:tc>
          <w:tcPr>
            <w:tcW w:w="3547" w:type="dxa"/>
            <w:tcBorders>
              <w:top w:val="nil"/>
              <w:bottom w:val="nil"/>
            </w:tcBorders>
          </w:tcPr>
          <w:p>
            <w:pPr>
              <w:pStyle w:val="0"/>
            </w:pPr>
            <w:r>
              <w:rPr>
                <w:sz w:val="24"/>
              </w:rPr>
            </w:r>
          </w:p>
        </w:tc>
        <w:tc>
          <w:tcPr>
            <w:tcW w:w="1286" w:type="dxa"/>
            <w:tcBorders>
              <w:top w:val="nil"/>
              <w:bottom w:val="nil"/>
            </w:tcBorders>
          </w:tcPr>
          <w:p>
            <w:pPr>
              <w:pStyle w:val="0"/>
            </w:pPr>
            <w:r>
              <w:rPr>
                <w:sz w:val="24"/>
              </w:rPr>
              <w:t xml:space="preserve">N 38902,</w:t>
            </w:r>
          </w:p>
          <w:p>
            <w:pPr>
              <w:pStyle w:val="0"/>
            </w:pPr>
            <w:r>
              <w:rPr>
                <w:sz w:val="24"/>
              </w:rPr>
              <w:t xml:space="preserve">N 39002,</w:t>
            </w:r>
          </w:p>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tc>
        <w:tc>
          <w:tcPr>
            <w:tcW w:w="1416" w:type="dxa"/>
            <w:tcBorders>
              <w:top w:val="nil"/>
              <w:bottom w:val="nil"/>
            </w:tcBorders>
          </w:tcPr>
          <w:p>
            <w:pPr>
              <w:pStyle w:val="0"/>
            </w:pPr>
            <w:r>
              <w:rPr>
                <w:sz w:val="24"/>
              </w:rPr>
            </w:r>
          </w:p>
        </w:tc>
        <w:tc>
          <w:tcPr>
            <w:tcW w:w="994" w:type="dxa"/>
            <w:tcBorders>
              <w:top w:val="nil"/>
              <w:bottom w:val="nil"/>
            </w:tcBorders>
          </w:tcPr>
          <w:p>
            <w:pPr>
              <w:pStyle w:val="0"/>
            </w:pPr>
            <w:r>
              <w:rPr>
                <w:sz w:val="24"/>
              </w:rPr>
            </w:r>
          </w:p>
        </w:tc>
        <w:tc>
          <w:tcPr>
            <w:tcW w:w="964" w:type="dxa"/>
            <w:tcBorders>
              <w:top w:val="nil"/>
              <w:bottom w:val="nil"/>
            </w:tcBorders>
          </w:tcPr>
          <w:p>
            <w:pPr>
              <w:pStyle w:val="0"/>
            </w:pPr>
            <w:r>
              <w:rPr>
                <w:sz w:val="24"/>
              </w:rPr>
            </w:r>
          </w:p>
        </w:tc>
      </w:tr>
      <w:tr>
        <w:tblPrEx>
          <w:tblBorders>
            <w:insideH w:val="nil"/>
          </w:tblBorders>
        </w:tblPrEx>
        <w:tc>
          <w:tcPr>
            <w:tcW w:w="850" w:type="dxa"/>
            <w:tcBorders>
              <w:top w:val="nil"/>
            </w:tcBorders>
          </w:tcPr>
          <w:p>
            <w:pPr>
              <w:pStyle w:val="0"/>
            </w:pPr>
            <w:r>
              <w:rPr>
                <w:sz w:val="24"/>
              </w:rPr>
            </w:r>
          </w:p>
        </w:tc>
        <w:tc>
          <w:tcPr>
            <w:tcW w:w="3547" w:type="dxa"/>
            <w:tcBorders>
              <w:top w:val="nil"/>
            </w:tcBorders>
          </w:tcPr>
          <w:p>
            <w:pPr>
              <w:pStyle w:val="0"/>
            </w:pPr>
            <w:r>
              <w:rPr>
                <w:sz w:val="24"/>
              </w:rPr>
            </w:r>
          </w:p>
        </w:tc>
        <w:tc>
          <w:tcPr>
            <w:tcW w:w="1286" w:type="dxa"/>
            <w:tcBorders>
              <w:top w:val="nil"/>
            </w:tcBorders>
          </w:tcPr>
          <w:p>
            <w:pPr>
              <w:pStyle w:val="0"/>
            </w:pPr>
            <w:r>
              <w:rPr>
                <w:sz w:val="24"/>
              </w:rPr>
              <w:t xml:space="preserve">N 38906,</w:t>
            </w:r>
          </w:p>
          <w:p>
            <w:pPr>
              <w:pStyle w:val="0"/>
            </w:pPr>
            <w:r>
              <w:rPr>
                <w:sz w:val="24"/>
              </w:rPr>
              <w:t xml:space="preserve">N 39006,</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1416" w:type="dxa"/>
            <w:tcBorders>
              <w:top w:val="nil"/>
            </w:tcBorders>
          </w:tcPr>
          <w:p>
            <w:pPr>
              <w:pStyle w:val="0"/>
            </w:pPr>
            <w:r>
              <w:rPr>
                <w:sz w:val="24"/>
              </w:rPr>
            </w:r>
          </w:p>
        </w:tc>
        <w:tc>
          <w:tcPr>
            <w:tcW w:w="994" w:type="dxa"/>
            <w:tcBorders>
              <w:top w:val="nil"/>
            </w:tcBorders>
          </w:tcPr>
          <w:p>
            <w:pPr>
              <w:pStyle w:val="0"/>
            </w:pPr>
            <w:r>
              <w:rPr>
                <w:sz w:val="24"/>
              </w:rPr>
            </w:r>
          </w:p>
        </w:tc>
        <w:tc>
          <w:tcPr>
            <w:tcW w:w="964" w:type="dxa"/>
            <w:tcBorders>
              <w:top w:val="nil"/>
            </w:tcBorders>
          </w:tcPr>
          <w:p>
            <w:pPr>
              <w:pStyle w:val="0"/>
            </w:pPr>
            <w:r>
              <w:rPr>
                <w:sz w:val="24"/>
              </w:rPr>
            </w:r>
          </w:p>
        </w:tc>
      </w:tr>
      <w:tr>
        <w:tblPrEx>
          <w:tblBorders>
            <w:insideH w:val="nil"/>
          </w:tblBorders>
        </w:tblPrEx>
        <w:tc>
          <w:tcPr>
            <w:tcW w:w="850" w:type="dxa"/>
            <w:tcBorders>
              <w:bottom w:val="nil"/>
            </w:tcBorders>
          </w:tcPr>
          <w:p>
            <w:pPr>
              <w:pStyle w:val="0"/>
            </w:pPr>
            <w:r>
              <w:rPr>
                <w:sz w:val="24"/>
              </w:rPr>
              <w:t xml:space="preserve">2</w:t>
            </w:r>
          </w:p>
        </w:tc>
        <w:tc>
          <w:tcPr>
            <w:tcW w:w="3547" w:type="dxa"/>
            <w:tcBorders>
              <w:bottom w:val="nil"/>
            </w:tcBorders>
          </w:tcPr>
          <w:p>
            <w:pPr>
              <w:pStyle w:val="0"/>
              <w:ind w:firstLine="283"/>
            </w:pPr>
            <w:r>
              <w:rPr>
                <w:sz w:val="24"/>
              </w:rPr>
              <w:t xml:space="preserve">Отражение курсовых разниц в расходах по договорам НПО, активы и обязательства по которым выражены в иностранной валюте</w:t>
            </w:r>
          </w:p>
        </w:tc>
        <w:tc>
          <w:tcPr>
            <w:tcW w:w="1286" w:type="dxa"/>
            <w:tcBorders>
              <w:bottom w:val="nil"/>
            </w:tcBorders>
          </w:tcPr>
          <w:p>
            <w:pPr>
              <w:pStyle w:val="0"/>
            </w:pPr>
            <w:r>
              <w:rPr>
                <w:sz w:val="24"/>
              </w:rPr>
              <w:t xml:space="preserve">N 71312</w:t>
            </w:r>
          </w:p>
        </w:tc>
        <w:tc>
          <w:tcPr>
            <w:tcW w:w="1416" w:type="dxa"/>
            <w:tcBorders>
              <w:bottom w:val="nil"/>
            </w:tcBorders>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tc>
        <w:tc>
          <w:tcPr>
            <w:tcW w:w="994" w:type="dxa"/>
            <w:tcBorders>
              <w:bottom w:val="nil"/>
            </w:tcBorders>
          </w:tcPr>
          <w:p>
            <w:pPr>
              <w:pStyle w:val="0"/>
              <w:jc w:val="center"/>
            </w:pPr>
            <w:r>
              <w:rPr>
                <w:sz w:val="24"/>
              </w:rPr>
              <w:t xml:space="preserve">21205</w:t>
            </w:r>
          </w:p>
        </w:tc>
        <w:tc>
          <w:tcPr>
            <w:tcW w:w="964" w:type="dxa"/>
            <w:tcBorders>
              <w:bottom w:val="nil"/>
            </w:tcBorders>
          </w:tcPr>
          <w:p>
            <w:pPr>
              <w:pStyle w:val="0"/>
              <w:jc w:val="center"/>
            </w:pPr>
            <w:r>
              <w:rPr>
                <w:sz w:val="24"/>
              </w:rPr>
              <w:t xml:space="preserve">2, 3</w:t>
            </w:r>
          </w:p>
        </w:tc>
      </w:tr>
      <w:tr>
        <w:tblPrEx>
          <w:tblBorders>
            <w:insideH w:val="nil"/>
          </w:tblBorders>
        </w:tblPrEx>
        <w:tc>
          <w:tcPr>
            <w:tcW w:w="850" w:type="dxa"/>
            <w:tcBorders>
              <w:top w:val="nil"/>
              <w:bottom w:val="nil"/>
            </w:tcBorders>
          </w:tcPr>
          <w:p>
            <w:pPr>
              <w:pStyle w:val="0"/>
            </w:pPr>
            <w:r>
              <w:rPr>
                <w:sz w:val="24"/>
              </w:rPr>
            </w:r>
          </w:p>
        </w:tc>
        <w:tc>
          <w:tcPr>
            <w:tcW w:w="3547" w:type="dxa"/>
            <w:tcBorders>
              <w:top w:val="nil"/>
              <w:bottom w:val="nil"/>
            </w:tcBorders>
          </w:tcPr>
          <w:p>
            <w:pPr>
              <w:pStyle w:val="0"/>
            </w:pPr>
            <w:r>
              <w:rPr>
                <w:sz w:val="24"/>
              </w:rPr>
            </w:r>
          </w:p>
        </w:tc>
        <w:tc>
          <w:tcPr>
            <w:tcW w:w="1286" w:type="dxa"/>
            <w:tcBorders>
              <w:top w:val="nil"/>
              <w:bottom w:val="nil"/>
            </w:tcBorders>
          </w:tcPr>
          <w:p>
            <w:pPr>
              <w:pStyle w:val="0"/>
            </w:pPr>
            <w:r>
              <w:rPr>
                <w:sz w:val="24"/>
              </w:rPr>
            </w:r>
          </w:p>
        </w:tc>
        <w:tc>
          <w:tcPr>
            <w:tcW w:w="1416" w:type="dxa"/>
            <w:tcBorders>
              <w:top w:val="nil"/>
              <w:bottom w:val="nil"/>
            </w:tcBorders>
          </w:tcPr>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tc>
        <w:tc>
          <w:tcPr>
            <w:tcW w:w="994" w:type="dxa"/>
            <w:tcBorders>
              <w:top w:val="nil"/>
              <w:bottom w:val="nil"/>
            </w:tcBorders>
          </w:tcPr>
          <w:p>
            <w:pPr>
              <w:pStyle w:val="0"/>
            </w:pPr>
            <w:r>
              <w:rPr>
                <w:sz w:val="24"/>
              </w:rPr>
            </w:r>
          </w:p>
        </w:tc>
        <w:tc>
          <w:tcPr>
            <w:tcW w:w="964" w:type="dxa"/>
            <w:tcBorders>
              <w:top w:val="nil"/>
              <w:bottom w:val="nil"/>
            </w:tcBorders>
          </w:tcPr>
          <w:p>
            <w:pPr>
              <w:pStyle w:val="0"/>
            </w:pPr>
            <w:r>
              <w:rPr>
                <w:sz w:val="24"/>
              </w:rPr>
            </w:r>
          </w:p>
        </w:tc>
      </w:tr>
      <w:tr>
        <w:tblPrEx>
          <w:tblBorders>
            <w:insideH w:val="nil"/>
          </w:tblBorders>
        </w:tblPrEx>
        <w:tc>
          <w:tcPr>
            <w:tcW w:w="850" w:type="dxa"/>
            <w:tcBorders>
              <w:top w:val="nil"/>
            </w:tcBorders>
          </w:tcPr>
          <w:p>
            <w:pPr>
              <w:pStyle w:val="0"/>
            </w:pPr>
            <w:r>
              <w:rPr>
                <w:sz w:val="24"/>
              </w:rPr>
            </w:r>
          </w:p>
        </w:tc>
        <w:tc>
          <w:tcPr>
            <w:tcW w:w="3547" w:type="dxa"/>
            <w:tcBorders>
              <w:top w:val="nil"/>
            </w:tcBorders>
          </w:tcPr>
          <w:p>
            <w:pPr>
              <w:pStyle w:val="0"/>
            </w:pPr>
            <w:r>
              <w:rPr>
                <w:sz w:val="24"/>
              </w:rPr>
            </w:r>
          </w:p>
        </w:tc>
        <w:tc>
          <w:tcPr>
            <w:tcW w:w="1286" w:type="dxa"/>
            <w:tcBorders>
              <w:top w:val="nil"/>
            </w:tcBorders>
          </w:tcPr>
          <w:p>
            <w:pPr>
              <w:pStyle w:val="0"/>
            </w:pPr>
            <w:r>
              <w:rPr>
                <w:sz w:val="24"/>
              </w:rPr>
            </w:r>
          </w:p>
        </w:tc>
        <w:tc>
          <w:tcPr>
            <w:tcW w:w="1416" w:type="dxa"/>
            <w:tcBorders>
              <w:top w:val="nil"/>
            </w:tcBorders>
          </w:tcPr>
          <w:p>
            <w:pPr>
              <w:pStyle w:val="0"/>
            </w:pPr>
            <w:r>
              <w:rPr>
                <w:sz w:val="24"/>
              </w:rPr>
              <w:t xml:space="preserve">N 38811,</w:t>
            </w:r>
          </w:p>
          <w:p>
            <w:pPr>
              <w:pStyle w:val="0"/>
            </w:pPr>
            <w:r>
              <w:rPr>
                <w:sz w:val="24"/>
              </w:rPr>
              <w:t xml:space="preserve">N 38911,</w:t>
            </w:r>
          </w:p>
          <w:p>
            <w:pPr>
              <w:pStyle w:val="0"/>
            </w:pPr>
            <w:r>
              <w:rPr>
                <w:sz w:val="24"/>
              </w:rPr>
              <w:t xml:space="preserve">N 39011,</w:t>
            </w:r>
          </w:p>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994" w:type="dxa"/>
            <w:tcBorders>
              <w:top w:val="nil"/>
            </w:tcBorders>
          </w:tcPr>
          <w:p>
            <w:pPr>
              <w:pStyle w:val="0"/>
            </w:pPr>
            <w:r>
              <w:rPr>
                <w:sz w:val="24"/>
              </w:rPr>
            </w:r>
          </w:p>
        </w:tc>
        <w:tc>
          <w:tcPr>
            <w:tcW w:w="964" w:type="dxa"/>
            <w:tcBorders>
              <w:top w:val="nil"/>
            </w:tcBorders>
          </w:tcPr>
          <w:p>
            <w:pPr>
              <w:pStyle w:val="0"/>
            </w:pPr>
            <w:r>
              <w:rPr>
                <w:sz w:val="24"/>
              </w:rPr>
            </w:r>
          </w:p>
        </w:tc>
      </w:tr>
      <w:tr>
        <w:tblPrEx>
          <w:tblBorders>
            <w:insideH w:val="nil"/>
          </w:tblBorders>
        </w:tblPrEx>
        <w:tc>
          <w:tcPr>
            <w:tcW w:w="850" w:type="dxa"/>
            <w:tcBorders>
              <w:bottom w:val="nil"/>
            </w:tcBorders>
          </w:tcPr>
          <w:p>
            <w:pPr>
              <w:pStyle w:val="0"/>
            </w:pPr>
            <w:r>
              <w:rPr>
                <w:sz w:val="24"/>
              </w:rPr>
              <w:t xml:space="preserve">3</w:t>
            </w:r>
          </w:p>
        </w:tc>
        <w:tc>
          <w:tcPr>
            <w:tcW w:w="3547" w:type="dxa"/>
            <w:tcBorders>
              <w:bottom w:val="nil"/>
            </w:tcBorders>
          </w:tcPr>
          <w:p>
            <w:pPr>
              <w:pStyle w:val="0"/>
              <w:ind w:firstLine="283"/>
            </w:pPr>
            <w:r>
              <w:rPr>
                <w:sz w:val="24"/>
              </w:rPr>
              <w:t xml:space="preserve">Отражение курсовых разниц в прочем совокупном доходе по договорам НПО, активы и обязательства по которым выражены в иностранной валюте, в случае дезагрегирования</w:t>
            </w:r>
          </w:p>
        </w:tc>
        <w:tc>
          <w:tcPr>
            <w:tcW w:w="1286" w:type="dxa"/>
            <w:tcBorders>
              <w:bottom w:val="nil"/>
            </w:tcBorders>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tc>
        <w:tc>
          <w:tcPr>
            <w:tcW w:w="1416" w:type="dxa"/>
            <w:tcBorders>
              <w:bottom w:val="nil"/>
            </w:tcBorders>
          </w:tcPr>
          <w:p>
            <w:pPr>
              <w:pStyle w:val="0"/>
            </w:pPr>
            <w:r>
              <w:rPr>
                <w:sz w:val="24"/>
              </w:rPr>
              <w:t xml:space="preserve">N 10636</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2, 3</w:t>
            </w:r>
          </w:p>
        </w:tc>
      </w:tr>
      <w:tr>
        <w:tblPrEx>
          <w:tblBorders>
            <w:insideH w:val="nil"/>
          </w:tblBorders>
        </w:tblPrEx>
        <w:tc>
          <w:tcPr>
            <w:tcW w:w="850" w:type="dxa"/>
            <w:tcBorders>
              <w:top w:val="nil"/>
              <w:bottom w:val="nil"/>
            </w:tcBorders>
          </w:tcPr>
          <w:p>
            <w:pPr>
              <w:pStyle w:val="0"/>
            </w:pPr>
            <w:r>
              <w:rPr>
                <w:sz w:val="24"/>
              </w:rPr>
            </w:r>
          </w:p>
        </w:tc>
        <w:tc>
          <w:tcPr>
            <w:tcW w:w="3547" w:type="dxa"/>
            <w:tcBorders>
              <w:top w:val="nil"/>
              <w:bottom w:val="nil"/>
            </w:tcBorders>
          </w:tcPr>
          <w:p>
            <w:pPr>
              <w:pStyle w:val="0"/>
            </w:pPr>
            <w:r>
              <w:rPr>
                <w:sz w:val="24"/>
              </w:rPr>
            </w:r>
          </w:p>
        </w:tc>
        <w:tc>
          <w:tcPr>
            <w:tcW w:w="1286" w:type="dxa"/>
            <w:tcBorders>
              <w:top w:val="nil"/>
              <w:bottom w:val="nil"/>
            </w:tcBorders>
          </w:tcPr>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tc>
        <w:tc>
          <w:tcPr>
            <w:tcW w:w="1416" w:type="dxa"/>
            <w:tcBorders>
              <w:top w:val="nil"/>
              <w:bottom w:val="nil"/>
            </w:tcBorders>
          </w:tcPr>
          <w:p>
            <w:pPr>
              <w:pStyle w:val="0"/>
            </w:pPr>
            <w:r>
              <w:rPr>
                <w:sz w:val="24"/>
              </w:rPr>
            </w:r>
          </w:p>
        </w:tc>
        <w:tc>
          <w:tcPr>
            <w:tcW w:w="994" w:type="dxa"/>
            <w:tcBorders>
              <w:top w:val="nil"/>
              <w:bottom w:val="nil"/>
            </w:tcBorders>
          </w:tcPr>
          <w:p>
            <w:pPr>
              <w:pStyle w:val="0"/>
            </w:pPr>
            <w:r>
              <w:rPr>
                <w:sz w:val="24"/>
              </w:rPr>
            </w:r>
          </w:p>
        </w:tc>
        <w:tc>
          <w:tcPr>
            <w:tcW w:w="964" w:type="dxa"/>
            <w:tcBorders>
              <w:top w:val="nil"/>
              <w:bottom w:val="nil"/>
            </w:tcBorders>
          </w:tcPr>
          <w:p>
            <w:pPr>
              <w:pStyle w:val="0"/>
            </w:pPr>
            <w:r>
              <w:rPr>
                <w:sz w:val="24"/>
              </w:rPr>
            </w:r>
          </w:p>
        </w:tc>
      </w:tr>
      <w:tr>
        <w:tblPrEx>
          <w:tblBorders>
            <w:insideH w:val="nil"/>
          </w:tblBorders>
        </w:tblPrEx>
        <w:tc>
          <w:tcPr>
            <w:tcW w:w="850" w:type="dxa"/>
            <w:tcBorders>
              <w:top w:val="nil"/>
            </w:tcBorders>
          </w:tcPr>
          <w:p>
            <w:pPr>
              <w:pStyle w:val="0"/>
            </w:pPr>
            <w:r>
              <w:rPr>
                <w:sz w:val="24"/>
              </w:rPr>
            </w:r>
          </w:p>
        </w:tc>
        <w:tc>
          <w:tcPr>
            <w:tcW w:w="3547" w:type="dxa"/>
            <w:tcBorders>
              <w:top w:val="nil"/>
            </w:tcBorders>
          </w:tcPr>
          <w:p>
            <w:pPr>
              <w:pStyle w:val="0"/>
            </w:pPr>
            <w:r>
              <w:rPr>
                <w:sz w:val="24"/>
              </w:rPr>
            </w:r>
          </w:p>
        </w:tc>
        <w:tc>
          <w:tcPr>
            <w:tcW w:w="1286" w:type="dxa"/>
            <w:tcBorders>
              <w:top w:val="nil"/>
            </w:tcBorders>
          </w:tcPr>
          <w:p>
            <w:pPr>
              <w:pStyle w:val="0"/>
            </w:pPr>
            <w:r>
              <w:rPr>
                <w:sz w:val="24"/>
              </w:rPr>
              <w:t xml:space="preserve">N 39011,</w:t>
            </w:r>
          </w:p>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1416" w:type="dxa"/>
            <w:tcBorders>
              <w:top w:val="nil"/>
            </w:tcBorders>
          </w:tcPr>
          <w:p>
            <w:pPr>
              <w:pStyle w:val="0"/>
            </w:pPr>
            <w:r>
              <w:rPr>
                <w:sz w:val="24"/>
              </w:rPr>
            </w:r>
          </w:p>
        </w:tc>
        <w:tc>
          <w:tcPr>
            <w:tcW w:w="994" w:type="dxa"/>
            <w:tcBorders>
              <w:top w:val="nil"/>
            </w:tcBorders>
          </w:tcPr>
          <w:p>
            <w:pPr>
              <w:pStyle w:val="0"/>
            </w:pPr>
            <w:r>
              <w:rPr>
                <w:sz w:val="24"/>
              </w:rPr>
            </w:r>
          </w:p>
        </w:tc>
        <w:tc>
          <w:tcPr>
            <w:tcW w:w="964" w:type="dxa"/>
            <w:tcBorders>
              <w:top w:val="nil"/>
            </w:tcBorders>
          </w:tcPr>
          <w:p>
            <w:pPr>
              <w:pStyle w:val="0"/>
            </w:pPr>
            <w:r>
              <w:rPr>
                <w:sz w:val="24"/>
              </w:rPr>
            </w:r>
          </w:p>
        </w:tc>
      </w:tr>
      <w:tr>
        <w:tc>
          <w:tcPr>
            <w:tcW w:w="850" w:type="dxa"/>
          </w:tcPr>
          <w:p>
            <w:pPr>
              <w:pStyle w:val="0"/>
            </w:pPr>
            <w:r>
              <w:rPr>
                <w:sz w:val="24"/>
              </w:rPr>
              <w:t xml:space="preserve">4</w:t>
            </w:r>
          </w:p>
        </w:tc>
        <w:tc>
          <w:tcPr>
            <w:tcW w:w="3547" w:type="dxa"/>
          </w:tcPr>
          <w:p>
            <w:pPr>
              <w:pStyle w:val="0"/>
              <w:ind w:firstLine="283"/>
            </w:pPr>
            <w:r>
              <w:rPr>
                <w:sz w:val="24"/>
              </w:rPr>
              <w:t xml:space="preserve">Перенос сумм, признанных в прочем совокупном доходе:</w:t>
            </w:r>
          </w:p>
          <w:p>
            <w:pPr>
              <w:pStyle w:val="0"/>
              <w:ind w:firstLine="283"/>
            </w:pPr>
            <w:r>
              <w:rPr>
                <w:sz w:val="24"/>
              </w:rPr>
              <w:t xml:space="preserve">в состав прибыли или убытка в случае дезагрегирования;</w:t>
            </w:r>
          </w:p>
          <w:p>
            <w:pPr>
              <w:pStyle w:val="0"/>
              <w:ind w:firstLine="283"/>
            </w:pPr>
            <w:r>
              <w:rPr>
                <w:sz w:val="24"/>
              </w:rPr>
              <w:t xml:space="preserve">в состав капитала</w:t>
            </w:r>
          </w:p>
        </w:tc>
        <w:tc>
          <w:tcPr>
            <w:tcW w:w="1286" w:type="dxa"/>
          </w:tcPr>
          <w:p>
            <w:pPr>
              <w:pStyle w:val="0"/>
            </w:pPr>
            <w:r>
              <w:rPr>
                <w:sz w:val="24"/>
              </w:rPr>
              <w:t xml:space="preserve">N 10636</w:t>
            </w:r>
          </w:p>
        </w:tc>
        <w:tc>
          <w:tcPr>
            <w:tcW w:w="1416" w:type="dxa"/>
          </w:tcPr>
          <w:p>
            <w:pPr>
              <w:pStyle w:val="0"/>
            </w:pPr>
            <w:r>
              <w:rPr>
                <w:sz w:val="24"/>
              </w:rPr>
              <w:t xml:space="preserve">N 71311,</w:t>
            </w:r>
          </w:p>
          <w:p>
            <w:pPr>
              <w:pStyle w:val="0"/>
            </w:pPr>
            <w:r>
              <w:rPr>
                <w:sz w:val="24"/>
              </w:rPr>
              <w:t xml:space="preserve">N 10801,</w:t>
            </w:r>
          </w:p>
          <w:p>
            <w:pPr>
              <w:pStyle w:val="0"/>
            </w:pPr>
            <w:r>
              <w:rPr>
                <w:sz w:val="24"/>
              </w:rPr>
              <w:t xml:space="preserve">N 10901</w:t>
            </w:r>
          </w:p>
        </w:tc>
        <w:tc>
          <w:tcPr>
            <w:tcW w:w="994" w:type="dxa"/>
          </w:tcPr>
          <w:p>
            <w:pPr>
              <w:pStyle w:val="0"/>
              <w:jc w:val="center"/>
            </w:pPr>
            <w:r>
              <w:rPr>
                <w:sz w:val="24"/>
              </w:rPr>
              <w:t xml:space="preserve">11203</w:t>
            </w:r>
          </w:p>
        </w:tc>
        <w:tc>
          <w:tcPr>
            <w:tcW w:w="964" w:type="dxa"/>
          </w:tcPr>
          <w:p>
            <w:pPr>
              <w:pStyle w:val="0"/>
              <w:jc w:val="center"/>
            </w:pPr>
            <w:r>
              <w:rPr>
                <w:sz w:val="24"/>
              </w:rPr>
              <w:t xml:space="preserve">2, 3</w:t>
            </w:r>
          </w:p>
        </w:tc>
      </w:tr>
      <w:tr>
        <w:tblPrEx>
          <w:tblBorders>
            <w:insideH w:val="nil"/>
          </w:tblBorders>
        </w:tblPrEx>
        <w:tc>
          <w:tcPr>
            <w:tcW w:w="850" w:type="dxa"/>
            <w:tcBorders>
              <w:bottom w:val="nil"/>
            </w:tcBorders>
          </w:tcPr>
          <w:p>
            <w:pPr>
              <w:pStyle w:val="0"/>
            </w:pPr>
            <w:r>
              <w:rPr>
                <w:sz w:val="24"/>
              </w:rPr>
              <w:t xml:space="preserve">5</w:t>
            </w:r>
          </w:p>
        </w:tc>
        <w:tc>
          <w:tcPr>
            <w:tcW w:w="3547" w:type="dxa"/>
            <w:tcBorders>
              <w:bottom w:val="nil"/>
            </w:tcBorders>
          </w:tcPr>
          <w:p>
            <w:pPr>
              <w:pStyle w:val="0"/>
              <w:ind w:firstLine="283"/>
            </w:pPr>
            <w:r>
              <w:rPr>
                <w:sz w:val="24"/>
              </w:rPr>
              <w:t xml:space="preserve">Отражение курсовых разниц в прочем совокупном доходе по договорам НПО, активы и обязательства по которым выражены в иностранной валюте, в случае дезагрегирования</w:t>
            </w:r>
          </w:p>
        </w:tc>
        <w:tc>
          <w:tcPr>
            <w:tcW w:w="1286" w:type="dxa"/>
            <w:tcBorders>
              <w:bottom w:val="nil"/>
            </w:tcBorders>
          </w:tcPr>
          <w:p>
            <w:pPr>
              <w:pStyle w:val="0"/>
            </w:pPr>
            <w:r>
              <w:rPr>
                <w:sz w:val="24"/>
              </w:rPr>
              <w:t xml:space="preserve">N 10637</w:t>
            </w:r>
          </w:p>
        </w:tc>
        <w:tc>
          <w:tcPr>
            <w:tcW w:w="1416" w:type="dxa"/>
            <w:tcBorders>
              <w:bottom w:val="nil"/>
            </w:tcBorders>
          </w:tcPr>
          <w:p>
            <w:pPr>
              <w:pStyle w:val="0"/>
            </w:pPr>
            <w:r>
              <w:rPr>
                <w:sz w:val="24"/>
              </w:rPr>
              <w:t xml:space="preserve">N 37901,</w:t>
            </w:r>
          </w:p>
          <w:p>
            <w:pPr>
              <w:pStyle w:val="0"/>
            </w:pPr>
            <w:r>
              <w:rPr>
                <w:sz w:val="24"/>
              </w:rPr>
              <w:t xml:space="preserve">N 38001,</w:t>
            </w:r>
          </w:p>
          <w:p>
            <w:pPr>
              <w:pStyle w:val="0"/>
            </w:pPr>
            <w:r>
              <w:rPr>
                <w:sz w:val="24"/>
              </w:rPr>
              <w:t xml:space="preserve">N 38106,</w:t>
            </w:r>
          </w:p>
          <w:p>
            <w:pPr>
              <w:pStyle w:val="0"/>
            </w:pPr>
            <w:r>
              <w:rPr>
                <w:sz w:val="24"/>
              </w:rPr>
              <w:t xml:space="preserve">N 38206,</w:t>
            </w:r>
          </w:p>
          <w:p>
            <w:pPr>
              <w:pStyle w:val="0"/>
            </w:pPr>
            <w:r>
              <w:rPr>
                <w:sz w:val="24"/>
              </w:rPr>
              <w:t xml:space="preserve">N 38301,</w:t>
            </w:r>
          </w:p>
          <w:p>
            <w:pPr>
              <w:pStyle w:val="0"/>
            </w:pPr>
            <w:r>
              <w:rPr>
                <w:sz w:val="24"/>
              </w:rPr>
              <w:t xml:space="preserve">N 38401,</w:t>
            </w:r>
          </w:p>
          <w:p>
            <w:pPr>
              <w:pStyle w:val="0"/>
            </w:pPr>
            <w:r>
              <w:rPr>
                <w:sz w:val="24"/>
              </w:rPr>
              <w:t xml:space="preserve">N 38501,</w:t>
            </w:r>
          </w:p>
          <w:p>
            <w:pPr>
              <w:pStyle w:val="0"/>
            </w:pPr>
            <w:r>
              <w:rPr>
                <w:sz w:val="24"/>
              </w:rPr>
              <w:t xml:space="preserve">N 38601,</w:t>
            </w:r>
          </w:p>
          <w:p>
            <w:pPr>
              <w:pStyle w:val="0"/>
            </w:pPr>
            <w:r>
              <w:rPr>
                <w:sz w:val="24"/>
              </w:rPr>
              <w:t xml:space="preserve">N 38706,</w:t>
            </w:r>
          </w:p>
          <w:p>
            <w:pPr>
              <w:pStyle w:val="0"/>
            </w:pPr>
            <w:r>
              <w:rPr>
                <w:sz w:val="24"/>
              </w:rPr>
              <w:t xml:space="preserve">N 38806,</w:t>
            </w:r>
          </w:p>
          <w:p>
            <w:pPr>
              <w:pStyle w:val="0"/>
            </w:pPr>
            <w:r>
              <w:rPr>
                <w:sz w:val="24"/>
              </w:rPr>
              <w:t xml:space="preserve">N 38901,</w:t>
            </w:r>
          </w:p>
          <w:p>
            <w:pPr>
              <w:pStyle w:val="0"/>
            </w:pPr>
            <w:r>
              <w:rPr>
                <w:sz w:val="24"/>
              </w:rPr>
              <w:t xml:space="preserve">N 39001,</w:t>
            </w:r>
          </w:p>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tc>
        <w:tc>
          <w:tcPr>
            <w:tcW w:w="994" w:type="dxa"/>
            <w:tcBorders>
              <w:bottom w:val="nil"/>
            </w:tcBorders>
          </w:tcPr>
          <w:p>
            <w:pPr>
              <w:pStyle w:val="0"/>
              <w:jc w:val="center"/>
            </w:pPr>
            <w:r>
              <w:rPr>
                <w:sz w:val="24"/>
              </w:rPr>
              <w:t xml:space="preserve">-</w:t>
            </w:r>
          </w:p>
        </w:tc>
        <w:tc>
          <w:tcPr>
            <w:tcW w:w="964" w:type="dxa"/>
            <w:tcBorders>
              <w:bottom w:val="nil"/>
            </w:tcBorders>
          </w:tcPr>
          <w:p>
            <w:pPr>
              <w:pStyle w:val="0"/>
              <w:jc w:val="center"/>
            </w:pPr>
            <w:r>
              <w:rPr>
                <w:sz w:val="24"/>
              </w:rPr>
              <w:t xml:space="preserve">2, 3</w:t>
            </w:r>
          </w:p>
        </w:tc>
      </w:tr>
      <w:tr>
        <w:tblPrEx>
          <w:tblBorders>
            <w:insideH w:val="nil"/>
          </w:tblBorders>
        </w:tblPrEx>
        <w:tc>
          <w:tcPr>
            <w:tcW w:w="850" w:type="dxa"/>
            <w:tcBorders>
              <w:top w:val="nil"/>
              <w:bottom w:val="nil"/>
            </w:tcBorders>
          </w:tcPr>
          <w:p>
            <w:pPr>
              <w:pStyle w:val="0"/>
            </w:pPr>
            <w:r>
              <w:rPr>
                <w:sz w:val="24"/>
              </w:rPr>
            </w:r>
          </w:p>
        </w:tc>
        <w:tc>
          <w:tcPr>
            <w:tcW w:w="3547" w:type="dxa"/>
            <w:tcBorders>
              <w:top w:val="nil"/>
              <w:bottom w:val="nil"/>
            </w:tcBorders>
          </w:tcPr>
          <w:p>
            <w:pPr>
              <w:pStyle w:val="0"/>
            </w:pPr>
            <w:r>
              <w:rPr>
                <w:sz w:val="24"/>
              </w:rPr>
            </w:r>
          </w:p>
        </w:tc>
        <w:tc>
          <w:tcPr>
            <w:tcW w:w="1286" w:type="dxa"/>
            <w:tcBorders>
              <w:top w:val="nil"/>
              <w:bottom w:val="nil"/>
            </w:tcBorders>
          </w:tcPr>
          <w:p>
            <w:pPr>
              <w:pStyle w:val="0"/>
            </w:pPr>
            <w:r>
              <w:rPr>
                <w:sz w:val="24"/>
              </w:rPr>
            </w:r>
          </w:p>
        </w:tc>
        <w:tc>
          <w:tcPr>
            <w:tcW w:w="1416" w:type="dxa"/>
            <w:tcBorders>
              <w:top w:val="nil"/>
              <w:bottom w:val="nil"/>
            </w:tcBorders>
          </w:tcPr>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p>
            <w:pPr>
              <w:pStyle w:val="0"/>
            </w:pPr>
            <w:r>
              <w:rPr>
                <w:sz w:val="24"/>
              </w:rPr>
              <w:t xml:space="preserve">N 37905,</w:t>
            </w:r>
          </w:p>
          <w:p>
            <w:pPr>
              <w:pStyle w:val="0"/>
            </w:pPr>
            <w:r>
              <w:rPr>
                <w:sz w:val="24"/>
              </w:rPr>
              <w:t xml:space="preserve">N 38005,</w:t>
            </w:r>
          </w:p>
          <w:p>
            <w:pPr>
              <w:pStyle w:val="0"/>
            </w:pPr>
            <w:r>
              <w:rPr>
                <w:sz w:val="24"/>
              </w:rPr>
              <w:t xml:space="preserve">N 38105,</w:t>
            </w:r>
          </w:p>
          <w:p>
            <w:pPr>
              <w:pStyle w:val="0"/>
            </w:pPr>
            <w:r>
              <w:rPr>
                <w:sz w:val="24"/>
              </w:rPr>
              <w:t xml:space="preserve">N 38205,</w:t>
            </w:r>
          </w:p>
          <w:p>
            <w:pPr>
              <w:pStyle w:val="0"/>
            </w:pPr>
            <w:r>
              <w:rPr>
                <w:sz w:val="24"/>
              </w:rPr>
              <w:t xml:space="preserve">N 38305,</w:t>
            </w:r>
          </w:p>
          <w:p>
            <w:pPr>
              <w:pStyle w:val="0"/>
            </w:pPr>
            <w:r>
              <w:rPr>
                <w:sz w:val="24"/>
              </w:rPr>
              <w:t xml:space="preserve">N 38405,</w:t>
            </w:r>
          </w:p>
          <w:p>
            <w:pPr>
              <w:pStyle w:val="0"/>
            </w:pPr>
            <w:r>
              <w:rPr>
                <w:sz w:val="24"/>
              </w:rPr>
              <w:t xml:space="preserve">N 38505,</w:t>
            </w:r>
          </w:p>
          <w:p>
            <w:pPr>
              <w:pStyle w:val="0"/>
            </w:pPr>
            <w:r>
              <w:rPr>
                <w:sz w:val="24"/>
              </w:rPr>
              <w:t xml:space="preserve">N 38605,</w:t>
            </w:r>
          </w:p>
          <w:p>
            <w:pPr>
              <w:pStyle w:val="0"/>
            </w:pPr>
            <w:r>
              <w:rPr>
                <w:sz w:val="24"/>
              </w:rPr>
              <w:t xml:space="preserve">N 38705,</w:t>
            </w:r>
          </w:p>
          <w:p>
            <w:pPr>
              <w:pStyle w:val="0"/>
            </w:pPr>
            <w:r>
              <w:rPr>
                <w:sz w:val="24"/>
              </w:rPr>
              <w:t xml:space="preserve">N 38805,</w:t>
            </w:r>
          </w:p>
          <w:p>
            <w:pPr>
              <w:pStyle w:val="0"/>
            </w:pPr>
            <w:r>
              <w:rPr>
                <w:sz w:val="24"/>
              </w:rPr>
              <w:t xml:space="preserve">N 38905,</w:t>
            </w:r>
          </w:p>
          <w:p>
            <w:pPr>
              <w:pStyle w:val="0"/>
            </w:pPr>
            <w:r>
              <w:rPr>
                <w:sz w:val="24"/>
              </w:rPr>
              <w:t xml:space="preserve">N 39005,</w:t>
            </w:r>
          </w:p>
          <w:p>
            <w:pPr>
              <w:pStyle w:val="0"/>
            </w:pPr>
            <w:r>
              <w:rPr>
                <w:sz w:val="24"/>
              </w:rPr>
              <w:t xml:space="preserve">N 37906,</w:t>
            </w:r>
          </w:p>
          <w:p>
            <w:pPr>
              <w:pStyle w:val="0"/>
            </w:pPr>
            <w:r>
              <w:rPr>
                <w:sz w:val="24"/>
              </w:rPr>
              <w:t xml:space="preserve">N 38006,</w:t>
            </w:r>
          </w:p>
          <w:p>
            <w:pPr>
              <w:pStyle w:val="0"/>
            </w:pPr>
            <w:r>
              <w:rPr>
                <w:sz w:val="24"/>
              </w:rPr>
              <w:t xml:space="preserve">N 38101,</w:t>
            </w:r>
          </w:p>
          <w:p>
            <w:pPr>
              <w:pStyle w:val="0"/>
            </w:pPr>
            <w:r>
              <w:rPr>
                <w:sz w:val="24"/>
              </w:rPr>
              <w:t xml:space="preserve">N 38201,</w:t>
            </w:r>
          </w:p>
          <w:p>
            <w:pPr>
              <w:pStyle w:val="0"/>
            </w:pPr>
            <w:r>
              <w:rPr>
                <w:sz w:val="24"/>
              </w:rPr>
              <w:t xml:space="preserve">N 38306,</w:t>
            </w:r>
          </w:p>
          <w:p>
            <w:pPr>
              <w:pStyle w:val="0"/>
            </w:pPr>
            <w:r>
              <w:rPr>
                <w:sz w:val="24"/>
              </w:rPr>
              <w:t xml:space="preserve">N 38406,</w:t>
            </w:r>
          </w:p>
          <w:p>
            <w:pPr>
              <w:pStyle w:val="0"/>
            </w:pPr>
            <w:r>
              <w:rPr>
                <w:sz w:val="24"/>
              </w:rPr>
              <w:t xml:space="preserve">N 38506,</w:t>
            </w:r>
          </w:p>
          <w:p>
            <w:pPr>
              <w:pStyle w:val="0"/>
            </w:pPr>
            <w:r>
              <w:rPr>
                <w:sz w:val="24"/>
              </w:rPr>
              <w:t xml:space="preserve">N 38606,</w:t>
            </w:r>
          </w:p>
          <w:p>
            <w:pPr>
              <w:pStyle w:val="0"/>
            </w:pPr>
            <w:r>
              <w:rPr>
                <w:sz w:val="24"/>
              </w:rPr>
              <w:t xml:space="preserve">N 38701,</w:t>
            </w:r>
          </w:p>
          <w:p>
            <w:pPr>
              <w:pStyle w:val="0"/>
            </w:pPr>
            <w:r>
              <w:rPr>
                <w:sz w:val="24"/>
              </w:rPr>
              <w:t xml:space="preserve">N 38801,</w:t>
            </w:r>
          </w:p>
          <w:p>
            <w:pPr>
              <w:pStyle w:val="0"/>
            </w:pPr>
            <w:r>
              <w:rPr>
                <w:sz w:val="24"/>
              </w:rPr>
              <w:t xml:space="preserve">N 38906,</w:t>
            </w:r>
          </w:p>
          <w:p>
            <w:pPr>
              <w:pStyle w:val="0"/>
            </w:pPr>
            <w:r>
              <w:rPr>
                <w:sz w:val="24"/>
              </w:rPr>
              <w:t xml:space="preserve">N 39006,</w:t>
            </w:r>
          </w:p>
          <w:p>
            <w:pPr>
              <w:pStyle w:val="0"/>
            </w:pPr>
            <w:r>
              <w:rPr>
                <w:sz w:val="24"/>
              </w:rPr>
              <w:t xml:space="preserve">N 37911,</w:t>
            </w:r>
          </w:p>
          <w:p>
            <w:pPr>
              <w:pStyle w:val="0"/>
            </w:pPr>
            <w:r>
              <w:rPr>
                <w:sz w:val="24"/>
              </w:rPr>
              <w:t xml:space="preserve">N 38011,</w:t>
            </w:r>
          </w:p>
          <w:p>
            <w:pPr>
              <w:pStyle w:val="0"/>
            </w:pPr>
            <w:r>
              <w:rPr>
                <w:sz w:val="24"/>
              </w:rPr>
              <w:t xml:space="preserve">N 38111,</w:t>
            </w:r>
          </w:p>
        </w:tc>
        <w:tc>
          <w:tcPr>
            <w:tcW w:w="994" w:type="dxa"/>
            <w:tcBorders>
              <w:top w:val="nil"/>
              <w:bottom w:val="nil"/>
            </w:tcBorders>
          </w:tcPr>
          <w:p>
            <w:pPr>
              <w:pStyle w:val="0"/>
            </w:pPr>
            <w:r>
              <w:rPr>
                <w:sz w:val="24"/>
              </w:rPr>
            </w:r>
          </w:p>
        </w:tc>
        <w:tc>
          <w:tcPr>
            <w:tcW w:w="964" w:type="dxa"/>
            <w:tcBorders>
              <w:top w:val="nil"/>
              <w:bottom w:val="nil"/>
            </w:tcBorders>
          </w:tcPr>
          <w:p>
            <w:pPr>
              <w:pStyle w:val="0"/>
            </w:pPr>
            <w:r>
              <w:rPr>
                <w:sz w:val="24"/>
              </w:rPr>
            </w:r>
          </w:p>
        </w:tc>
      </w:tr>
      <w:tr>
        <w:tblPrEx>
          <w:tblBorders>
            <w:insideH w:val="nil"/>
          </w:tblBorders>
        </w:tblPrEx>
        <w:tc>
          <w:tcPr>
            <w:tcW w:w="850" w:type="dxa"/>
            <w:tcBorders>
              <w:top w:val="nil"/>
            </w:tcBorders>
          </w:tcPr>
          <w:p>
            <w:pPr>
              <w:pStyle w:val="0"/>
            </w:pPr>
            <w:r>
              <w:rPr>
                <w:sz w:val="24"/>
              </w:rPr>
            </w:r>
          </w:p>
        </w:tc>
        <w:tc>
          <w:tcPr>
            <w:tcW w:w="3547" w:type="dxa"/>
            <w:tcBorders>
              <w:top w:val="nil"/>
            </w:tcBorders>
          </w:tcPr>
          <w:p>
            <w:pPr>
              <w:pStyle w:val="0"/>
            </w:pPr>
            <w:r>
              <w:rPr>
                <w:sz w:val="24"/>
              </w:rPr>
            </w:r>
          </w:p>
        </w:tc>
        <w:tc>
          <w:tcPr>
            <w:tcW w:w="1286" w:type="dxa"/>
            <w:tcBorders>
              <w:top w:val="nil"/>
            </w:tcBorders>
          </w:tcPr>
          <w:p>
            <w:pPr>
              <w:pStyle w:val="0"/>
            </w:pPr>
            <w:r>
              <w:rPr>
                <w:sz w:val="24"/>
              </w:rPr>
            </w:r>
          </w:p>
        </w:tc>
        <w:tc>
          <w:tcPr>
            <w:tcW w:w="1416" w:type="dxa"/>
            <w:tcBorders>
              <w:top w:val="nil"/>
            </w:tcBorders>
          </w:tcPr>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p>
            <w:pPr>
              <w:pStyle w:val="0"/>
            </w:pPr>
            <w:r>
              <w:rPr>
                <w:sz w:val="24"/>
              </w:rPr>
              <w:t xml:space="preserve">N 37912,</w:t>
            </w:r>
          </w:p>
          <w:p>
            <w:pPr>
              <w:pStyle w:val="0"/>
            </w:pPr>
            <w:r>
              <w:rPr>
                <w:sz w:val="24"/>
              </w:rPr>
              <w:t xml:space="preserve">N 38012,</w:t>
            </w:r>
          </w:p>
          <w:p>
            <w:pPr>
              <w:pStyle w:val="0"/>
            </w:pPr>
            <w:r>
              <w:rPr>
                <w:sz w:val="24"/>
              </w:rPr>
              <w:t xml:space="preserve">N 38112,</w:t>
            </w:r>
          </w:p>
          <w:p>
            <w:pPr>
              <w:pStyle w:val="0"/>
            </w:pPr>
            <w:r>
              <w:rPr>
                <w:sz w:val="24"/>
              </w:rPr>
              <w:t xml:space="preserve">N 38212,</w:t>
            </w:r>
          </w:p>
          <w:p>
            <w:pPr>
              <w:pStyle w:val="0"/>
            </w:pPr>
            <w:r>
              <w:rPr>
                <w:sz w:val="24"/>
              </w:rPr>
              <w:t xml:space="preserve">N 38312,</w:t>
            </w:r>
          </w:p>
          <w:p>
            <w:pPr>
              <w:pStyle w:val="0"/>
            </w:pPr>
            <w:r>
              <w:rPr>
                <w:sz w:val="24"/>
              </w:rPr>
              <w:t xml:space="preserve">N 38412,</w:t>
            </w:r>
          </w:p>
          <w:p>
            <w:pPr>
              <w:pStyle w:val="0"/>
            </w:pPr>
            <w:r>
              <w:rPr>
                <w:sz w:val="24"/>
              </w:rPr>
              <w:t xml:space="preserve">N 38512,</w:t>
            </w:r>
          </w:p>
          <w:p>
            <w:pPr>
              <w:pStyle w:val="0"/>
            </w:pPr>
            <w:r>
              <w:rPr>
                <w:sz w:val="24"/>
              </w:rPr>
              <w:t xml:space="preserve">N 38612,</w:t>
            </w:r>
          </w:p>
          <w:p>
            <w:pPr>
              <w:pStyle w:val="0"/>
            </w:pPr>
            <w:r>
              <w:rPr>
                <w:sz w:val="24"/>
              </w:rPr>
              <w:t xml:space="preserve">N 38712,</w:t>
            </w:r>
          </w:p>
          <w:p>
            <w:pPr>
              <w:pStyle w:val="0"/>
            </w:pPr>
            <w:r>
              <w:rPr>
                <w:sz w:val="24"/>
              </w:rPr>
              <w:t xml:space="preserve">N 38812,</w:t>
            </w:r>
          </w:p>
          <w:p>
            <w:pPr>
              <w:pStyle w:val="0"/>
            </w:pPr>
            <w:r>
              <w:rPr>
                <w:sz w:val="24"/>
              </w:rPr>
              <w:t xml:space="preserve">N 38912,</w:t>
            </w:r>
          </w:p>
          <w:p>
            <w:pPr>
              <w:pStyle w:val="0"/>
            </w:pPr>
            <w:r>
              <w:rPr>
                <w:sz w:val="24"/>
              </w:rPr>
              <w:t xml:space="preserve">N 39012</w:t>
            </w:r>
          </w:p>
        </w:tc>
        <w:tc>
          <w:tcPr>
            <w:tcW w:w="994" w:type="dxa"/>
            <w:tcBorders>
              <w:top w:val="nil"/>
            </w:tcBorders>
          </w:tcPr>
          <w:p>
            <w:pPr>
              <w:pStyle w:val="0"/>
            </w:pPr>
            <w:r>
              <w:rPr>
                <w:sz w:val="24"/>
              </w:rPr>
            </w:r>
          </w:p>
        </w:tc>
        <w:tc>
          <w:tcPr>
            <w:tcW w:w="964" w:type="dxa"/>
            <w:tcBorders>
              <w:top w:val="nil"/>
            </w:tcBorders>
          </w:tcPr>
          <w:p>
            <w:pPr>
              <w:pStyle w:val="0"/>
            </w:pPr>
            <w:r>
              <w:rPr>
                <w:sz w:val="24"/>
              </w:rPr>
            </w:r>
          </w:p>
        </w:tc>
      </w:tr>
      <w:tr>
        <w:tc>
          <w:tcPr>
            <w:tcW w:w="850" w:type="dxa"/>
          </w:tcPr>
          <w:p>
            <w:pPr>
              <w:pStyle w:val="0"/>
            </w:pPr>
            <w:r>
              <w:rPr>
                <w:sz w:val="24"/>
              </w:rPr>
              <w:t xml:space="preserve">6</w:t>
            </w:r>
          </w:p>
        </w:tc>
        <w:tc>
          <w:tcPr>
            <w:tcW w:w="3547" w:type="dxa"/>
          </w:tcPr>
          <w:p>
            <w:pPr>
              <w:pStyle w:val="0"/>
              <w:ind w:firstLine="283"/>
            </w:pPr>
            <w:r>
              <w:rPr>
                <w:sz w:val="24"/>
              </w:rPr>
              <w:t xml:space="preserve">Перенос сумм, признанных в прочем совокупном доходе:</w:t>
            </w:r>
          </w:p>
          <w:p>
            <w:pPr>
              <w:pStyle w:val="0"/>
              <w:ind w:firstLine="283"/>
            </w:pPr>
            <w:r>
              <w:rPr>
                <w:sz w:val="24"/>
              </w:rPr>
              <w:t xml:space="preserve">в состав прибыли или убытка в случае дезагрегирования;</w:t>
            </w:r>
          </w:p>
          <w:p>
            <w:pPr>
              <w:pStyle w:val="0"/>
              <w:ind w:firstLine="283"/>
            </w:pPr>
            <w:r>
              <w:rPr>
                <w:sz w:val="24"/>
              </w:rPr>
              <w:t xml:space="preserve">в состав капитала</w:t>
            </w:r>
          </w:p>
        </w:tc>
        <w:tc>
          <w:tcPr>
            <w:tcW w:w="1286" w:type="dxa"/>
          </w:tcPr>
          <w:p>
            <w:pPr>
              <w:pStyle w:val="0"/>
            </w:pPr>
            <w:r>
              <w:rPr>
                <w:sz w:val="24"/>
              </w:rPr>
              <w:t xml:space="preserve">N 71312,</w:t>
            </w:r>
          </w:p>
          <w:p>
            <w:pPr>
              <w:pStyle w:val="0"/>
            </w:pPr>
            <w:r>
              <w:rPr>
                <w:sz w:val="24"/>
              </w:rPr>
              <w:t xml:space="preserve">N 10801,</w:t>
            </w:r>
          </w:p>
          <w:p>
            <w:pPr>
              <w:pStyle w:val="0"/>
            </w:pPr>
            <w:r>
              <w:rPr>
                <w:sz w:val="24"/>
              </w:rPr>
              <w:t xml:space="preserve">N 10901</w:t>
            </w:r>
          </w:p>
        </w:tc>
        <w:tc>
          <w:tcPr>
            <w:tcW w:w="1416" w:type="dxa"/>
          </w:tcPr>
          <w:p>
            <w:pPr>
              <w:pStyle w:val="0"/>
            </w:pPr>
            <w:r>
              <w:rPr>
                <w:sz w:val="24"/>
              </w:rPr>
              <w:t xml:space="preserve">N 10637</w:t>
            </w:r>
          </w:p>
        </w:tc>
        <w:tc>
          <w:tcPr>
            <w:tcW w:w="994" w:type="dxa"/>
          </w:tcPr>
          <w:p>
            <w:pPr>
              <w:pStyle w:val="0"/>
              <w:jc w:val="center"/>
            </w:pPr>
            <w:r>
              <w:rPr>
                <w:sz w:val="24"/>
              </w:rPr>
              <w:t xml:space="preserve">21205</w:t>
            </w:r>
          </w:p>
        </w:tc>
        <w:tc>
          <w:tcPr>
            <w:tcW w:w="964" w:type="dxa"/>
          </w:tcPr>
          <w:p>
            <w:pPr>
              <w:pStyle w:val="0"/>
              <w:jc w:val="center"/>
            </w:pPr>
            <w:r>
              <w:rPr>
                <w:sz w:val="24"/>
              </w:rPr>
              <w:t xml:space="preserve">2, 3</w:t>
            </w:r>
          </w:p>
        </w:tc>
      </w:tr>
      <w:tr>
        <w:tc>
          <w:tcPr>
            <w:tcW w:w="850" w:type="dxa"/>
          </w:tcPr>
          <w:p>
            <w:pPr>
              <w:pStyle w:val="0"/>
            </w:pPr>
            <w:r>
              <w:rPr>
                <w:sz w:val="24"/>
              </w:rPr>
              <w:t xml:space="preserve">7</w:t>
            </w:r>
          </w:p>
        </w:tc>
        <w:tc>
          <w:tcPr>
            <w:tcW w:w="3547" w:type="dxa"/>
          </w:tcPr>
          <w:p>
            <w:pPr>
              <w:pStyle w:val="0"/>
              <w:ind w:firstLine="283"/>
            </w:pPr>
            <w:r>
              <w:rPr>
                <w:sz w:val="24"/>
              </w:rPr>
              <w:t xml:space="preserve">Отражение сумм курсовых разниц в составе РППО</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7.1</w:t>
            </w:r>
          </w:p>
        </w:tc>
        <w:tc>
          <w:tcPr>
            <w:tcW w:w="3547" w:type="dxa"/>
          </w:tcPr>
          <w:p>
            <w:pPr>
              <w:pStyle w:val="0"/>
            </w:pPr>
            <w:r>
              <w:rPr>
                <w:sz w:val="24"/>
              </w:rPr>
            </w:r>
          </w:p>
        </w:tc>
        <w:tc>
          <w:tcPr>
            <w:tcW w:w="1286" w:type="dxa"/>
          </w:tcPr>
          <w:p>
            <w:pPr>
              <w:pStyle w:val="0"/>
            </w:pPr>
            <w:r>
              <w:rPr>
                <w:sz w:val="24"/>
              </w:rPr>
              <w:t xml:space="preserve">N 37903,</w:t>
            </w:r>
          </w:p>
          <w:p>
            <w:pPr>
              <w:pStyle w:val="0"/>
            </w:pPr>
            <w:r>
              <w:rPr>
                <w:sz w:val="24"/>
              </w:rPr>
              <w:t xml:space="preserve">N 38003,</w:t>
            </w:r>
          </w:p>
          <w:p>
            <w:pPr>
              <w:pStyle w:val="0"/>
            </w:pPr>
            <w:r>
              <w:rPr>
                <w:sz w:val="24"/>
              </w:rPr>
              <w:t xml:space="preserve">N 38103,</w:t>
            </w:r>
          </w:p>
          <w:p>
            <w:pPr>
              <w:pStyle w:val="0"/>
            </w:pPr>
            <w:r>
              <w:rPr>
                <w:sz w:val="24"/>
              </w:rPr>
              <w:t xml:space="preserve">N 38203,</w:t>
            </w:r>
          </w:p>
          <w:p>
            <w:pPr>
              <w:pStyle w:val="0"/>
            </w:pPr>
            <w:r>
              <w:rPr>
                <w:sz w:val="24"/>
              </w:rPr>
              <w:t xml:space="preserve">N 38303,</w:t>
            </w:r>
          </w:p>
          <w:p>
            <w:pPr>
              <w:pStyle w:val="0"/>
            </w:pPr>
            <w:r>
              <w:rPr>
                <w:sz w:val="24"/>
              </w:rPr>
              <w:t xml:space="preserve">N 38403,</w:t>
            </w:r>
          </w:p>
          <w:p>
            <w:pPr>
              <w:pStyle w:val="0"/>
            </w:pPr>
            <w:r>
              <w:rPr>
                <w:sz w:val="24"/>
              </w:rPr>
              <w:t xml:space="preserve">N 38503,</w:t>
            </w:r>
          </w:p>
          <w:p>
            <w:pPr>
              <w:pStyle w:val="0"/>
            </w:pPr>
            <w:r>
              <w:rPr>
                <w:sz w:val="24"/>
              </w:rPr>
              <w:t xml:space="preserve">N 38603,</w:t>
            </w:r>
          </w:p>
          <w:p>
            <w:pPr>
              <w:pStyle w:val="0"/>
            </w:pPr>
            <w:r>
              <w:rPr>
                <w:sz w:val="24"/>
              </w:rPr>
              <w:t xml:space="preserve">N 38703,</w:t>
            </w:r>
          </w:p>
          <w:p>
            <w:pPr>
              <w:pStyle w:val="0"/>
            </w:pPr>
            <w:r>
              <w:rPr>
                <w:sz w:val="24"/>
              </w:rPr>
              <w:t xml:space="preserve">N 38803,</w:t>
            </w:r>
          </w:p>
          <w:p>
            <w:pPr>
              <w:pStyle w:val="0"/>
            </w:pPr>
            <w:r>
              <w:rPr>
                <w:sz w:val="24"/>
              </w:rPr>
              <w:t xml:space="preserve">N 38903,</w:t>
            </w:r>
          </w:p>
          <w:p>
            <w:pPr>
              <w:pStyle w:val="0"/>
            </w:pPr>
            <w:r>
              <w:rPr>
                <w:sz w:val="24"/>
              </w:rPr>
              <w:t xml:space="preserve">N 39003,</w:t>
            </w:r>
          </w:p>
          <w:p>
            <w:pPr>
              <w:pStyle w:val="0"/>
            </w:pPr>
            <w:r>
              <w:rPr>
                <w:sz w:val="24"/>
              </w:rPr>
              <w:t xml:space="preserve">N 37904,</w:t>
            </w:r>
          </w:p>
          <w:p>
            <w:pPr>
              <w:pStyle w:val="0"/>
            </w:pPr>
            <w:r>
              <w:rPr>
                <w:sz w:val="24"/>
              </w:rPr>
              <w:t xml:space="preserve">N 38004,</w:t>
            </w:r>
          </w:p>
          <w:p>
            <w:pPr>
              <w:pStyle w:val="0"/>
            </w:pPr>
            <w:r>
              <w:rPr>
                <w:sz w:val="24"/>
              </w:rPr>
              <w:t xml:space="preserve">N 38104,</w:t>
            </w:r>
          </w:p>
          <w:p>
            <w:pPr>
              <w:pStyle w:val="0"/>
            </w:pPr>
            <w:r>
              <w:rPr>
                <w:sz w:val="24"/>
              </w:rPr>
              <w:t xml:space="preserve">N 38204,</w:t>
            </w:r>
          </w:p>
          <w:p>
            <w:pPr>
              <w:pStyle w:val="0"/>
            </w:pPr>
            <w:r>
              <w:rPr>
                <w:sz w:val="24"/>
              </w:rPr>
              <w:t xml:space="preserve">N 38304,</w:t>
            </w:r>
          </w:p>
          <w:p>
            <w:pPr>
              <w:pStyle w:val="0"/>
            </w:pPr>
            <w:r>
              <w:rPr>
                <w:sz w:val="24"/>
              </w:rPr>
              <w:t xml:space="preserve">N 38404,</w:t>
            </w:r>
          </w:p>
          <w:p>
            <w:pPr>
              <w:pStyle w:val="0"/>
            </w:pPr>
            <w:r>
              <w:rPr>
                <w:sz w:val="24"/>
              </w:rPr>
              <w:t xml:space="preserve">N 38504,</w:t>
            </w:r>
          </w:p>
          <w:p>
            <w:pPr>
              <w:pStyle w:val="0"/>
            </w:pPr>
            <w:r>
              <w:rPr>
                <w:sz w:val="24"/>
              </w:rPr>
              <w:t xml:space="preserve">N 38604,</w:t>
            </w:r>
          </w:p>
          <w:p>
            <w:pPr>
              <w:pStyle w:val="0"/>
            </w:pPr>
            <w:r>
              <w:rPr>
                <w:sz w:val="24"/>
              </w:rPr>
              <w:t xml:space="preserve">N 38704,</w:t>
            </w:r>
          </w:p>
          <w:p>
            <w:pPr>
              <w:pStyle w:val="0"/>
            </w:pPr>
            <w:r>
              <w:rPr>
                <w:sz w:val="24"/>
              </w:rPr>
              <w:t xml:space="preserve">N 38804,</w:t>
            </w:r>
          </w:p>
          <w:p>
            <w:pPr>
              <w:pStyle w:val="0"/>
            </w:pPr>
            <w:r>
              <w:rPr>
                <w:sz w:val="24"/>
              </w:rPr>
              <w:t xml:space="preserve">N 38904,</w:t>
            </w:r>
          </w:p>
          <w:p>
            <w:pPr>
              <w:pStyle w:val="0"/>
            </w:pPr>
            <w:r>
              <w:rPr>
                <w:sz w:val="24"/>
              </w:rPr>
              <w:t xml:space="preserve">N 39004</w:t>
            </w:r>
          </w:p>
        </w:tc>
        <w:tc>
          <w:tcPr>
            <w:tcW w:w="1416" w:type="dxa"/>
          </w:tcPr>
          <w:p>
            <w:pPr>
              <w:pStyle w:val="0"/>
            </w:pPr>
            <w:r>
              <w:rPr>
                <w:sz w:val="24"/>
              </w:rPr>
              <w:t xml:space="preserve">N 30305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7.2</w:t>
            </w:r>
          </w:p>
        </w:tc>
        <w:tc>
          <w:tcPr>
            <w:tcW w:w="3547" w:type="dxa"/>
          </w:tcPr>
          <w:p>
            <w:pPr>
              <w:pStyle w:val="0"/>
            </w:pPr>
            <w:r>
              <w:rPr>
                <w:sz w:val="24"/>
              </w:rPr>
            </w:r>
          </w:p>
        </w:tc>
        <w:tc>
          <w:tcPr>
            <w:tcW w:w="1286" w:type="dxa"/>
          </w:tcPr>
          <w:p>
            <w:pPr>
              <w:pStyle w:val="0"/>
            </w:pPr>
            <w:r>
              <w:rPr>
                <w:sz w:val="24"/>
              </w:rPr>
              <w:t xml:space="preserve">N 30306</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p>
            <w:pPr>
              <w:pStyle w:val="0"/>
            </w:pPr>
            <w:r>
              <w:rPr>
                <w:sz w:val="24"/>
              </w:rPr>
              <w:t xml:space="preserve">N 37911,</w:t>
            </w:r>
          </w:p>
          <w:p>
            <w:pPr>
              <w:pStyle w:val="0"/>
            </w:pPr>
            <w:r>
              <w:rPr>
                <w:sz w:val="24"/>
              </w:rPr>
              <w:t xml:space="preserve">N 38011,</w:t>
            </w:r>
          </w:p>
          <w:p>
            <w:pPr>
              <w:pStyle w:val="0"/>
            </w:pPr>
            <w:r>
              <w:rPr>
                <w:sz w:val="24"/>
              </w:rPr>
              <w:t xml:space="preserve">N 38111,</w:t>
            </w:r>
          </w:p>
          <w:p>
            <w:pPr>
              <w:pStyle w:val="0"/>
            </w:pPr>
            <w:r>
              <w:rPr>
                <w:sz w:val="24"/>
              </w:rPr>
              <w:t xml:space="preserve">N 38211,</w:t>
            </w:r>
          </w:p>
          <w:p>
            <w:pPr>
              <w:pStyle w:val="0"/>
            </w:pPr>
            <w:r>
              <w:rPr>
                <w:sz w:val="24"/>
              </w:rPr>
              <w:t xml:space="preserve">N 38311,</w:t>
            </w:r>
          </w:p>
          <w:p>
            <w:pPr>
              <w:pStyle w:val="0"/>
            </w:pPr>
            <w:r>
              <w:rPr>
                <w:sz w:val="24"/>
              </w:rPr>
              <w:t xml:space="preserve">N 38411,</w:t>
            </w:r>
          </w:p>
          <w:p>
            <w:pPr>
              <w:pStyle w:val="0"/>
            </w:pPr>
            <w:r>
              <w:rPr>
                <w:sz w:val="24"/>
              </w:rPr>
              <w:t xml:space="preserve">N 38511,</w:t>
            </w:r>
          </w:p>
          <w:p>
            <w:pPr>
              <w:pStyle w:val="0"/>
            </w:pPr>
            <w:r>
              <w:rPr>
                <w:sz w:val="24"/>
              </w:rPr>
              <w:t xml:space="preserve">N 38611,</w:t>
            </w:r>
          </w:p>
          <w:p>
            <w:pPr>
              <w:pStyle w:val="0"/>
            </w:pPr>
            <w:r>
              <w:rPr>
                <w:sz w:val="24"/>
              </w:rPr>
              <w:t xml:space="preserve">N 38711,</w:t>
            </w:r>
          </w:p>
          <w:p>
            <w:pPr>
              <w:pStyle w:val="0"/>
            </w:pPr>
            <w:r>
              <w:rPr>
                <w:sz w:val="24"/>
              </w:rPr>
              <w:t xml:space="preserve">N 38811,</w:t>
            </w:r>
          </w:p>
          <w:p>
            <w:pPr>
              <w:pStyle w:val="0"/>
            </w:pPr>
            <w:r>
              <w:rPr>
                <w:sz w:val="24"/>
              </w:rPr>
              <w:t xml:space="preserve">N 38911,</w:t>
            </w:r>
          </w:p>
          <w:p>
            <w:pPr>
              <w:pStyle w:val="0"/>
            </w:pPr>
            <w:r>
              <w:rPr>
                <w:sz w:val="24"/>
              </w:rPr>
              <w:t xml:space="preserve">N 39011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8</w:t>
            </w:r>
          </w:p>
        </w:tc>
        <w:tc>
          <w:tcPr>
            <w:tcW w:w="3547" w:type="dxa"/>
          </w:tcPr>
          <w:p>
            <w:pPr>
              <w:pStyle w:val="0"/>
              <w:ind w:firstLine="283"/>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средств пенсионных резервов</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8.1</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8.2</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bl>
    <w:p>
      <w:pPr>
        <w:pStyle w:val="0"/>
        <w:jc w:val="both"/>
      </w:pPr>
      <w:r>
        <w:rPr>
          <w:sz w:val="24"/>
        </w:rPr>
      </w:r>
    </w:p>
    <w:bookmarkStart w:id="2906" w:name="P2906"/>
    <w:bookmarkEnd w:id="2906"/>
    <w:p>
      <w:pPr>
        <w:pStyle w:val="2"/>
        <w:outlineLvl w:val="2"/>
        <w:ind w:firstLine="540"/>
        <w:jc w:val="both"/>
      </w:pPr>
      <w:r>
        <w:rPr>
          <w:sz w:val="24"/>
        </w:rPr>
        <w:t xml:space="preserve">Таблица 1.10. Отражение на счетах бухгалтерского учета уплаченных фондом гарантийных взносов в фонд гарантирования пенсионных резервов и полученного фондом гарантийного возмещения по договорам негосударственного пенсионного обеспечения</w:t>
      </w:r>
    </w:p>
    <w:p>
      <w:pPr>
        <w:pStyle w:val="0"/>
        <w:ind w:firstLine="540"/>
        <w:jc w:val="both"/>
      </w:pPr>
      <w:r>
        <w:rPr>
          <w:sz w:val="24"/>
        </w:rPr>
      </w:r>
    </w:p>
    <w:p>
      <w:pPr>
        <w:pStyle w:val="0"/>
        <w:ind w:firstLine="540"/>
        <w:jc w:val="both"/>
      </w:pPr>
      <w:r>
        <w:rPr>
          <w:sz w:val="24"/>
        </w:rPr>
        <w:t xml:space="preserve">(введена </w:t>
      </w:r>
      <w:r>
        <w:rPr>
          <w:sz w:val="24"/>
        </w:rPr>
        <w:t xml:space="preserve">Указанием</w:t>
      </w:r>
      <w:r>
        <w:rPr>
          <w:sz w:val="24"/>
        </w:rPr>
        <w:t xml:space="preserve"> Банка России от 25.06.2024 N 6768-У)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p>
            <w:pPr>
              <w:pStyle w:val="0"/>
              <w:outlineLvl w:val="3"/>
              <w:jc w:val="center"/>
            </w:pPr>
            <w:r>
              <w:rPr>
                <w:sz w:val="24"/>
              </w:rPr>
              <w:t xml:space="preserve">Раздел 1. Отражение фондом гарантийных взносов в фонд гарантирования пенсионных резервов, уплачиваемых за счет средств РППО, собственных средств</w:t>
            </w:r>
          </w:p>
        </w:tc>
      </w:tr>
      <w:tr>
        <w:tc>
          <w:tcPr>
            <w:tcW w:w="850" w:type="dxa"/>
          </w:tcPr>
          <w:p>
            <w:pPr>
              <w:pStyle w:val="0"/>
            </w:pPr>
            <w:r>
              <w:rPr>
                <w:sz w:val="24"/>
              </w:rPr>
              <w:t xml:space="preserve">1.1</w:t>
            </w:r>
          </w:p>
        </w:tc>
        <w:tc>
          <w:tcPr>
            <w:tcW w:w="3547" w:type="dxa"/>
          </w:tcPr>
          <w:p>
            <w:pPr>
              <w:pStyle w:val="0"/>
              <w:ind w:firstLine="284"/>
            </w:pPr>
            <w:r>
              <w:rPr>
                <w:sz w:val="24"/>
              </w:rPr>
              <w:t xml:space="preserve">Отражение начисления гарантийных взносов в фонд гарантирования пенсионных резервов за счет РППО</w:t>
            </w:r>
          </w:p>
        </w:tc>
        <w:tc>
          <w:tcPr>
            <w:tcW w:w="1286" w:type="dxa"/>
          </w:tcPr>
          <w:p>
            <w:pPr>
              <w:pStyle w:val="0"/>
            </w:pPr>
            <w:r>
              <w:rPr>
                <w:sz w:val="24"/>
              </w:rPr>
              <w:t xml:space="preserve">N 71310</w:t>
            </w:r>
          </w:p>
        </w:tc>
        <w:tc>
          <w:tcPr>
            <w:tcW w:w="1416" w:type="dxa"/>
          </w:tcPr>
          <w:p>
            <w:pPr>
              <w:pStyle w:val="0"/>
            </w:pPr>
            <w:r>
              <w:rPr>
                <w:sz w:val="24"/>
              </w:rPr>
              <w:t xml:space="preserve">N 60322</w:t>
            </w:r>
          </w:p>
        </w:tc>
        <w:tc>
          <w:tcPr>
            <w:tcW w:w="994" w:type="dxa"/>
          </w:tcPr>
          <w:p>
            <w:pPr>
              <w:pStyle w:val="0"/>
              <w:jc w:val="center"/>
            </w:pPr>
            <w:r>
              <w:rPr>
                <w:sz w:val="24"/>
              </w:rPr>
              <w:t xml:space="preserve">21104</w:t>
            </w:r>
          </w:p>
        </w:tc>
        <w:tc>
          <w:tcPr>
            <w:tcW w:w="964" w:type="dxa"/>
          </w:tcPr>
          <w:p>
            <w:pPr>
              <w:pStyle w:val="0"/>
              <w:jc w:val="center"/>
            </w:pPr>
            <w:r>
              <w:rPr>
                <w:sz w:val="24"/>
              </w:rPr>
              <w:t xml:space="preserve">2</w:t>
            </w:r>
          </w:p>
        </w:tc>
      </w:tr>
      <w:tr>
        <w:tc>
          <w:tcPr>
            <w:tcW w:w="850" w:type="dxa"/>
          </w:tcPr>
          <w:p>
            <w:pPr>
              <w:pStyle w:val="0"/>
            </w:pPr>
            <w:r>
              <w:rPr>
                <w:sz w:val="24"/>
              </w:rPr>
              <w:t xml:space="preserve">1.2</w:t>
            </w:r>
          </w:p>
        </w:tc>
        <w:tc>
          <w:tcPr>
            <w:tcW w:w="3547" w:type="dxa"/>
          </w:tcPr>
          <w:p>
            <w:pPr>
              <w:pStyle w:val="0"/>
              <w:ind w:firstLine="284"/>
            </w:pPr>
            <w:r>
              <w:rPr>
                <w:sz w:val="24"/>
              </w:rPr>
              <w:t xml:space="preserve">Отражение начисления гарантийных взносов в фонд гарантирования пенсионных резервов за счет собственных средств</w:t>
            </w:r>
          </w:p>
        </w:tc>
        <w:tc>
          <w:tcPr>
            <w:tcW w:w="1286" w:type="dxa"/>
          </w:tcPr>
          <w:p>
            <w:pPr>
              <w:pStyle w:val="0"/>
            </w:pPr>
            <w:r>
              <w:rPr>
                <w:sz w:val="24"/>
              </w:rPr>
              <w:t xml:space="preserve">N 71310</w:t>
            </w:r>
          </w:p>
        </w:tc>
        <w:tc>
          <w:tcPr>
            <w:tcW w:w="1416" w:type="dxa"/>
          </w:tcPr>
          <w:p>
            <w:pPr>
              <w:pStyle w:val="0"/>
            </w:pPr>
            <w:r>
              <w:rPr>
                <w:sz w:val="24"/>
              </w:rPr>
              <w:t xml:space="preserve">N 60322</w:t>
            </w:r>
          </w:p>
        </w:tc>
        <w:tc>
          <w:tcPr>
            <w:tcW w:w="994" w:type="dxa"/>
          </w:tcPr>
          <w:p>
            <w:pPr>
              <w:pStyle w:val="0"/>
              <w:jc w:val="center"/>
            </w:pPr>
            <w:r>
              <w:rPr>
                <w:sz w:val="24"/>
              </w:rPr>
              <w:t xml:space="preserve">21104</w:t>
            </w:r>
          </w:p>
        </w:tc>
        <w:tc>
          <w:tcPr>
            <w:tcW w:w="964" w:type="dxa"/>
          </w:tcPr>
          <w:p>
            <w:pPr>
              <w:pStyle w:val="0"/>
              <w:jc w:val="center"/>
            </w:pPr>
            <w:r>
              <w:rPr>
                <w:sz w:val="24"/>
              </w:rPr>
              <w:t xml:space="preserve">3</w:t>
            </w:r>
          </w:p>
        </w:tc>
      </w:tr>
      <w:tr>
        <w:tc>
          <w:tcPr>
            <w:tcW w:w="850" w:type="dxa"/>
          </w:tcPr>
          <w:p>
            <w:pPr>
              <w:pStyle w:val="0"/>
            </w:pPr>
            <w:r>
              <w:rPr>
                <w:sz w:val="24"/>
              </w:rPr>
              <w:t xml:space="preserve">1.3</w:t>
            </w:r>
          </w:p>
        </w:tc>
        <w:tc>
          <w:tcPr>
            <w:tcW w:w="3547" w:type="dxa"/>
          </w:tcPr>
          <w:p>
            <w:pPr>
              <w:pStyle w:val="0"/>
              <w:ind w:firstLine="284"/>
            </w:pPr>
            <w:r>
              <w:rPr>
                <w:sz w:val="24"/>
              </w:rPr>
              <w:t xml:space="preserve">Отражение уплаты гарантийных взносов в фонд гарантирования пенсионных резервов</w:t>
            </w:r>
          </w:p>
        </w:tc>
        <w:tc>
          <w:tcPr>
            <w:tcW w:w="1286" w:type="dxa"/>
          </w:tcPr>
          <w:p>
            <w:pPr>
              <w:pStyle w:val="0"/>
            </w:pPr>
            <w:r>
              <w:rPr>
                <w:sz w:val="24"/>
              </w:rPr>
              <w:t xml:space="preserve">N 60322</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2, 3</w:t>
            </w:r>
          </w:p>
        </w:tc>
      </w:tr>
      <w:tr>
        <w:tc>
          <w:tcPr>
            <w:gridSpan w:val="6"/>
            <w:tcW w:w="9057" w:type="dxa"/>
          </w:tcPr>
          <w:p>
            <w:pPr>
              <w:pStyle w:val="0"/>
              <w:outlineLvl w:val="3"/>
              <w:jc w:val="center"/>
            </w:pPr>
            <w:r>
              <w:rPr>
                <w:sz w:val="24"/>
              </w:rPr>
              <w:t xml:space="preserve">Раздел 2. Отражение фондом гарантийных взносов в фонд гарантирования пенсионных резервов, уплачиваемых за счет средств страхового резерва</w:t>
            </w:r>
          </w:p>
        </w:tc>
      </w:tr>
      <w:tr>
        <w:tc>
          <w:tcPr>
            <w:tcW w:w="850" w:type="dxa"/>
          </w:tcPr>
          <w:p>
            <w:pPr>
              <w:pStyle w:val="0"/>
            </w:pPr>
            <w:r>
              <w:rPr>
                <w:sz w:val="24"/>
              </w:rPr>
              <w:t xml:space="preserve">2.1</w:t>
            </w:r>
          </w:p>
        </w:tc>
        <w:tc>
          <w:tcPr>
            <w:tcW w:w="3547" w:type="dxa"/>
          </w:tcPr>
          <w:p>
            <w:pPr>
              <w:pStyle w:val="0"/>
              <w:ind w:firstLine="284"/>
            </w:pPr>
            <w:r>
              <w:rPr>
                <w:sz w:val="24"/>
              </w:rPr>
              <w:t xml:space="preserve">Отражение начисления гарантийных взносов в фонд гарантирования пенсионных резервов за счет средств страхового резерва</w:t>
            </w:r>
          </w:p>
        </w:tc>
        <w:tc>
          <w:tcPr>
            <w:tcW w:w="1286" w:type="dxa"/>
          </w:tcPr>
          <w:p>
            <w:pPr>
              <w:pStyle w:val="0"/>
            </w:pPr>
            <w:r>
              <w:rPr>
                <w:sz w:val="24"/>
              </w:rPr>
              <w:t xml:space="preserve">N 39703</w:t>
            </w:r>
          </w:p>
        </w:tc>
        <w:tc>
          <w:tcPr>
            <w:tcW w:w="1416" w:type="dxa"/>
          </w:tcPr>
          <w:p>
            <w:pPr>
              <w:pStyle w:val="0"/>
            </w:pPr>
            <w:r>
              <w:rPr>
                <w:sz w:val="24"/>
              </w:rPr>
              <w:t xml:space="preserve">N 60322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2.2</w:t>
            </w:r>
          </w:p>
        </w:tc>
        <w:tc>
          <w:tcPr>
            <w:tcW w:w="3547" w:type="dxa"/>
          </w:tcPr>
          <w:p>
            <w:pPr>
              <w:pStyle w:val="0"/>
              <w:ind w:firstLine="284"/>
            </w:pPr>
            <w:r>
              <w:rPr>
                <w:sz w:val="24"/>
              </w:rPr>
              <w:t xml:space="preserve">Отражение корректировки страхового резерва</w:t>
            </w:r>
          </w:p>
        </w:tc>
        <w:tc>
          <w:tcPr>
            <w:tcW w:w="1286" w:type="dxa"/>
          </w:tcPr>
          <w:p>
            <w:pPr>
              <w:pStyle w:val="0"/>
            </w:pPr>
            <w:r>
              <w:rPr>
                <w:sz w:val="24"/>
              </w:rPr>
              <w:t xml:space="preserve">N 10801</w:t>
            </w:r>
          </w:p>
        </w:tc>
        <w:tc>
          <w:tcPr>
            <w:tcW w:w="1416" w:type="dxa"/>
          </w:tcPr>
          <w:p>
            <w:pPr>
              <w:pStyle w:val="0"/>
            </w:pPr>
            <w:r>
              <w:rPr>
                <w:sz w:val="24"/>
              </w:rPr>
              <w:t xml:space="preserve">N 39704</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2.3</w:t>
            </w:r>
          </w:p>
        </w:tc>
        <w:tc>
          <w:tcPr>
            <w:tcW w:w="3547" w:type="dxa"/>
          </w:tcPr>
          <w:p>
            <w:pPr>
              <w:pStyle w:val="0"/>
              <w:ind w:firstLine="284"/>
            </w:pPr>
            <w:r>
              <w:rPr>
                <w:sz w:val="24"/>
              </w:rPr>
              <w:t xml:space="preserve">Отражение уплаты гарантийных взносов в фонд гарантирования пенсионных резервов</w:t>
            </w:r>
          </w:p>
        </w:tc>
        <w:tc>
          <w:tcPr>
            <w:tcW w:w="1286" w:type="dxa"/>
          </w:tcPr>
          <w:p>
            <w:pPr>
              <w:pStyle w:val="0"/>
            </w:pPr>
            <w:r>
              <w:rPr>
                <w:sz w:val="24"/>
              </w:rPr>
              <w:t xml:space="preserve">N 60322</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jc w:val="center"/>
            </w:pPr>
            <w:r>
              <w:rPr>
                <w:sz w:val="24"/>
              </w:rPr>
              <w:t xml:space="preserve">Раздел 3. Отражение фондом полученного гарантийного возмещения из фонда гарантирования пенсионных резервов</w:t>
            </w:r>
          </w:p>
        </w:tc>
      </w:tr>
      <w:tr>
        <w:tc>
          <w:tcPr>
            <w:tcW w:w="850" w:type="dxa"/>
          </w:tcPr>
          <w:p>
            <w:pPr>
              <w:pStyle w:val="0"/>
            </w:pPr>
            <w:r>
              <w:rPr>
                <w:sz w:val="24"/>
              </w:rPr>
              <w:t xml:space="preserve">3.1</w:t>
            </w:r>
          </w:p>
        </w:tc>
        <w:tc>
          <w:tcPr>
            <w:tcW w:w="3547" w:type="dxa"/>
          </w:tcPr>
          <w:p>
            <w:pPr>
              <w:pStyle w:val="0"/>
              <w:ind w:firstLine="284"/>
            </w:pPr>
            <w:r>
              <w:rPr>
                <w:sz w:val="24"/>
              </w:rPr>
              <w:t xml:space="preserve">Отражение фондом полученного гарантийного возмещения</w:t>
            </w:r>
          </w:p>
        </w:tc>
        <w:tc>
          <w:tcPr>
            <w:tcW w:w="1286" w:type="dxa"/>
          </w:tcPr>
          <w:p>
            <w:pPr>
              <w:pStyle w:val="0"/>
            </w:pPr>
            <w:r>
              <w:rPr>
                <w:sz w:val="24"/>
              </w:rPr>
              <w:t xml:space="preserve">N 20501</w:t>
            </w:r>
          </w:p>
        </w:tc>
        <w:tc>
          <w:tcPr>
            <w:tcW w:w="1416" w:type="dxa"/>
          </w:tcPr>
          <w:p>
            <w:pPr>
              <w:pStyle w:val="0"/>
            </w:pPr>
            <w:r>
              <w:rPr>
                <w:sz w:val="24"/>
              </w:rPr>
              <w:t xml:space="preserve">N 60322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3.2</w:t>
            </w:r>
          </w:p>
        </w:tc>
        <w:tc>
          <w:tcPr>
            <w:tcW w:w="3547" w:type="dxa"/>
          </w:tcPr>
          <w:p>
            <w:pPr>
              <w:pStyle w:val="0"/>
              <w:ind w:firstLine="284"/>
            </w:pPr>
            <w:r>
              <w:rPr>
                <w:sz w:val="24"/>
              </w:rPr>
              <w:t xml:space="preserve">Отражение фондом увеличения средств РППО на сумму полученного гарантийного возмещения</w:t>
            </w:r>
          </w:p>
        </w:tc>
        <w:tc>
          <w:tcPr>
            <w:tcW w:w="1286" w:type="dxa"/>
          </w:tcPr>
          <w:p>
            <w:pPr>
              <w:pStyle w:val="0"/>
            </w:pPr>
            <w:r>
              <w:rPr>
                <w:sz w:val="24"/>
              </w:rPr>
              <w:t xml:space="preserve">N 60322</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bl>
    <w:p>
      <w:pPr>
        <w:pStyle w:val="0"/>
        <w:jc w:val="both"/>
      </w:pPr>
      <w:r>
        <w:rPr>
          <w:sz w:val="24"/>
        </w:rPr>
      </w:r>
    </w:p>
    <w:bookmarkStart w:id="2985" w:name="P2985"/>
    <w:bookmarkEnd w:id="2985"/>
    <w:p>
      <w:pPr>
        <w:pStyle w:val="2"/>
        <w:outlineLvl w:val="2"/>
        <w:ind w:firstLine="540"/>
        <w:jc w:val="both"/>
      </w:pPr>
      <w:r>
        <w:rPr>
          <w:sz w:val="24"/>
        </w:rPr>
        <w:t xml:space="preserve">Таблица 1.11. Отражение гарантийного восполнения резерва покрытия пенсионных обязательств за счет собственных средств фонда</w:t>
      </w:r>
    </w:p>
    <w:p>
      <w:pPr>
        <w:pStyle w:val="0"/>
        <w:ind w:firstLine="540"/>
        <w:jc w:val="both"/>
      </w:pPr>
      <w:r>
        <w:rPr>
          <w:sz w:val="24"/>
        </w:rPr>
      </w:r>
    </w:p>
    <w:p>
      <w:pPr>
        <w:pStyle w:val="0"/>
        <w:ind w:firstLine="540"/>
        <w:jc w:val="both"/>
      </w:pPr>
      <w:r>
        <w:rPr>
          <w:sz w:val="24"/>
        </w:rPr>
        <w:t xml:space="preserve">(введена </w:t>
      </w:r>
      <w:r>
        <w:rPr>
          <w:sz w:val="24"/>
        </w:rPr>
        <w:t xml:space="preserve">Указанием</w:t>
      </w:r>
      <w:r>
        <w:rPr>
          <w:sz w:val="24"/>
        </w:rPr>
        <w:t xml:space="preserve"> Банка России от 25.06.2024 N 6768-У)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tcW w:w="850" w:type="dxa"/>
          </w:tcPr>
          <w:p>
            <w:pPr>
              <w:pStyle w:val="0"/>
            </w:pPr>
            <w:r>
              <w:rPr>
                <w:sz w:val="24"/>
              </w:rPr>
              <w:t xml:space="preserve">1</w:t>
            </w:r>
          </w:p>
        </w:tc>
        <w:tc>
          <w:tcPr>
            <w:tcW w:w="3547" w:type="dxa"/>
          </w:tcPr>
          <w:p>
            <w:pPr>
              <w:pStyle w:val="0"/>
              <w:ind w:firstLine="284"/>
            </w:pPr>
            <w:r>
              <w:rPr>
                <w:sz w:val="24"/>
              </w:rPr>
              <w:t xml:space="preserve">Отражение направления собственных средств в состав РППО</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1.1</w:t>
            </w:r>
          </w:p>
        </w:tc>
        <w:tc>
          <w:tcPr>
            <w:tcW w:w="3547" w:type="dxa"/>
          </w:tcPr>
          <w:p>
            <w:pPr>
              <w:pStyle w:val="0"/>
            </w:pPr>
            <w:r>
              <w:rPr>
                <w:sz w:val="24"/>
              </w:rPr>
            </w:r>
          </w:p>
        </w:tc>
        <w:tc>
          <w:tcPr>
            <w:tcW w:w="1286" w:type="dxa"/>
          </w:tcPr>
          <w:p>
            <w:pPr>
              <w:pStyle w:val="0"/>
            </w:pPr>
            <w:r>
              <w:rPr>
                <w:sz w:val="24"/>
              </w:rPr>
              <w:t xml:space="preserve">N 10801</w:t>
            </w:r>
          </w:p>
        </w:tc>
        <w:tc>
          <w:tcPr>
            <w:tcW w:w="1416" w:type="dxa"/>
          </w:tcPr>
          <w:p>
            <w:pPr>
              <w:pStyle w:val="0"/>
            </w:pPr>
            <w:r>
              <w:rPr>
                <w:sz w:val="24"/>
              </w:rPr>
              <w:t xml:space="preserve">N 30305</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1.2</w:t>
            </w:r>
          </w:p>
        </w:tc>
        <w:tc>
          <w:tcPr>
            <w:tcW w:w="3547" w:type="dxa"/>
          </w:tcPr>
          <w:p>
            <w:pPr>
              <w:pStyle w:val="0"/>
            </w:pPr>
            <w:r>
              <w:rPr>
                <w:sz w:val="24"/>
              </w:rPr>
            </w:r>
          </w:p>
        </w:tc>
        <w:tc>
          <w:tcPr>
            <w:tcW w:w="1286" w:type="dxa"/>
          </w:tcPr>
          <w:p>
            <w:pPr>
              <w:pStyle w:val="0"/>
            </w:pPr>
            <w:r>
              <w:rPr>
                <w:sz w:val="24"/>
              </w:rPr>
              <w:t xml:space="preserve">N 71802</w:t>
            </w:r>
          </w:p>
        </w:tc>
        <w:tc>
          <w:tcPr>
            <w:tcW w:w="1416" w:type="dxa"/>
          </w:tcPr>
          <w:p>
            <w:pPr>
              <w:pStyle w:val="0"/>
            </w:pPr>
            <w:r>
              <w:rPr>
                <w:sz w:val="24"/>
              </w:rPr>
              <w:t xml:space="preserve">N 30305</w:t>
            </w:r>
          </w:p>
        </w:tc>
        <w:tc>
          <w:tcPr>
            <w:tcW w:w="994" w:type="dxa"/>
          </w:tcPr>
          <w:p>
            <w:pPr>
              <w:pStyle w:val="0"/>
              <w:jc w:val="center"/>
            </w:pPr>
            <w:r>
              <w:rPr>
                <w:sz w:val="24"/>
              </w:rPr>
              <w:t xml:space="preserve">55706</w:t>
            </w:r>
          </w:p>
        </w:tc>
        <w:tc>
          <w:tcPr>
            <w:tcW w:w="964" w:type="dxa"/>
          </w:tcPr>
          <w:p>
            <w:pPr>
              <w:pStyle w:val="0"/>
              <w:jc w:val="center"/>
            </w:pPr>
            <w:r>
              <w:rPr>
                <w:sz w:val="24"/>
              </w:rPr>
              <w:t xml:space="preserve">3</w:t>
            </w:r>
          </w:p>
        </w:tc>
      </w:tr>
      <w:tr>
        <w:tc>
          <w:tcPr>
            <w:tcW w:w="850" w:type="dxa"/>
          </w:tcPr>
          <w:p>
            <w:pPr>
              <w:pStyle w:val="0"/>
            </w:pPr>
            <w:r>
              <w:rPr>
                <w:sz w:val="24"/>
              </w:rPr>
              <w:t xml:space="preserve">2</w:t>
            </w:r>
          </w:p>
        </w:tc>
        <w:tc>
          <w:tcPr>
            <w:tcW w:w="3547" w:type="dxa"/>
          </w:tcPr>
          <w:p>
            <w:pPr>
              <w:pStyle w:val="0"/>
              <w:ind w:firstLine="284"/>
            </w:pPr>
            <w:r>
              <w:rPr>
                <w:sz w:val="24"/>
              </w:rPr>
              <w:t xml:space="preserve">Отражение восполнения РППО</w:t>
            </w:r>
          </w:p>
        </w:tc>
        <w:tc>
          <w:tcPr>
            <w:tcW w:w="1286" w:type="dxa"/>
          </w:tcPr>
          <w:p>
            <w:pPr>
              <w:pStyle w:val="0"/>
            </w:pPr>
            <w:r>
              <w:rPr>
                <w:sz w:val="24"/>
              </w:rPr>
              <w:t xml:space="preserve">N 30306</w:t>
            </w:r>
          </w:p>
        </w:tc>
        <w:tc>
          <w:tcPr>
            <w:tcW w:w="1416" w:type="dxa"/>
          </w:tcPr>
          <w:p>
            <w:pPr>
              <w:pStyle w:val="0"/>
            </w:pPr>
            <w:r>
              <w:rPr>
                <w:sz w:val="24"/>
              </w:rPr>
              <w:t xml:space="preserve">N 37902,</w:t>
            </w:r>
          </w:p>
          <w:p>
            <w:pPr>
              <w:pStyle w:val="0"/>
            </w:pPr>
            <w:r>
              <w:rPr>
                <w:sz w:val="24"/>
              </w:rPr>
              <w:t xml:space="preserve">N 38002,</w:t>
            </w:r>
          </w:p>
          <w:p>
            <w:pPr>
              <w:pStyle w:val="0"/>
            </w:pPr>
            <w:r>
              <w:rPr>
                <w:sz w:val="24"/>
              </w:rPr>
              <w:t xml:space="preserve">N 38102,</w:t>
            </w:r>
          </w:p>
          <w:p>
            <w:pPr>
              <w:pStyle w:val="0"/>
            </w:pPr>
            <w:r>
              <w:rPr>
                <w:sz w:val="24"/>
              </w:rPr>
              <w:t xml:space="preserve">N 38202,</w:t>
            </w:r>
          </w:p>
          <w:p>
            <w:pPr>
              <w:pStyle w:val="0"/>
            </w:pPr>
            <w:r>
              <w:rPr>
                <w:sz w:val="24"/>
              </w:rPr>
              <w:t xml:space="preserve">N 38302,</w:t>
            </w:r>
          </w:p>
          <w:p>
            <w:pPr>
              <w:pStyle w:val="0"/>
            </w:pPr>
            <w:r>
              <w:rPr>
                <w:sz w:val="24"/>
              </w:rPr>
              <w:t xml:space="preserve">N 38402,</w:t>
            </w:r>
          </w:p>
          <w:p>
            <w:pPr>
              <w:pStyle w:val="0"/>
            </w:pPr>
            <w:r>
              <w:rPr>
                <w:sz w:val="24"/>
              </w:rPr>
              <w:t xml:space="preserve">N 38502,</w:t>
            </w:r>
          </w:p>
          <w:p>
            <w:pPr>
              <w:pStyle w:val="0"/>
            </w:pPr>
            <w:r>
              <w:rPr>
                <w:sz w:val="24"/>
              </w:rPr>
              <w:t xml:space="preserve">N 38602,</w:t>
            </w:r>
          </w:p>
          <w:p>
            <w:pPr>
              <w:pStyle w:val="0"/>
            </w:pPr>
            <w:r>
              <w:rPr>
                <w:sz w:val="24"/>
              </w:rPr>
              <w:t xml:space="preserve">N 38702.</w:t>
            </w:r>
          </w:p>
          <w:p>
            <w:pPr>
              <w:pStyle w:val="0"/>
            </w:pPr>
            <w:r>
              <w:rPr>
                <w:sz w:val="24"/>
              </w:rPr>
              <w:t xml:space="preserve">N 38802,</w:t>
            </w:r>
          </w:p>
          <w:p>
            <w:pPr>
              <w:pStyle w:val="0"/>
            </w:pPr>
            <w:r>
              <w:rPr>
                <w:sz w:val="24"/>
              </w:rPr>
              <w:t xml:space="preserve">N 38902,</w:t>
            </w:r>
          </w:p>
          <w:p>
            <w:pPr>
              <w:pStyle w:val="0"/>
            </w:pPr>
            <w:r>
              <w:rPr>
                <w:sz w:val="24"/>
              </w:rPr>
              <w:t xml:space="preserve">N 39002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3</w:t>
            </w:r>
          </w:p>
        </w:tc>
        <w:tc>
          <w:tcPr>
            <w:tcW w:w="3547" w:type="dxa"/>
          </w:tcPr>
          <w:p>
            <w:pPr>
              <w:pStyle w:val="0"/>
              <w:ind w:firstLine="284"/>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средств пенсионных резервов</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3.1</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3.2</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bl>
    <w:p>
      <w:pPr>
        <w:pStyle w:val="0"/>
        <w:jc w:val="both"/>
      </w:pPr>
      <w:r>
        <w:rPr>
          <w:sz w:val="24"/>
        </w:rPr>
      </w:r>
    </w:p>
    <w:p>
      <w:pPr>
        <w:pStyle w:val="2"/>
        <w:outlineLvl w:val="1"/>
        <w:ind w:firstLine="540"/>
        <w:jc w:val="both"/>
      </w:pPr>
      <w:r>
        <w:rPr>
          <w:sz w:val="24"/>
        </w:rPr>
        <w:t xml:space="preserve">Часть 2. Отражение на счетах бухгалтерского учета встроенных производных инструментов, выделенных из договоров негосударственного пенсионного обеспечения, инвестиционных составляющих, выделенных из договоров негосударственного пенсионного обеспечения, кроме отличимых инвестиционных составляющих, классифицированных как инвестиционные договоры с условиями дискреционного участия, и инвестиционных договоров негосударственного пенсионного обеспечения, учитываемых в соответствии с требованиями Международного стандарта финансовой отчетности (IFRS) 9 "Финансовые инструменты" в редакции 2014 года</w:t>
      </w:r>
    </w:p>
    <w:p>
      <w:pPr>
        <w:pStyle w:val="0"/>
        <w:jc w:val="both"/>
      </w:pPr>
      <w:r>
        <w:rPr>
          <w:sz w:val="24"/>
        </w:rPr>
      </w:r>
    </w:p>
    <w:p>
      <w:pPr>
        <w:pStyle w:val="2"/>
        <w:outlineLvl w:val="2"/>
        <w:ind w:firstLine="540"/>
        <w:jc w:val="both"/>
      </w:pPr>
      <w:r>
        <w:rPr>
          <w:sz w:val="24"/>
        </w:rPr>
        <w:t xml:space="preserve">Таблица 2.1. Отражение на счетах бухгалтерского учета встроенных производных инструментов, выделенных из договоров негосударственного пенсионного обеспечения, и инвестиционных составляющих, выделенных из договоров негосударственного пенсионного обеспечения, кроме отличимых инвестиционных составляющих, классифицированных как инвестиционные договоры, с условиями дискреционного участия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gridSpan w:val="6"/>
            <w:tcW w:w="9057" w:type="dxa"/>
          </w:tcPr>
          <w:bookmarkStart w:id="3071" w:name="P3071"/>
          <w:bookmarkEnd w:id="3071"/>
          <w:p>
            <w:pPr>
              <w:pStyle w:val="0"/>
              <w:outlineLvl w:val="3"/>
              <w:jc w:val="center"/>
            </w:pPr>
            <w:r>
              <w:rPr>
                <w:sz w:val="24"/>
              </w:rPr>
              <w:t xml:space="preserve">Раздел 1. Отражение на счетах бухгалтерского учета выделенного ВПИ</w:t>
            </w:r>
          </w:p>
        </w:tc>
      </w:tr>
      <w:tr>
        <w:tc>
          <w:tcPr>
            <w:tcW w:w="850" w:type="dxa"/>
          </w:tcPr>
          <w:p>
            <w:pPr>
              <w:pStyle w:val="0"/>
            </w:pPr>
            <w:r>
              <w:rPr>
                <w:sz w:val="24"/>
              </w:rPr>
              <w:t xml:space="preserve">1.1</w:t>
            </w:r>
          </w:p>
        </w:tc>
        <w:tc>
          <w:tcPr>
            <w:tcW w:w="3547" w:type="dxa"/>
          </w:tcPr>
          <w:p>
            <w:pPr>
              <w:pStyle w:val="0"/>
              <w:ind w:firstLine="283"/>
            </w:pPr>
            <w:r>
              <w:rPr>
                <w:sz w:val="24"/>
              </w:rPr>
              <w:t xml:space="preserve">Отражение первоначального признания выделенного ВПИ (опциона)</w:t>
            </w:r>
          </w:p>
        </w:tc>
        <w:tc>
          <w:tcPr>
            <w:tcW w:w="1286" w:type="dxa"/>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1416" w:type="dxa"/>
          </w:tcPr>
          <w:p>
            <w:pPr>
              <w:pStyle w:val="0"/>
            </w:pPr>
            <w:r>
              <w:rPr>
                <w:sz w:val="24"/>
              </w:rPr>
              <w:t xml:space="preserve">N 52702</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1.2</w:t>
            </w:r>
          </w:p>
        </w:tc>
        <w:tc>
          <w:tcPr>
            <w:tcW w:w="3547" w:type="dxa"/>
          </w:tcPr>
          <w:p>
            <w:pPr>
              <w:pStyle w:val="0"/>
              <w:ind w:firstLine="283"/>
            </w:pPr>
            <w:r>
              <w:rPr>
                <w:sz w:val="24"/>
              </w:rPr>
              <w:t xml:space="preserve">Отражение переоценки, увеличивающей справедливую стоимость выделенного ВПИ, по которому ожидается уменьшение экономических выгод</w:t>
            </w:r>
          </w:p>
        </w:tc>
        <w:tc>
          <w:tcPr>
            <w:tcW w:w="1286" w:type="dxa"/>
          </w:tcPr>
          <w:p>
            <w:pPr>
              <w:pStyle w:val="0"/>
            </w:pPr>
            <w:r>
              <w:rPr>
                <w:sz w:val="24"/>
              </w:rPr>
              <w:t xml:space="preserve">N 71510</w:t>
            </w:r>
          </w:p>
        </w:tc>
        <w:tc>
          <w:tcPr>
            <w:tcW w:w="1416" w:type="dxa"/>
          </w:tcPr>
          <w:p>
            <w:pPr>
              <w:pStyle w:val="0"/>
            </w:pPr>
            <w:r>
              <w:rPr>
                <w:sz w:val="24"/>
              </w:rPr>
              <w:t xml:space="preserve">N 52702</w:t>
            </w:r>
          </w:p>
        </w:tc>
        <w:tc>
          <w:tcPr>
            <w:tcW w:w="994" w:type="dxa"/>
          </w:tcPr>
          <w:p>
            <w:pPr>
              <w:pStyle w:val="0"/>
              <w:jc w:val="center"/>
            </w:pPr>
            <w:r>
              <w:rPr>
                <w:sz w:val="24"/>
              </w:rPr>
              <w:t xml:space="preserve">23201</w:t>
            </w:r>
          </w:p>
        </w:tc>
        <w:tc>
          <w:tcPr>
            <w:tcW w:w="964" w:type="dxa"/>
          </w:tcPr>
          <w:p>
            <w:pPr>
              <w:pStyle w:val="0"/>
              <w:jc w:val="center"/>
            </w:pPr>
            <w:r>
              <w:rPr>
                <w:sz w:val="24"/>
              </w:rPr>
              <w:t xml:space="preserve">3</w:t>
            </w:r>
          </w:p>
        </w:tc>
      </w:tr>
      <w:tr>
        <w:tc>
          <w:tcPr>
            <w:tcW w:w="850" w:type="dxa"/>
          </w:tcPr>
          <w:p>
            <w:pPr>
              <w:pStyle w:val="0"/>
            </w:pPr>
            <w:r>
              <w:rPr>
                <w:sz w:val="24"/>
              </w:rPr>
              <w:t xml:space="preserve">1.3</w:t>
            </w:r>
          </w:p>
        </w:tc>
        <w:tc>
          <w:tcPr>
            <w:tcW w:w="3547" w:type="dxa"/>
          </w:tcPr>
          <w:p>
            <w:pPr>
              <w:pStyle w:val="0"/>
              <w:ind w:firstLine="283"/>
            </w:pPr>
            <w:r>
              <w:rPr>
                <w:sz w:val="24"/>
              </w:rPr>
              <w:t xml:space="preserve">Отражение переоценки, уменьшающей справедливую стоимость выделенного ВПИ, по которому ожидается уменьшение экономических выгод</w:t>
            </w:r>
          </w:p>
        </w:tc>
        <w:tc>
          <w:tcPr>
            <w:tcW w:w="1286" w:type="dxa"/>
          </w:tcPr>
          <w:p>
            <w:pPr>
              <w:pStyle w:val="0"/>
            </w:pPr>
            <w:r>
              <w:rPr>
                <w:sz w:val="24"/>
              </w:rPr>
              <w:t xml:space="preserve">N 52702</w:t>
            </w:r>
          </w:p>
        </w:tc>
        <w:tc>
          <w:tcPr>
            <w:tcW w:w="1416" w:type="dxa"/>
          </w:tcPr>
          <w:p>
            <w:pPr>
              <w:pStyle w:val="0"/>
            </w:pPr>
            <w:r>
              <w:rPr>
                <w:sz w:val="24"/>
              </w:rPr>
              <w:t xml:space="preserve">N 71509</w:t>
            </w:r>
          </w:p>
        </w:tc>
        <w:tc>
          <w:tcPr>
            <w:tcW w:w="994" w:type="dxa"/>
          </w:tcPr>
          <w:p>
            <w:pPr>
              <w:pStyle w:val="0"/>
              <w:jc w:val="center"/>
            </w:pPr>
            <w:r>
              <w:rPr>
                <w:sz w:val="24"/>
              </w:rPr>
              <w:t xml:space="preserve">13201</w:t>
            </w:r>
          </w:p>
        </w:tc>
        <w:tc>
          <w:tcPr>
            <w:tcW w:w="964" w:type="dxa"/>
          </w:tcPr>
          <w:p>
            <w:pPr>
              <w:pStyle w:val="0"/>
              <w:jc w:val="center"/>
            </w:pPr>
            <w:r>
              <w:rPr>
                <w:sz w:val="24"/>
              </w:rPr>
              <w:t xml:space="preserve">3</w:t>
            </w:r>
          </w:p>
        </w:tc>
      </w:tr>
      <w:tr>
        <w:tblPrEx>
          <w:tblBorders>
            <w:insideH w:val="nil"/>
          </w:tblBorders>
        </w:tblPrEx>
        <w:tc>
          <w:tcPr>
            <w:tcW w:w="850" w:type="dxa"/>
            <w:tcBorders>
              <w:bottom w:val="nil"/>
            </w:tcBorders>
          </w:tcPr>
          <w:p>
            <w:pPr>
              <w:pStyle w:val="0"/>
            </w:pPr>
            <w:r>
              <w:rPr>
                <w:sz w:val="24"/>
              </w:rPr>
              <w:t xml:space="preserve">1.4</w:t>
            </w:r>
          </w:p>
        </w:tc>
        <w:tc>
          <w:tcPr>
            <w:tcW w:w="3547" w:type="dxa"/>
            <w:tcBorders>
              <w:bottom w:val="nil"/>
            </w:tcBorders>
          </w:tcPr>
          <w:p>
            <w:pPr>
              <w:pStyle w:val="0"/>
              <w:ind w:firstLine="283"/>
            </w:pPr>
            <w:r>
              <w:rPr>
                <w:sz w:val="24"/>
              </w:rPr>
              <w:t xml:space="preserve">Отражение корректировки РППО на сумму переоценки, увеличивающей справедливую стоимость выделенного ВПИ, по которому ожидается уменьшение экономических выгод</w:t>
            </w:r>
          </w:p>
        </w:tc>
        <w:tc>
          <w:tcPr>
            <w:tcW w:w="1286" w:type="dxa"/>
            <w:tcBorders>
              <w:bottom w:val="nil"/>
            </w:tcBorders>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1416" w:type="dxa"/>
            <w:tcBorders>
              <w:bottom w:val="nil"/>
            </w:tcBorders>
          </w:tcPr>
          <w:p>
            <w:pPr>
              <w:pStyle w:val="0"/>
            </w:pPr>
            <w:r>
              <w:rPr>
                <w:sz w:val="24"/>
              </w:rPr>
              <w:t xml:space="preserve">N 71311</w:t>
            </w:r>
          </w:p>
        </w:tc>
        <w:tc>
          <w:tcPr>
            <w:tcW w:w="994" w:type="dxa"/>
            <w:tcBorders>
              <w:bottom w:val="nil"/>
            </w:tcBorders>
          </w:tcPr>
          <w:p>
            <w:pPr>
              <w:pStyle w:val="0"/>
              <w:jc w:val="center"/>
            </w:pPr>
            <w:r>
              <w:rPr>
                <w:sz w:val="24"/>
              </w:rPr>
              <w:t xml:space="preserve">11204</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6768-У)</w:t>
            </w:r>
          </w:p>
        </w:tc>
      </w:tr>
      <w:tr>
        <w:tblPrEx>
          <w:tblBorders>
            <w:insideH w:val="nil"/>
          </w:tblBorders>
        </w:tblPrEx>
        <w:tc>
          <w:tcPr>
            <w:tcW w:w="850" w:type="dxa"/>
            <w:tcBorders>
              <w:bottom w:val="nil"/>
            </w:tcBorders>
          </w:tcPr>
          <w:p>
            <w:pPr>
              <w:pStyle w:val="0"/>
            </w:pPr>
            <w:r>
              <w:rPr>
                <w:sz w:val="24"/>
              </w:rPr>
              <w:t xml:space="preserve">1.5</w:t>
            </w:r>
          </w:p>
        </w:tc>
        <w:tc>
          <w:tcPr>
            <w:tcW w:w="3547" w:type="dxa"/>
            <w:tcBorders>
              <w:bottom w:val="nil"/>
            </w:tcBorders>
          </w:tcPr>
          <w:p>
            <w:pPr>
              <w:pStyle w:val="0"/>
              <w:ind w:firstLine="284"/>
            </w:pPr>
            <w:r>
              <w:rPr>
                <w:sz w:val="24"/>
              </w:rPr>
              <w:t xml:space="preserve">Отражение корректировки РППО на сумму переоценки, уменьшающей справедливую стоимость выделенного ВПИ, по которому ожидается уменьшение экономических выгод</w:t>
            </w:r>
          </w:p>
        </w:tc>
        <w:tc>
          <w:tcPr>
            <w:tcW w:w="1286" w:type="dxa"/>
            <w:tcBorders>
              <w:bottom w:val="nil"/>
            </w:tcBorders>
          </w:tcPr>
          <w:p>
            <w:pPr>
              <w:pStyle w:val="0"/>
            </w:pPr>
            <w:r>
              <w:rPr>
                <w:sz w:val="24"/>
              </w:rPr>
              <w:t xml:space="preserve">N 71312</w:t>
            </w:r>
          </w:p>
        </w:tc>
        <w:tc>
          <w:tcPr>
            <w:tcW w:w="1416" w:type="dxa"/>
            <w:tcBorders>
              <w:bottom w:val="nil"/>
            </w:tcBorders>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994" w:type="dxa"/>
            <w:tcBorders>
              <w:bottom w:val="nil"/>
            </w:tcBorders>
          </w:tcPr>
          <w:p>
            <w:pPr>
              <w:pStyle w:val="0"/>
              <w:jc w:val="center"/>
            </w:pPr>
            <w:r>
              <w:rPr>
                <w:sz w:val="24"/>
              </w:rPr>
              <w:t xml:space="preserve">21206</w:t>
            </w:r>
          </w:p>
        </w:tc>
        <w:tc>
          <w:tcPr>
            <w:tcW w:w="964" w:type="dxa"/>
            <w:tcBorders>
              <w:bottom w:val="nil"/>
            </w:tcBorders>
          </w:tcPr>
          <w:p>
            <w:pPr>
              <w:pStyle w:val="0"/>
              <w:jc w:val="center"/>
            </w:pPr>
            <w:r>
              <w:rPr>
                <w:sz w:val="24"/>
              </w:rPr>
              <w:t xml:space="preserve">3</w:t>
            </w:r>
          </w:p>
        </w:tc>
      </w:tr>
      <w:tr>
        <w:tblPrEx>
          <w:tblBorders>
            <w:insideH w:val="nil"/>
          </w:tblBorders>
        </w:tblPrEx>
        <w:tc>
          <w:tcPr>
            <w:gridSpan w:val="6"/>
            <w:tcW w:w="9057" w:type="dxa"/>
            <w:tcBorders>
              <w:top w:val="nil"/>
            </w:tcBorders>
          </w:tcPr>
          <w:p>
            <w:pPr>
              <w:pStyle w:val="0"/>
              <w:jc w:val="both"/>
            </w:pPr>
            <w:r>
              <w:rPr>
                <w:sz w:val="24"/>
              </w:rPr>
              <w:t xml:space="preserve">(п. 1.5 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1.6</w:t>
            </w:r>
          </w:p>
        </w:tc>
        <w:tc>
          <w:tcPr>
            <w:tcW w:w="3547" w:type="dxa"/>
          </w:tcPr>
          <w:p>
            <w:pPr>
              <w:pStyle w:val="0"/>
              <w:ind w:firstLine="283"/>
            </w:pPr>
            <w:r>
              <w:rPr>
                <w:sz w:val="24"/>
              </w:rPr>
              <w:t xml:space="preserve">Отражение прекращения признания выделенного ВПИ, по которому ожидается уменьшение экономических выгод</w:t>
            </w:r>
          </w:p>
        </w:tc>
        <w:tc>
          <w:tcPr>
            <w:tcW w:w="1286" w:type="dxa"/>
          </w:tcPr>
          <w:p>
            <w:pPr>
              <w:pStyle w:val="0"/>
            </w:pPr>
            <w:r>
              <w:rPr>
                <w:sz w:val="24"/>
              </w:rPr>
              <w:t xml:space="preserve">N 52702</w:t>
            </w:r>
          </w:p>
        </w:tc>
        <w:tc>
          <w:tcPr>
            <w:tcW w:w="1416" w:type="dxa"/>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blPrEx>
          <w:tblBorders>
            <w:insideH w:val="nil"/>
          </w:tblBorders>
        </w:tblPrEx>
        <w:tc>
          <w:tcPr>
            <w:gridSpan w:val="6"/>
            <w:tcW w:w="9057" w:type="dxa"/>
            <w:tcBorders>
              <w:bottom w:val="nil"/>
            </w:tcBorders>
          </w:tcPr>
          <w:bookmarkStart w:id="3154" w:name="P3154"/>
          <w:bookmarkEnd w:id="3154"/>
          <w:p>
            <w:pPr>
              <w:pStyle w:val="0"/>
              <w:outlineLvl w:val="3"/>
              <w:jc w:val="center"/>
            </w:pPr>
            <w:r>
              <w:rPr>
                <w:sz w:val="24"/>
              </w:rPr>
              <w:t xml:space="preserve">Раздел 2. Отражение на счетах бухгалтерского учета выделенной инвестиционной составляющей</w:t>
            </w:r>
          </w:p>
        </w:tc>
      </w:tr>
      <w:tr>
        <w:tblPrEx>
          <w:tblBorders>
            <w:insideH w:val="nil"/>
          </w:tblBorders>
        </w:tblPrEx>
        <w:tc>
          <w:tcPr>
            <w:gridSpan w:val="6"/>
            <w:tcW w:w="9057"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25.06.2024 N 6768-У)</w:t>
            </w:r>
          </w:p>
        </w:tc>
      </w:tr>
      <w:tr>
        <w:tc>
          <w:tcPr>
            <w:tcW w:w="850" w:type="dxa"/>
          </w:tcPr>
          <w:p>
            <w:pPr>
              <w:pStyle w:val="0"/>
            </w:pPr>
            <w:r>
              <w:rPr>
                <w:sz w:val="24"/>
              </w:rPr>
              <w:t xml:space="preserve">2.1</w:t>
            </w:r>
          </w:p>
        </w:tc>
        <w:tc>
          <w:tcPr>
            <w:tcW w:w="3547" w:type="dxa"/>
          </w:tcPr>
          <w:p>
            <w:pPr>
              <w:pStyle w:val="0"/>
              <w:ind w:firstLine="284"/>
            </w:pPr>
            <w:r>
              <w:rPr>
                <w:sz w:val="24"/>
              </w:rPr>
              <w:t xml:space="preserve">Отражение первоначального признания выделенной инвестиционной составляющей, корректировки стоимости выделенной инвестиционной составляющей при поступлении пенсионных взносов</w:t>
            </w:r>
          </w:p>
        </w:tc>
        <w:tc>
          <w:tcPr>
            <w:tcW w:w="1286" w:type="dxa"/>
            <w:vAlign w:val="bottom"/>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1416" w:type="dxa"/>
          </w:tcPr>
          <w:p>
            <w:pPr>
              <w:pStyle w:val="0"/>
            </w:pPr>
            <w:r>
              <w:rPr>
                <w:sz w:val="24"/>
              </w:rPr>
              <w:t xml:space="preserve">N 39903</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tcW w:w="850" w:type="dxa"/>
          </w:tcPr>
          <w:p>
            <w:pPr>
              <w:pStyle w:val="0"/>
            </w:pPr>
            <w:r>
              <w:rPr>
                <w:sz w:val="24"/>
              </w:rPr>
              <w:t xml:space="preserve">2.2</w:t>
            </w:r>
          </w:p>
        </w:tc>
        <w:tc>
          <w:tcPr>
            <w:tcW w:w="3547" w:type="dxa"/>
            <w:vAlign w:val="bottom"/>
          </w:tcPr>
          <w:p>
            <w:pPr>
              <w:pStyle w:val="0"/>
              <w:ind w:firstLine="284"/>
            </w:pPr>
            <w:r>
              <w:rPr>
                <w:sz w:val="24"/>
              </w:rPr>
              <w:t xml:space="preserve">Отражение корректировки, увеличивающей амортизированную стоимость выделенной инвестиционной составляющей и увеличивающей процентные расходы</w:t>
            </w:r>
          </w:p>
        </w:tc>
        <w:tc>
          <w:tcPr>
            <w:tcW w:w="1286" w:type="dxa"/>
          </w:tcPr>
          <w:p>
            <w:pPr>
              <w:pStyle w:val="0"/>
            </w:pPr>
            <w:r>
              <w:rPr>
                <w:sz w:val="24"/>
              </w:rPr>
              <w:t xml:space="preserve">N 71103</w:t>
            </w:r>
          </w:p>
        </w:tc>
        <w:tc>
          <w:tcPr>
            <w:tcW w:w="1416" w:type="dxa"/>
          </w:tcPr>
          <w:p>
            <w:pPr>
              <w:pStyle w:val="0"/>
            </w:pPr>
            <w:r>
              <w:rPr>
                <w:sz w:val="24"/>
              </w:rPr>
              <w:t xml:space="preserve">N 39903</w:t>
            </w:r>
          </w:p>
        </w:tc>
        <w:tc>
          <w:tcPr>
            <w:tcW w:w="994" w:type="dxa"/>
          </w:tcPr>
          <w:p>
            <w:pPr>
              <w:pStyle w:val="0"/>
              <w:jc w:val="center"/>
            </w:pPr>
            <w:r>
              <w:rPr>
                <w:sz w:val="24"/>
              </w:rPr>
              <w:t xml:space="preserve">23302</w:t>
            </w:r>
          </w:p>
        </w:tc>
        <w:tc>
          <w:tcPr>
            <w:tcW w:w="964" w:type="dxa"/>
          </w:tcPr>
          <w:p>
            <w:pPr>
              <w:pStyle w:val="0"/>
              <w:jc w:val="center"/>
            </w:pPr>
            <w:r>
              <w:rPr>
                <w:sz w:val="24"/>
              </w:rPr>
              <w:t xml:space="preserve">3</w:t>
            </w:r>
          </w:p>
        </w:tc>
      </w:tr>
      <w:tr>
        <w:tc>
          <w:tcPr>
            <w:tcW w:w="850" w:type="dxa"/>
          </w:tcPr>
          <w:p>
            <w:pPr>
              <w:pStyle w:val="0"/>
            </w:pPr>
            <w:r>
              <w:rPr>
                <w:sz w:val="24"/>
              </w:rPr>
              <w:t xml:space="preserve">2.3</w:t>
            </w:r>
          </w:p>
        </w:tc>
        <w:tc>
          <w:tcPr>
            <w:tcW w:w="3547" w:type="dxa"/>
            <w:vAlign w:val="bottom"/>
          </w:tcPr>
          <w:p>
            <w:pPr>
              <w:pStyle w:val="0"/>
              <w:ind w:firstLine="284"/>
            </w:pPr>
            <w:r>
              <w:rPr>
                <w:sz w:val="24"/>
              </w:rPr>
              <w:t xml:space="preserve">Отражение переоценки, увеличивающей справедливую стоимость выделенной инвестиционной составляющей</w:t>
            </w:r>
          </w:p>
        </w:tc>
        <w:tc>
          <w:tcPr>
            <w:tcW w:w="1286" w:type="dxa"/>
          </w:tcPr>
          <w:p>
            <w:pPr>
              <w:pStyle w:val="0"/>
            </w:pPr>
            <w:r>
              <w:rPr>
                <w:sz w:val="24"/>
              </w:rPr>
              <w:t xml:space="preserve">N 71508</w:t>
            </w:r>
          </w:p>
        </w:tc>
        <w:tc>
          <w:tcPr>
            <w:tcW w:w="1416" w:type="dxa"/>
          </w:tcPr>
          <w:p>
            <w:pPr>
              <w:pStyle w:val="0"/>
            </w:pPr>
            <w:r>
              <w:rPr>
                <w:sz w:val="24"/>
              </w:rPr>
              <w:t xml:space="preserve">N 39903</w:t>
            </w:r>
          </w:p>
        </w:tc>
        <w:tc>
          <w:tcPr>
            <w:tcW w:w="994" w:type="dxa"/>
          </w:tcPr>
          <w:p>
            <w:pPr>
              <w:pStyle w:val="0"/>
              <w:jc w:val="center"/>
            </w:pPr>
            <w:r>
              <w:rPr>
                <w:sz w:val="24"/>
              </w:rPr>
              <w:t xml:space="preserve">23303</w:t>
            </w:r>
          </w:p>
        </w:tc>
        <w:tc>
          <w:tcPr>
            <w:tcW w:w="964" w:type="dxa"/>
          </w:tcPr>
          <w:p>
            <w:pPr>
              <w:pStyle w:val="0"/>
              <w:jc w:val="center"/>
            </w:pPr>
            <w:r>
              <w:rPr>
                <w:sz w:val="24"/>
              </w:rPr>
              <w:t xml:space="preserve">3</w:t>
            </w:r>
          </w:p>
        </w:tc>
      </w:tr>
      <w:tr>
        <w:tc>
          <w:tcPr>
            <w:tcW w:w="850" w:type="dxa"/>
          </w:tcPr>
          <w:p>
            <w:pPr>
              <w:pStyle w:val="0"/>
            </w:pPr>
            <w:r>
              <w:rPr>
                <w:sz w:val="24"/>
              </w:rPr>
              <w:t xml:space="preserve">2.4</w:t>
            </w:r>
          </w:p>
        </w:tc>
        <w:tc>
          <w:tcPr>
            <w:tcW w:w="3547" w:type="dxa"/>
            <w:vAlign w:val="bottom"/>
          </w:tcPr>
          <w:p>
            <w:pPr>
              <w:pStyle w:val="0"/>
              <w:ind w:firstLine="284"/>
            </w:pPr>
            <w:r>
              <w:rPr>
                <w:sz w:val="24"/>
              </w:rPr>
              <w:t xml:space="preserve">Отражение переоценки, уменьшающей справедливую стоимость выделенной инвестиционной составляющей</w:t>
            </w:r>
          </w:p>
        </w:tc>
        <w:tc>
          <w:tcPr>
            <w:tcW w:w="1286" w:type="dxa"/>
          </w:tcPr>
          <w:p>
            <w:pPr>
              <w:pStyle w:val="0"/>
            </w:pPr>
            <w:r>
              <w:rPr>
                <w:sz w:val="24"/>
              </w:rPr>
              <w:t xml:space="preserve">N 39903</w:t>
            </w:r>
          </w:p>
        </w:tc>
        <w:tc>
          <w:tcPr>
            <w:tcW w:w="1416" w:type="dxa"/>
          </w:tcPr>
          <w:p>
            <w:pPr>
              <w:pStyle w:val="0"/>
            </w:pPr>
            <w:r>
              <w:rPr>
                <w:sz w:val="24"/>
              </w:rPr>
              <w:t xml:space="preserve">N 71507</w:t>
            </w:r>
          </w:p>
        </w:tc>
        <w:tc>
          <w:tcPr>
            <w:tcW w:w="994" w:type="dxa"/>
          </w:tcPr>
          <w:p>
            <w:pPr>
              <w:pStyle w:val="0"/>
              <w:jc w:val="center"/>
            </w:pPr>
            <w:r>
              <w:rPr>
                <w:sz w:val="24"/>
              </w:rPr>
              <w:t xml:space="preserve">13302</w:t>
            </w:r>
          </w:p>
        </w:tc>
        <w:tc>
          <w:tcPr>
            <w:tcW w:w="964" w:type="dxa"/>
          </w:tcPr>
          <w:p>
            <w:pPr>
              <w:pStyle w:val="0"/>
              <w:jc w:val="center"/>
            </w:pPr>
            <w:r>
              <w:rPr>
                <w:sz w:val="24"/>
              </w:rPr>
              <w:t xml:space="preserve">3</w:t>
            </w:r>
          </w:p>
        </w:tc>
      </w:tr>
      <w:tr>
        <w:tc>
          <w:tcPr>
            <w:tcW w:w="850" w:type="dxa"/>
          </w:tcPr>
          <w:p>
            <w:pPr>
              <w:pStyle w:val="0"/>
            </w:pPr>
            <w:r>
              <w:rPr>
                <w:sz w:val="24"/>
              </w:rPr>
              <w:t xml:space="preserve">2.5</w:t>
            </w:r>
          </w:p>
        </w:tc>
        <w:tc>
          <w:tcPr>
            <w:tcW w:w="3547" w:type="dxa"/>
          </w:tcPr>
          <w:p>
            <w:pPr>
              <w:pStyle w:val="0"/>
              <w:ind w:firstLine="284"/>
            </w:pPr>
            <w:r>
              <w:rPr>
                <w:sz w:val="24"/>
              </w:rPr>
              <w:t xml:space="preserve">Отражение корректировки РППО на сумму увеличения стоимости выделенной инвестиционной составляющей</w:t>
            </w:r>
          </w:p>
        </w:tc>
        <w:tc>
          <w:tcPr>
            <w:tcW w:w="1286" w:type="dxa"/>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1416" w:type="dxa"/>
          </w:tcPr>
          <w:p>
            <w:pPr>
              <w:pStyle w:val="0"/>
            </w:pPr>
            <w:r>
              <w:rPr>
                <w:sz w:val="24"/>
              </w:rPr>
              <w:t xml:space="preserve">N 71311</w:t>
            </w:r>
          </w:p>
        </w:tc>
        <w:tc>
          <w:tcPr>
            <w:tcW w:w="994" w:type="dxa"/>
          </w:tcPr>
          <w:p>
            <w:pPr>
              <w:pStyle w:val="0"/>
              <w:jc w:val="center"/>
            </w:pPr>
            <w:r>
              <w:rPr>
                <w:sz w:val="24"/>
              </w:rPr>
              <w:t xml:space="preserve">11204</w:t>
            </w:r>
          </w:p>
        </w:tc>
        <w:tc>
          <w:tcPr>
            <w:tcW w:w="964" w:type="dxa"/>
          </w:tcPr>
          <w:p>
            <w:pPr>
              <w:pStyle w:val="0"/>
              <w:jc w:val="center"/>
            </w:pPr>
            <w:r>
              <w:rPr>
                <w:sz w:val="24"/>
              </w:rPr>
              <w:t xml:space="preserve">3</w:t>
            </w:r>
          </w:p>
        </w:tc>
      </w:tr>
      <w:tr>
        <w:tc>
          <w:tcPr>
            <w:tcW w:w="850" w:type="dxa"/>
          </w:tcPr>
          <w:p>
            <w:pPr>
              <w:pStyle w:val="0"/>
            </w:pPr>
            <w:r>
              <w:rPr>
                <w:sz w:val="24"/>
              </w:rPr>
              <w:t xml:space="preserve">2.6</w:t>
            </w:r>
          </w:p>
        </w:tc>
        <w:tc>
          <w:tcPr>
            <w:tcW w:w="3547" w:type="dxa"/>
          </w:tcPr>
          <w:p>
            <w:pPr>
              <w:pStyle w:val="0"/>
              <w:ind w:firstLine="284"/>
            </w:pPr>
            <w:r>
              <w:rPr>
                <w:sz w:val="24"/>
              </w:rPr>
              <w:t xml:space="preserve">Отражение корректировки РППО на сумму уменьшения стоимости выделенной инвестиционной составляющей</w:t>
            </w:r>
          </w:p>
        </w:tc>
        <w:tc>
          <w:tcPr>
            <w:tcW w:w="1286" w:type="dxa"/>
          </w:tcPr>
          <w:p>
            <w:pPr>
              <w:pStyle w:val="0"/>
            </w:pPr>
            <w:r>
              <w:rPr>
                <w:sz w:val="24"/>
              </w:rPr>
              <w:t xml:space="preserve">N 71312</w:t>
            </w:r>
          </w:p>
        </w:tc>
        <w:tc>
          <w:tcPr>
            <w:tcW w:w="1416" w:type="dxa"/>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pPr>
            <w:r>
              <w:rPr>
                <w:sz w:val="24"/>
              </w:rPr>
              <w:t xml:space="preserve">N 38807,</w:t>
            </w:r>
          </w:p>
          <w:p>
            <w:pPr>
              <w:pStyle w:val="0"/>
            </w:pPr>
            <w:r>
              <w:rPr>
                <w:sz w:val="24"/>
              </w:rPr>
              <w:t xml:space="preserve">N 38907,</w:t>
            </w:r>
          </w:p>
          <w:p>
            <w:pPr>
              <w:pStyle w:val="0"/>
            </w:pPr>
            <w:r>
              <w:rPr>
                <w:sz w:val="24"/>
              </w:rPr>
              <w:t xml:space="preserve">N 39007</w:t>
            </w:r>
          </w:p>
        </w:tc>
        <w:tc>
          <w:tcPr>
            <w:tcW w:w="994" w:type="dxa"/>
          </w:tcPr>
          <w:p>
            <w:pPr>
              <w:pStyle w:val="0"/>
              <w:jc w:val="center"/>
            </w:pPr>
            <w:r>
              <w:rPr>
                <w:sz w:val="24"/>
              </w:rPr>
              <w:t xml:space="preserve">21206</w:t>
            </w:r>
          </w:p>
        </w:tc>
        <w:tc>
          <w:tcPr>
            <w:tcW w:w="964" w:type="dxa"/>
          </w:tcPr>
          <w:p>
            <w:pPr>
              <w:pStyle w:val="0"/>
              <w:jc w:val="center"/>
            </w:pPr>
            <w:r>
              <w:rPr>
                <w:sz w:val="24"/>
              </w:rPr>
              <w:t xml:space="preserve">3</w:t>
            </w:r>
          </w:p>
        </w:tc>
      </w:tr>
      <w:tr>
        <w:tc>
          <w:tcPr>
            <w:tcW w:w="850" w:type="dxa"/>
          </w:tcPr>
          <w:p>
            <w:pPr>
              <w:pStyle w:val="0"/>
            </w:pPr>
            <w:r>
              <w:rPr>
                <w:sz w:val="24"/>
              </w:rPr>
              <w:t xml:space="preserve">2.7</w:t>
            </w:r>
          </w:p>
        </w:tc>
        <w:tc>
          <w:tcPr>
            <w:tcW w:w="3547" w:type="dxa"/>
          </w:tcPr>
          <w:p>
            <w:pPr>
              <w:pStyle w:val="0"/>
              <w:ind w:firstLine="284"/>
            </w:pPr>
            <w:r>
              <w:rPr>
                <w:sz w:val="24"/>
              </w:rPr>
              <w:t xml:space="preserve">Отражение прекращения признания выделенной инвестиционной составляющей</w:t>
            </w:r>
          </w:p>
        </w:tc>
        <w:tc>
          <w:tcPr>
            <w:tcW w:w="1286" w:type="dxa"/>
          </w:tcPr>
          <w:p>
            <w:pPr>
              <w:pStyle w:val="0"/>
            </w:pPr>
            <w:r>
              <w:rPr>
                <w:sz w:val="24"/>
              </w:rPr>
              <w:t xml:space="preserve">N 39903</w:t>
            </w:r>
          </w:p>
        </w:tc>
        <w:tc>
          <w:tcPr>
            <w:tcW w:w="1416" w:type="dxa"/>
            <w:vAlign w:val="bottom"/>
          </w:tcPr>
          <w:p>
            <w:pPr>
              <w:pStyle w:val="0"/>
            </w:pPr>
            <w:r>
              <w:rPr>
                <w:sz w:val="24"/>
              </w:rPr>
              <w:t xml:space="preserve">N 37907,</w:t>
            </w:r>
          </w:p>
          <w:p>
            <w:pPr>
              <w:pStyle w:val="0"/>
            </w:pPr>
            <w:r>
              <w:rPr>
                <w:sz w:val="24"/>
              </w:rPr>
              <w:t xml:space="preserve">N 38007,</w:t>
            </w:r>
          </w:p>
          <w:p>
            <w:pPr>
              <w:pStyle w:val="0"/>
            </w:pPr>
            <w:r>
              <w:rPr>
                <w:sz w:val="24"/>
              </w:rPr>
              <w:t xml:space="preserve">N 38107,</w:t>
            </w:r>
          </w:p>
          <w:p>
            <w:pPr>
              <w:pStyle w:val="0"/>
            </w:pPr>
            <w:r>
              <w:rPr>
                <w:sz w:val="24"/>
              </w:rPr>
              <w:t xml:space="preserve">N 38207,</w:t>
            </w:r>
          </w:p>
          <w:p>
            <w:pPr>
              <w:pStyle w:val="0"/>
            </w:pPr>
            <w:r>
              <w:rPr>
                <w:sz w:val="24"/>
              </w:rPr>
              <w:t xml:space="preserve">N 38307,</w:t>
            </w:r>
          </w:p>
          <w:p>
            <w:pPr>
              <w:pStyle w:val="0"/>
            </w:pPr>
            <w:r>
              <w:rPr>
                <w:sz w:val="24"/>
              </w:rPr>
              <w:t xml:space="preserve">N 38407,</w:t>
            </w:r>
          </w:p>
          <w:p>
            <w:pPr>
              <w:pStyle w:val="0"/>
            </w:pPr>
            <w:r>
              <w:rPr>
                <w:sz w:val="24"/>
              </w:rPr>
              <w:t xml:space="preserve">N 38507,</w:t>
            </w:r>
          </w:p>
          <w:p>
            <w:pPr>
              <w:pStyle w:val="0"/>
            </w:pPr>
            <w:r>
              <w:rPr>
                <w:sz w:val="24"/>
              </w:rPr>
              <w:t xml:space="preserve">N 38607,</w:t>
            </w:r>
          </w:p>
          <w:p>
            <w:pPr>
              <w:pStyle w:val="0"/>
            </w:pPr>
            <w:r>
              <w:rPr>
                <w:sz w:val="24"/>
              </w:rPr>
              <w:t xml:space="preserve">N 38707,</w:t>
            </w:r>
          </w:p>
          <w:p>
            <w:pPr>
              <w:pStyle w:val="0"/>
              <w:jc w:val="both"/>
            </w:pPr>
            <w:r>
              <w:rPr>
                <w:sz w:val="24"/>
              </w:rPr>
              <w:t xml:space="preserve">N 38807,</w:t>
            </w:r>
          </w:p>
          <w:p>
            <w:pPr>
              <w:pStyle w:val="0"/>
              <w:jc w:val="both"/>
            </w:pPr>
            <w:r>
              <w:rPr>
                <w:sz w:val="24"/>
              </w:rPr>
              <w:t xml:space="preserve">N 38907,</w:t>
            </w:r>
          </w:p>
          <w:p>
            <w:pPr>
              <w:pStyle w:val="0"/>
              <w:jc w:val="both"/>
            </w:pPr>
            <w:r>
              <w:rPr>
                <w:sz w:val="24"/>
              </w:rPr>
              <w:t xml:space="preserve">N 39007</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bl>
    <w:p>
      <w:pPr>
        <w:pStyle w:val="0"/>
        <w:jc w:val="both"/>
      </w:pPr>
      <w:r>
        <w:rPr>
          <w:sz w:val="24"/>
        </w:rPr>
      </w:r>
    </w:p>
    <w:bookmarkStart w:id="3244" w:name="P3244"/>
    <w:bookmarkEnd w:id="3244"/>
    <w:p>
      <w:pPr>
        <w:pStyle w:val="2"/>
        <w:outlineLvl w:val="2"/>
        <w:ind w:firstLine="540"/>
        <w:jc w:val="both"/>
      </w:pPr>
      <w:r>
        <w:rPr>
          <w:sz w:val="24"/>
        </w:rPr>
        <w:t xml:space="preserve">Таблица 2.2. Отражение на счетах бухгалтерского учета инвестиционных договоров негосударственного пенсионного обеспечения, учитываемых в соответствии с требованиями Международного стандарта финансовой отчетности (IFRS) 9 "Финансовые инструменты" в редакции 2014 года</w:t>
      </w:r>
    </w:p>
    <w:p>
      <w:pPr>
        <w:pStyle w:val="0"/>
        <w:ind w:firstLine="540"/>
        <w:jc w:val="both"/>
      </w:pPr>
      <w:r>
        <w:rPr>
          <w:sz w:val="24"/>
        </w:rPr>
      </w:r>
    </w:p>
    <w:p>
      <w:pPr>
        <w:pStyle w:val="0"/>
        <w:ind w:firstLine="540"/>
        <w:jc w:val="both"/>
      </w:pPr>
      <w:r>
        <w:rPr>
          <w:sz w:val="24"/>
        </w:rPr>
        <w:t xml:space="preserve">(в ред. </w:t>
      </w:r>
      <w:r>
        <w:rPr>
          <w:sz w:val="24"/>
        </w:rPr>
        <w:t xml:space="preserve">Указания</w:t>
      </w:r>
      <w:r>
        <w:rPr>
          <w:sz w:val="24"/>
        </w:rPr>
        <w:t xml:space="preserve"> Банка России от 25.06.2024 N 6768-У)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547"/>
        <w:gridCol w:w="1286"/>
        <w:gridCol w:w="1416"/>
        <w:gridCol w:w="994"/>
        <w:gridCol w:w="964"/>
      </w:tblGrid>
      <w:tr>
        <w:tc>
          <w:tcPr>
            <w:tcW w:w="850" w:type="dxa"/>
          </w:tcPr>
          <w:p>
            <w:pPr>
              <w:pStyle w:val="0"/>
              <w:jc w:val="center"/>
            </w:pPr>
            <w:r>
              <w:rPr>
                <w:sz w:val="24"/>
              </w:rPr>
              <w:t xml:space="preserve">N п/п</w:t>
            </w:r>
          </w:p>
        </w:tc>
        <w:tc>
          <w:tcPr>
            <w:tcW w:w="3547" w:type="dxa"/>
          </w:tcPr>
          <w:p>
            <w:pPr>
              <w:pStyle w:val="0"/>
              <w:jc w:val="center"/>
            </w:pPr>
            <w:r>
              <w:rPr>
                <w:sz w:val="24"/>
              </w:rPr>
              <w:t xml:space="preserve">Содержание факта хозяйственной жизни</w:t>
            </w:r>
          </w:p>
        </w:tc>
        <w:tc>
          <w:tcPr>
            <w:tcW w:w="1286" w:type="dxa"/>
          </w:tcPr>
          <w:p>
            <w:pPr>
              <w:pStyle w:val="0"/>
              <w:jc w:val="center"/>
            </w:pPr>
            <w:r>
              <w:rPr>
                <w:sz w:val="24"/>
              </w:rPr>
              <w:t xml:space="preserve">Дебет счета</w:t>
            </w:r>
          </w:p>
        </w:tc>
        <w:tc>
          <w:tcPr>
            <w:tcW w:w="1416" w:type="dxa"/>
          </w:tcPr>
          <w:p>
            <w:pPr>
              <w:pStyle w:val="0"/>
              <w:jc w:val="center"/>
            </w:pPr>
            <w:r>
              <w:rPr>
                <w:sz w:val="24"/>
              </w:rPr>
              <w:t xml:space="preserve">Кредит счета</w:t>
            </w:r>
          </w:p>
        </w:tc>
        <w:tc>
          <w:tcPr>
            <w:tcW w:w="994" w:type="dxa"/>
          </w:tcPr>
          <w:p>
            <w:pPr>
              <w:pStyle w:val="0"/>
              <w:jc w:val="center"/>
            </w:pPr>
            <w:r>
              <w:rPr>
                <w:sz w:val="24"/>
              </w:rPr>
              <w:t xml:space="preserve">Символ</w:t>
            </w:r>
          </w:p>
        </w:tc>
        <w:tc>
          <w:tcPr>
            <w:tcW w:w="964" w:type="dxa"/>
          </w:tcPr>
          <w:p>
            <w:pPr>
              <w:pStyle w:val="0"/>
              <w:jc w:val="center"/>
            </w:pPr>
            <w:r>
              <w:rPr>
                <w:sz w:val="24"/>
              </w:rPr>
              <w:t xml:space="preserve">Вид деятельности</w:t>
            </w:r>
          </w:p>
        </w:tc>
      </w:tr>
      <w:tr>
        <w:tc>
          <w:tcPr>
            <w:tcW w:w="850" w:type="dxa"/>
          </w:tcPr>
          <w:p>
            <w:pPr>
              <w:pStyle w:val="0"/>
              <w:jc w:val="center"/>
            </w:pPr>
            <w:r>
              <w:rPr>
                <w:sz w:val="24"/>
              </w:rPr>
              <w:t xml:space="preserve">1</w:t>
            </w:r>
          </w:p>
        </w:tc>
        <w:tc>
          <w:tcPr>
            <w:tcW w:w="3547" w:type="dxa"/>
          </w:tcPr>
          <w:p>
            <w:pPr>
              <w:pStyle w:val="0"/>
              <w:jc w:val="center"/>
            </w:pPr>
            <w:r>
              <w:rPr>
                <w:sz w:val="24"/>
              </w:rPr>
              <w:t xml:space="preserve">2</w:t>
            </w:r>
          </w:p>
        </w:tc>
        <w:tc>
          <w:tcPr>
            <w:tcW w:w="1286" w:type="dxa"/>
          </w:tcPr>
          <w:p>
            <w:pPr>
              <w:pStyle w:val="0"/>
              <w:jc w:val="center"/>
            </w:pPr>
            <w:r>
              <w:rPr>
                <w:sz w:val="24"/>
              </w:rPr>
              <w:t xml:space="preserve">3</w:t>
            </w:r>
          </w:p>
        </w:tc>
        <w:tc>
          <w:tcPr>
            <w:tcW w:w="1416" w:type="dxa"/>
          </w:tcPr>
          <w:p>
            <w:pPr>
              <w:pStyle w:val="0"/>
              <w:jc w:val="center"/>
            </w:pPr>
            <w:r>
              <w:rPr>
                <w:sz w:val="24"/>
              </w:rPr>
              <w:t xml:space="preserve">4</w:t>
            </w:r>
          </w:p>
        </w:tc>
        <w:tc>
          <w:tcPr>
            <w:tcW w:w="994" w:type="dxa"/>
          </w:tcPr>
          <w:p>
            <w:pPr>
              <w:pStyle w:val="0"/>
              <w:jc w:val="center"/>
            </w:pPr>
            <w:r>
              <w:rPr>
                <w:sz w:val="24"/>
              </w:rPr>
              <w:t xml:space="preserve">5</w:t>
            </w:r>
          </w:p>
        </w:tc>
        <w:tc>
          <w:tcPr>
            <w:tcW w:w="964" w:type="dxa"/>
          </w:tcPr>
          <w:p>
            <w:pPr>
              <w:pStyle w:val="0"/>
              <w:jc w:val="center"/>
            </w:pPr>
            <w:r>
              <w:rPr>
                <w:sz w:val="24"/>
              </w:rPr>
              <w:t xml:space="preserve">6</w:t>
            </w:r>
          </w:p>
        </w:tc>
      </w:tr>
      <w:tr>
        <w:tc>
          <w:tcPr>
            <w:tcW w:w="850" w:type="dxa"/>
          </w:tcPr>
          <w:p>
            <w:pPr>
              <w:pStyle w:val="0"/>
            </w:pPr>
            <w:r>
              <w:rPr>
                <w:sz w:val="24"/>
              </w:rPr>
              <w:t xml:space="preserve">1</w:t>
            </w:r>
          </w:p>
        </w:tc>
        <w:tc>
          <w:tcPr>
            <w:tcW w:w="3547" w:type="dxa"/>
          </w:tcPr>
          <w:p>
            <w:pPr>
              <w:pStyle w:val="0"/>
              <w:ind w:firstLine="141"/>
            </w:pPr>
            <w:r>
              <w:rPr>
                <w:sz w:val="24"/>
              </w:rPr>
              <w:t xml:space="preserve">Отражение поступления пенсионных взносов по инвестиционному договору НПО, учитываемому в соответствии с требованиями </w:t>
            </w:r>
            <w:r>
              <w:rPr>
                <w:sz w:val="24"/>
              </w:rPr>
              <w:t xml:space="preserve">МСФО (IFRS) 9</w:t>
            </w:r>
          </w:p>
        </w:tc>
        <w:tc>
          <w:tcPr>
            <w:tcW w:w="1286" w:type="dxa"/>
          </w:tcPr>
          <w:p>
            <w:pPr>
              <w:pStyle w:val="0"/>
              <w:jc w:val="both"/>
            </w:pPr>
            <w:r>
              <w:rPr>
                <w:sz w:val="24"/>
              </w:rPr>
              <w:t xml:space="preserve">N 20501,</w:t>
            </w:r>
          </w:p>
          <w:p>
            <w:pPr>
              <w:pStyle w:val="0"/>
              <w:jc w:val="both"/>
            </w:pPr>
            <w:r>
              <w:rPr>
                <w:sz w:val="24"/>
              </w:rPr>
              <w:t xml:space="preserve">N 20202</w:t>
            </w:r>
          </w:p>
        </w:tc>
        <w:tc>
          <w:tcPr>
            <w:tcW w:w="1416" w:type="dxa"/>
          </w:tcPr>
          <w:p>
            <w:pPr>
              <w:pStyle w:val="0"/>
            </w:pPr>
            <w:r>
              <w:rPr>
                <w:sz w:val="24"/>
              </w:rPr>
              <w:t xml:space="preserve">N 48302,</w:t>
            </w:r>
          </w:p>
          <w:p>
            <w:pPr>
              <w:pStyle w:val="0"/>
            </w:pPr>
            <w:r>
              <w:rPr>
                <w:sz w:val="24"/>
              </w:rPr>
              <w:t xml:space="preserve">N 48304</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2</w:t>
            </w:r>
          </w:p>
        </w:tc>
        <w:tc>
          <w:tcPr>
            <w:tcW w:w="3547" w:type="dxa"/>
          </w:tcPr>
          <w:p>
            <w:pPr>
              <w:pStyle w:val="0"/>
              <w:ind w:firstLine="141"/>
            </w:pPr>
            <w:r>
              <w:rPr>
                <w:sz w:val="24"/>
              </w:rPr>
              <w:t xml:space="preserve">Отражение РППО по инвестиционному договору НПО. учитываемому в соответствии с требованиями </w:t>
            </w:r>
            <w:r>
              <w:rPr>
                <w:sz w:val="24"/>
              </w:rPr>
              <w:t xml:space="preserve">МСФО (IFRS) 9</w:t>
            </w:r>
            <w:r>
              <w:rPr>
                <w:sz w:val="24"/>
              </w:rPr>
              <w:t xml:space="preserve">, при поступлении пенсионных взносов</w:t>
            </w:r>
          </w:p>
        </w:tc>
        <w:tc>
          <w:tcPr>
            <w:tcW w:w="1286" w:type="dxa"/>
          </w:tcPr>
          <w:p>
            <w:pPr>
              <w:pStyle w:val="0"/>
              <w:jc w:val="both"/>
            </w:pPr>
            <w:r>
              <w:rPr>
                <w:sz w:val="24"/>
              </w:rPr>
              <w:t xml:space="preserve">N 48302,</w:t>
            </w:r>
          </w:p>
          <w:p>
            <w:pPr>
              <w:pStyle w:val="0"/>
              <w:jc w:val="both"/>
            </w:pPr>
            <w:r>
              <w:rPr>
                <w:sz w:val="24"/>
              </w:rPr>
              <w:t xml:space="preserve">N 48304</w:t>
            </w:r>
          </w:p>
        </w:tc>
        <w:tc>
          <w:tcPr>
            <w:tcW w:w="1416" w:type="dxa"/>
          </w:tcPr>
          <w:p>
            <w:pPr>
              <w:pStyle w:val="0"/>
            </w:pPr>
            <w:r>
              <w:rPr>
                <w:sz w:val="24"/>
              </w:rPr>
              <w:t xml:space="preserve">N 39901,</w:t>
            </w:r>
          </w:p>
          <w:p>
            <w:pPr>
              <w:pStyle w:val="0"/>
            </w:pPr>
            <w:r>
              <w:rPr>
                <w:sz w:val="24"/>
              </w:rPr>
              <w:t xml:space="preserve">N 39902</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3</w:t>
            </w:r>
          </w:p>
        </w:tc>
        <w:tc>
          <w:tcPr>
            <w:tcW w:w="3547" w:type="dxa"/>
          </w:tcPr>
          <w:p>
            <w:pPr>
              <w:pStyle w:val="0"/>
              <w:ind w:firstLine="141"/>
            </w:pPr>
            <w:r>
              <w:rPr>
                <w:sz w:val="24"/>
              </w:rPr>
              <w:t xml:space="preserve">Отражение переоценки, увеличивающей справедливую стоимость обязательств по инвестиционному договору НПО, учитываемому в соответствии с требованиями </w:t>
            </w:r>
            <w:r>
              <w:rPr>
                <w:sz w:val="24"/>
              </w:rPr>
              <w:t xml:space="preserve">МСФО (IFRS) 9</w:t>
            </w:r>
          </w:p>
        </w:tc>
        <w:tc>
          <w:tcPr>
            <w:tcW w:w="1286" w:type="dxa"/>
          </w:tcPr>
          <w:p>
            <w:pPr>
              <w:pStyle w:val="0"/>
              <w:jc w:val="both"/>
            </w:pPr>
            <w:r>
              <w:rPr>
                <w:sz w:val="24"/>
              </w:rPr>
              <w:t xml:space="preserve">N 71508</w:t>
            </w:r>
          </w:p>
        </w:tc>
        <w:tc>
          <w:tcPr>
            <w:tcW w:w="1416" w:type="dxa"/>
          </w:tcPr>
          <w:p>
            <w:pPr>
              <w:pStyle w:val="0"/>
            </w:pPr>
            <w:r>
              <w:rPr>
                <w:sz w:val="24"/>
              </w:rPr>
              <w:t xml:space="preserve">N 39904,</w:t>
            </w:r>
          </w:p>
          <w:p>
            <w:pPr>
              <w:pStyle w:val="0"/>
            </w:pPr>
            <w:r>
              <w:rPr>
                <w:sz w:val="24"/>
              </w:rPr>
              <w:t xml:space="preserve">N 39905</w:t>
            </w:r>
          </w:p>
        </w:tc>
        <w:tc>
          <w:tcPr>
            <w:tcW w:w="994" w:type="dxa"/>
          </w:tcPr>
          <w:p>
            <w:pPr>
              <w:pStyle w:val="0"/>
              <w:jc w:val="center"/>
            </w:pPr>
            <w:r>
              <w:rPr>
                <w:sz w:val="24"/>
              </w:rPr>
              <w:t xml:space="preserve">23103</w:t>
            </w:r>
          </w:p>
        </w:tc>
        <w:tc>
          <w:tcPr>
            <w:tcW w:w="964" w:type="dxa"/>
          </w:tcPr>
          <w:p>
            <w:pPr>
              <w:pStyle w:val="0"/>
              <w:jc w:val="center"/>
            </w:pPr>
            <w:r>
              <w:rPr>
                <w:sz w:val="24"/>
              </w:rPr>
              <w:t xml:space="preserve">3</w:t>
            </w:r>
          </w:p>
        </w:tc>
      </w:tr>
      <w:tr>
        <w:tc>
          <w:tcPr>
            <w:tcW w:w="850" w:type="dxa"/>
          </w:tcPr>
          <w:p>
            <w:pPr>
              <w:pStyle w:val="0"/>
            </w:pPr>
            <w:r>
              <w:rPr>
                <w:sz w:val="24"/>
              </w:rPr>
              <w:t xml:space="preserve">4</w:t>
            </w:r>
          </w:p>
        </w:tc>
        <w:tc>
          <w:tcPr>
            <w:tcW w:w="3547" w:type="dxa"/>
          </w:tcPr>
          <w:p>
            <w:pPr>
              <w:pStyle w:val="0"/>
              <w:ind w:firstLine="141"/>
            </w:pPr>
            <w:r>
              <w:rPr>
                <w:sz w:val="24"/>
              </w:rPr>
              <w:t xml:space="preserve">Отражение переоценки, уменьшающей справедливую стоимость обязательств по инвестиционному договору НПО, учитываемому в соответствии с требованиями </w:t>
            </w:r>
            <w:r>
              <w:rPr>
                <w:sz w:val="24"/>
              </w:rPr>
              <w:t xml:space="preserve">МСФО (IFRS) 9</w:t>
            </w:r>
          </w:p>
        </w:tc>
        <w:tc>
          <w:tcPr>
            <w:tcW w:w="1286" w:type="dxa"/>
          </w:tcPr>
          <w:p>
            <w:pPr>
              <w:pStyle w:val="0"/>
              <w:jc w:val="both"/>
            </w:pPr>
            <w:r>
              <w:rPr>
                <w:sz w:val="24"/>
              </w:rPr>
              <w:t xml:space="preserve">N 39904,</w:t>
            </w:r>
          </w:p>
          <w:p>
            <w:pPr>
              <w:pStyle w:val="0"/>
              <w:jc w:val="both"/>
            </w:pPr>
            <w:r>
              <w:rPr>
                <w:sz w:val="24"/>
              </w:rPr>
              <w:t xml:space="preserve">N 39905</w:t>
            </w:r>
          </w:p>
        </w:tc>
        <w:tc>
          <w:tcPr>
            <w:tcW w:w="1416" w:type="dxa"/>
          </w:tcPr>
          <w:p>
            <w:pPr>
              <w:pStyle w:val="0"/>
            </w:pPr>
            <w:r>
              <w:rPr>
                <w:sz w:val="24"/>
              </w:rPr>
              <w:t xml:space="preserve">N 71507</w:t>
            </w:r>
          </w:p>
        </w:tc>
        <w:tc>
          <w:tcPr>
            <w:tcW w:w="994" w:type="dxa"/>
          </w:tcPr>
          <w:p>
            <w:pPr>
              <w:pStyle w:val="0"/>
              <w:jc w:val="center"/>
            </w:pPr>
            <w:r>
              <w:rPr>
                <w:sz w:val="24"/>
              </w:rPr>
              <w:t xml:space="preserve">13102</w:t>
            </w:r>
          </w:p>
        </w:tc>
        <w:tc>
          <w:tcPr>
            <w:tcW w:w="964" w:type="dxa"/>
          </w:tcPr>
          <w:p>
            <w:pPr>
              <w:pStyle w:val="0"/>
              <w:jc w:val="center"/>
            </w:pPr>
            <w:r>
              <w:rPr>
                <w:sz w:val="24"/>
              </w:rPr>
              <w:t xml:space="preserve">3</w:t>
            </w:r>
          </w:p>
        </w:tc>
      </w:tr>
      <w:tr>
        <w:tc>
          <w:tcPr>
            <w:tcW w:w="850" w:type="dxa"/>
          </w:tcPr>
          <w:p>
            <w:pPr>
              <w:pStyle w:val="0"/>
            </w:pPr>
            <w:r>
              <w:rPr>
                <w:sz w:val="24"/>
              </w:rPr>
              <w:t xml:space="preserve">5</w:t>
            </w:r>
          </w:p>
        </w:tc>
        <w:tc>
          <w:tcPr>
            <w:tcW w:w="3547" w:type="dxa"/>
          </w:tcPr>
          <w:p>
            <w:pPr>
              <w:pStyle w:val="0"/>
              <w:ind w:firstLine="141"/>
            </w:pPr>
            <w:r>
              <w:rPr>
                <w:sz w:val="24"/>
              </w:rPr>
              <w:t xml:space="preserve">Отражение корректировки, увеличивающей амортизированную стоимость обязательств по инвестиционному договору НПО, учитываемому в соответствии с требованиями </w:t>
            </w:r>
            <w:r>
              <w:rPr>
                <w:sz w:val="24"/>
              </w:rPr>
              <w:t xml:space="preserve">МСФО (IFRS) 9</w:t>
            </w:r>
            <w:r>
              <w:rPr>
                <w:sz w:val="24"/>
              </w:rPr>
              <w:t xml:space="preserve">, и увеличивающей процентные расходы</w:t>
            </w:r>
          </w:p>
        </w:tc>
        <w:tc>
          <w:tcPr>
            <w:tcW w:w="1286" w:type="dxa"/>
          </w:tcPr>
          <w:p>
            <w:pPr>
              <w:pStyle w:val="0"/>
              <w:jc w:val="both"/>
            </w:pPr>
            <w:r>
              <w:rPr>
                <w:sz w:val="24"/>
              </w:rPr>
              <w:t xml:space="preserve">N 71103</w:t>
            </w:r>
          </w:p>
        </w:tc>
        <w:tc>
          <w:tcPr>
            <w:tcW w:w="1416" w:type="dxa"/>
          </w:tcPr>
          <w:p>
            <w:pPr>
              <w:pStyle w:val="0"/>
            </w:pPr>
            <w:r>
              <w:rPr>
                <w:sz w:val="24"/>
              </w:rPr>
              <w:t xml:space="preserve">N 39904,</w:t>
            </w:r>
          </w:p>
          <w:p>
            <w:pPr>
              <w:pStyle w:val="0"/>
            </w:pPr>
            <w:r>
              <w:rPr>
                <w:sz w:val="24"/>
              </w:rPr>
              <w:t xml:space="preserve">N 39905</w:t>
            </w:r>
          </w:p>
        </w:tc>
        <w:tc>
          <w:tcPr>
            <w:tcW w:w="994" w:type="dxa"/>
          </w:tcPr>
          <w:p>
            <w:pPr>
              <w:pStyle w:val="0"/>
              <w:jc w:val="center"/>
            </w:pPr>
            <w:r>
              <w:rPr>
                <w:sz w:val="24"/>
              </w:rPr>
              <w:t xml:space="preserve">23102</w:t>
            </w:r>
          </w:p>
        </w:tc>
        <w:tc>
          <w:tcPr>
            <w:tcW w:w="964" w:type="dxa"/>
          </w:tcPr>
          <w:p>
            <w:pPr>
              <w:pStyle w:val="0"/>
              <w:jc w:val="center"/>
            </w:pPr>
            <w:r>
              <w:rPr>
                <w:sz w:val="24"/>
              </w:rPr>
              <w:t xml:space="preserve">3</w:t>
            </w:r>
          </w:p>
        </w:tc>
      </w:tr>
      <w:tr>
        <w:tc>
          <w:tcPr>
            <w:tcW w:w="850" w:type="dxa"/>
          </w:tcPr>
          <w:p>
            <w:pPr>
              <w:pStyle w:val="0"/>
            </w:pPr>
            <w:r>
              <w:rPr>
                <w:sz w:val="24"/>
              </w:rPr>
              <w:t xml:space="preserve">6</w:t>
            </w:r>
          </w:p>
        </w:tc>
        <w:tc>
          <w:tcPr>
            <w:tcW w:w="3547" w:type="dxa"/>
          </w:tcPr>
          <w:p>
            <w:pPr>
              <w:pStyle w:val="0"/>
              <w:ind w:firstLine="141"/>
            </w:pPr>
            <w:r>
              <w:rPr>
                <w:sz w:val="24"/>
              </w:rPr>
              <w:t xml:space="preserve">Отражение корректировки, уменьшающей амортизированную стоимость обязательств по инвестиционному договору НПО, учитываемому в соответствии с требованиями </w:t>
            </w:r>
            <w:r>
              <w:rPr>
                <w:sz w:val="24"/>
              </w:rPr>
              <w:t xml:space="preserve">МСФО (IFRS) 9</w:t>
            </w:r>
            <w:r>
              <w:rPr>
                <w:sz w:val="24"/>
              </w:rPr>
              <w:t xml:space="preserve">, и уменьшающей процентные расходы</w:t>
            </w:r>
          </w:p>
        </w:tc>
        <w:tc>
          <w:tcPr>
            <w:tcW w:w="1286" w:type="dxa"/>
          </w:tcPr>
          <w:p>
            <w:pPr>
              <w:pStyle w:val="0"/>
            </w:pPr>
            <w:r>
              <w:rPr>
                <w:sz w:val="24"/>
              </w:rPr>
              <w:t xml:space="preserve">N 39904,</w:t>
            </w:r>
          </w:p>
          <w:p>
            <w:pPr>
              <w:pStyle w:val="0"/>
            </w:pPr>
            <w:r>
              <w:rPr>
                <w:sz w:val="24"/>
              </w:rPr>
              <w:t xml:space="preserve">N 39905</w:t>
            </w:r>
          </w:p>
        </w:tc>
        <w:tc>
          <w:tcPr>
            <w:tcW w:w="1416" w:type="dxa"/>
          </w:tcPr>
          <w:p>
            <w:pPr>
              <w:pStyle w:val="0"/>
            </w:pPr>
            <w:r>
              <w:rPr>
                <w:sz w:val="24"/>
              </w:rPr>
              <w:t xml:space="preserve">N 71104</w:t>
            </w:r>
          </w:p>
        </w:tc>
        <w:tc>
          <w:tcPr>
            <w:tcW w:w="994" w:type="dxa"/>
          </w:tcPr>
          <w:p>
            <w:pPr>
              <w:pStyle w:val="0"/>
              <w:jc w:val="center"/>
            </w:pPr>
            <w:r>
              <w:rPr>
                <w:sz w:val="24"/>
              </w:rPr>
              <w:t xml:space="preserve">13101</w:t>
            </w:r>
          </w:p>
        </w:tc>
        <w:tc>
          <w:tcPr>
            <w:tcW w:w="964" w:type="dxa"/>
          </w:tcPr>
          <w:p>
            <w:pPr>
              <w:pStyle w:val="0"/>
              <w:jc w:val="center"/>
            </w:pPr>
            <w:r>
              <w:rPr>
                <w:sz w:val="24"/>
              </w:rPr>
              <w:t xml:space="preserve">3</w:t>
            </w:r>
          </w:p>
        </w:tc>
      </w:tr>
      <w:tr>
        <w:tc>
          <w:tcPr>
            <w:tcW w:w="850" w:type="dxa"/>
          </w:tcPr>
          <w:p>
            <w:pPr>
              <w:pStyle w:val="0"/>
            </w:pPr>
            <w:r>
              <w:rPr>
                <w:sz w:val="24"/>
              </w:rPr>
              <w:t xml:space="preserve">7</w:t>
            </w:r>
          </w:p>
        </w:tc>
        <w:tc>
          <w:tcPr>
            <w:tcW w:w="3547" w:type="dxa"/>
          </w:tcPr>
          <w:p>
            <w:pPr>
              <w:pStyle w:val="0"/>
              <w:ind w:firstLine="141"/>
            </w:pPr>
            <w:r>
              <w:rPr>
                <w:sz w:val="24"/>
              </w:rPr>
              <w:t xml:space="preserve">Отражение корректировки РППО при направлении дохода, полученного фондом от размещения средств пенсионных резервов, на пополнение средств пенсионных резервов и увеличении остатка средств на пенсионном счете НПО по инвестиционному договору НПО, учитываемому в соответствии с требованиями </w:t>
            </w:r>
            <w:r>
              <w:rPr>
                <w:sz w:val="24"/>
              </w:rPr>
              <w:t xml:space="preserve">МСФО (IFRS) 9</w:t>
            </w:r>
          </w:p>
        </w:tc>
        <w:tc>
          <w:tcPr>
            <w:tcW w:w="1286" w:type="dxa"/>
          </w:tcPr>
          <w:p>
            <w:pPr>
              <w:pStyle w:val="0"/>
            </w:pPr>
            <w:r>
              <w:rPr>
                <w:sz w:val="24"/>
              </w:rPr>
              <w:t xml:space="preserve">N 39904,</w:t>
            </w:r>
          </w:p>
          <w:p>
            <w:pPr>
              <w:pStyle w:val="0"/>
            </w:pPr>
            <w:r>
              <w:rPr>
                <w:sz w:val="24"/>
              </w:rPr>
              <w:t xml:space="preserve">N 39905</w:t>
            </w:r>
          </w:p>
        </w:tc>
        <w:tc>
          <w:tcPr>
            <w:tcW w:w="1416" w:type="dxa"/>
          </w:tcPr>
          <w:p>
            <w:pPr>
              <w:pStyle w:val="0"/>
            </w:pPr>
            <w:r>
              <w:rPr>
                <w:sz w:val="24"/>
              </w:rPr>
              <w:t xml:space="preserve">N 71507</w:t>
            </w:r>
          </w:p>
        </w:tc>
        <w:tc>
          <w:tcPr>
            <w:tcW w:w="994" w:type="dxa"/>
          </w:tcPr>
          <w:p>
            <w:pPr>
              <w:pStyle w:val="0"/>
              <w:jc w:val="center"/>
            </w:pPr>
            <w:r>
              <w:rPr>
                <w:sz w:val="24"/>
              </w:rPr>
              <w:t xml:space="preserve">13102,</w:t>
            </w:r>
          </w:p>
          <w:p>
            <w:pPr>
              <w:pStyle w:val="0"/>
              <w:jc w:val="center"/>
            </w:pPr>
            <w:r>
              <w:rPr>
                <w:sz w:val="24"/>
              </w:rPr>
              <w:t xml:space="preserve">13103</w:t>
            </w:r>
          </w:p>
        </w:tc>
        <w:tc>
          <w:tcPr>
            <w:tcW w:w="964" w:type="dxa"/>
          </w:tcPr>
          <w:p>
            <w:pPr>
              <w:pStyle w:val="0"/>
              <w:jc w:val="center"/>
            </w:pPr>
            <w:r>
              <w:rPr>
                <w:sz w:val="24"/>
              </w:rPr>
              <w:t xml:space="preserve">3</w:t>
            </w:r>
          </w:p>
        </w:tc>
      </w:tr>
      <w:tr>
        <w:tc>
          <w:tcPr>
            <w:tcW w:w="850" w:type="dxa"/>
          </w:tcPr>
          <w:p>
            <w:pPr>
              <w:pStyle w:val="0"/>
            </w:pPr>
            <w:r>
              <w:rPr>
                <w:sz w:val="24"/>
              </w:rPr>
              <w:t xml:space="preserve">8</w:t>
            </w:r>
          </w:p>
        </w:tc>
        <w:tc>
          <w:tcPr>
            <w:tcW w:w="3547" w:type="dxa"/>
          </w:tcPr>
          <w:p>
            <w:pPr>
              <w:pStyle w:val="0"/>
              <w:ind w:firstLine="141"/>
            </w:pPr>
            <w:r>
              <w:rPr>
                <w:sz w:val="24"/>
              </w:rPr>
              <w:t xml:space="preserve">Отражение корректировки РППО при направлении отрицательного результата размещения средств пенсионных резервов, полученного фондом, в состав средств пенсионных резервов и уменьшении остатка на пенсионном счете НПО по инвестиционному договору НПО, учитываемому в соответствии с требованиями </w:t>
            </w:r>
            <w:r>
              <w:rPr>
                <w:sz w:val="24"/>
              </w:rPr>
              <w:t xml:space="preserve">МСФО (IFRS) 9</w:t>
            </w:r>
          </w:p>
        </w:tc>
        <w:tc>
          <w:tcPr>
            <w:tcW w:w="1286" w:type="dxa"/>
          </w:tcPr>
          <w:p>
            <w:pPr>
              <w:pStyle w:val="0"/>
            </w:pPr>
            <w:r>
              <w:rPr>
                <w:sz w:val="24"/>
              </w:rPr>
              <w:t xml:space="preserve">N 71508</w:t>
            </w:r>
          </w:p>
        </w:tc>
        <w:tc>
          <w:tcPr>
            <w:tcW w:w="1416" w:type="dxa"/>
          </w:tcPr>
          <w:p>
            <w:pPr>
              <w:pStyle w:val="0"/>
            </w:pPr>
            <w:r>
              <w:rPr>
                <w:sz w:val="24"/>
              </w:rPr>
              <w:t xml:space="preserve">N 39904,</w:t>
            </w:r>
          </w:p>
          <w:p>
            <w:pPr>
              <w:pStyle w:val="0"/>
            </w:pPr>
            <w:r>
              <w:rPr>
                <w:sz w:val="24"/>
              </w:rPr>
              <w:t xml:space="preserve">N 39905</w:t>
            </w:r>
          </w:p>
        </w:tc>
        <w:tc>
          <w:tcPr>
            <w:tcW w:w="994" w:type="dxa"/>
          </w:tcPr>
          <w:p>
            <w:pPr>
              <w:pStyle w:val="0"/>
              <w:jc w:val="center"/>
            </w:pPr>
            <w:r>
              <w:rPr>
                <w:sz w:val="24"/>
              </w:rPr>
              <w:t xml:space="preserve">23103,</w:t>
            </w:r>
          </w:p>
          <w:p>
            <w:pPr>
              <w:pStyle w:val="0"/>
              <w:jc w:val="center"/>
            </w:pPr>
            <w:r>
              <w:rPr>
                <w:sz w:val="24"/>
              </w:rPr>
              <w:t xml:space="preserve">23104</w:t>
            </w:r>
          </w:p>
        </w:tc>
        <w:tc>
          <w:tcPr>
            <w:tcW w:w="964" w:type="dxa"/>
          </w:tcPr>
          <w:p>
            <w:pPr>
              <w:pStyle w:val="0"/>
              <w:jc w:val="center"/>
            </w:pPr>
            <w:r>
              <w:rPr>
                <w:sz w:val="24"/>
              </w:rPr>
              <w:t xml:space="preserve">3</w:t>
            </w:r>
          </w:p>
        </w:tc>
      </w:tr>
      <w:tr>
        <w:tc>
          <w:tcPr>
            <w:tcW w:w="850" w:type="dxa"/>
          </w:tcPr>
          <w:p>
            <w:pPr>
              <w:pStyle w:val="0"/>
            </w:pPr>
            <w:r>
              <w:rPr>
                <w:sz w:val="24"/>
              </w:rPr>
              <w:t xml:space="preserve">9</w:t>
            </w:r>
          </w:p>
        </w:tc>
        <w:tc>
          <w:tcPr>
            <w:tcW w:w="3547" w:type="dxa"/>
          </w:tcPr>
          <w:p>
            <w:pPr>
              <w:pStyle w:val="0"/>
              <w:ind w:firstLine="141"/>
            </w:pPr>
            <w:r>
              <w:rPr>
                <w:sz w:val="24"/>
              </w:rPr>
              <w:t xml:space="preserve">Отражение увеличения РППО по инвестиционному договору НПО, учитываемому в соответствии с требованиями </w:t>
            </w:r>
            <w:r>
              <w:rPr>
                <w:sz w:val="24"/>
              </w:rPr>
              <w:t xml:space="preserve">МСФО (IFRS) 9</w:t>
            </w:r>
            <w:r>
              <w:rPr>
                <w:sz w:val="24"/>
              </w:rPr>
              <w:t xml:space="preserve">, при направлении дохода, полученного фондом от размещения средств пенсионных резервов, на пополнение средств пенсионных резервов</w:t>
            </w:r>
          </w:p>
        </w:tc>
        <w:tc>
          <w:tcPr>
            <w:tcW w:w="1286" w:type="dxa"/>
          </w:tcPr>
          <w:p>
            <w:pPr>
              <w:pStyle w:val="0"/>
            </w:pPr>
            <w:r>
              <w:rPr>
                <w:sz w:val="24"/>
              </w:rPr>
              <w:t xml:space="preserve">N 71508</w:t>
            </w:r>
          </w:p>
        </w:tc>
        <w:tc>
          <w:tcPr>
            <w:tcW w:w="1416" w:type="dxa"/>
          </w:tcPr>
          <w:p>
            <w:pPr>
              <w:pStyle w:val="0"/>
            </w:pPr>
            <w:r>
              <w:rPr>
                <w:sz w:val="24"/>
              </w:rPr>
              <w:t xml:space="preserve">N 39901,</w:t>
            </w:r>
          </w:p>
          <w:p>
            <w:pPr>
              <w:pStyle w:val="0"/>
            </w:pPr>
            <w:r>
              <w:rPr>
                <w:sz w:val="24"/>
              </w:rPr>
              <w:t xml:space="preserve">N 39902</w:t>
            </w:r>
          </w:p>
        </w:tc>
        <w:tc>
          <w:tcPr>
            <w:tcW w:w="994" w:type="dxa"/>
          </w:tcPr>
          <w:p>
            <w:pPr>
              <w:pStyle w:val="0"/>
              <w:jc w:val="center"/>
            </w:pPr>
            <w:r>
              <w:rPr>
                <w:sz w:val="24"/>
              </w:rPr>
              <w:t xml:space="preserve">23110</w:t>
            </w:r>
          </w:p>
        </w:tc>
        <w:tc>
          <w:tcPr>
            <w:tcW w:w="964" w:type="dxa"/>
          </w:tcPr>
          <w:p>
            <w:pPr>
              <w:pStyle w:val="0"/>
              <w:jc w:val="center"/>
            </w:pPr>
            <w:r>
              <w:rPr>
                <w:sz w:val="24"/>
              </w:rPr>
              <w:t xml:space="preserve">2</w:t>
            </w:r>
          </w:p>
        </w:tc>
      </w:tr>
      <w:tr>
        <w:tc>
          <w:tcPr>
            <w:tcW w:w="850" w:type="dxa"/>
          </w:tcPr>
          <w:p>
            <w:pPr>
              <w:pStyle w:val="0"/>
            </w:pPr>
            <w:r>
              <w:rPr>
                <w:sz w:val="24"/>
              </w:rPr>
              <w:t xml:space="preserve">10</w:t>
            </w:r>
          </w:p>
        </w:tc>
        <w:tc>
          <w:tcPr>
            <w:tcW w:w="3547" w:type="dxa"/>
          </w:tcPr>
          <w:p>
            <w:pPr>
              <w:pStyle w:val="0"/>
              <w:ind w:firstLine="141"/>
            </w:pPr>
            <w:r>
              <w:rPr>
                <w:sz w:val="24"/>
              </w:rPr>
              <w:t xml:space="preserve">Отражение уменьшения РППО по инвестиционному договору НПО, учитываемому в соответствии с требованиями </w:t>
            </w:r>
            <w:r>
              <w:rPr>
                <w:sz w:val="24"/>
              </w:rPr>
              <w:t xml:space="preserve">МСФО (IFRS) 9</w:t>
            </w:r>
            <w:r>
              <w:rPr>
                <w:sz w:val="24"/>
              </w:rPr>
              <w:t xml:space="preserve">, при направлении отрицательного результата, полученного фондом от размещения средств пенсионных резервов, в состав средств пенсионных резервов</w:t>
            </w:r>
          </w:p>
        </w:tc>
        <w:tc>
          <w:tcPr>
            <w:tcW w:w="1286" w:type="dxa"/>
          </w:tcPr>
          <w:p>
            <w:pPr>
              <w:pStyle w:val="0"/>
            </w:pPr>
            <w:r>
              <w:rPr>
                <w:sz w:val="24"/>
              </w:rPr>
              <w:t xml:space="preserve">N 39901,</w:t>
            </w:r>
          </w:p>
          <w:p>
            <w:pPr>
              <w:pStyle w:val="0"/>
            </w:pPr>
            <w:r>
              <w:rPr>
                <w:sz w:val="24"/>
              </w:rPr>
              <w:t xml:space="preserve">N 39902</w:t>
            </w:r>
          </w:p>
        </w:tc>
        <w:tc>
          <w:tcPr>
            <w:tcW w:w="1416" w:type="dxa"/>
          </w:tcPr>
          <w:p>
            <w:pPr>
              <w:pStyle w:val="0"/>
            </w:pPr>
            <w:r>
              <w:rPr>
                <w:sz w:val="24"/>
              </w:rPr>
              <w:t xml:space="preserve">N 71507</w:t>
            </w:r>
          </w:p>
        </w:tc>
        <w:tc>
          <w:tcPr>
            <w:tcW w:w="994" w:type="dxa"/>
          </w:tcPr>
          <w:p>
            <w:pPr>
              <w:pStyle w:val="0"/>
              <w:jc w:val="center"/>
            </w:pPr>
            <w:r>
              <w:rPr>
                <w:sz w:val="24"/>
              </w:rPr>
              <w:t xml:space="preserve">13108</w:t>
            </w:r>
          </w:p>
        </w:tc>
        <w:tc>
          <w:tcPr>
            <w:tcW w:w="964" w:type="dxa"/>
          </w:tcPr>
          <w:p>
            <w:pPr>
              <w:pStyle w:val="0"/>
              <w:jc w:val="center"/>
            </w:pPr>
            <w:r>
              <w:rPr>
                <w:sz w:val="24"/>
              </w:rPr>
              <w:t xml:space="preserve">2</w:t>
            </w:r>
          </w:p>
        </w:tc>
      </w:tr>
      <w:tr>
        <w:tc>
          <w:tcPr>
            <w:tcW w:w="850" w:type="dxa"/>
          </w:tcPr>
          <w:p>
            <w:pPr>
              <w:pStyle w:val="0"/>
            </w:pPr>
            <w:r>
              <w:rPr>
                <w:sz w:val="24"/>
              </w:rPr>
              <w:t xml:space="preserve">11</w:t>
            </w:r>
          </w:p>
        </w:tc>
        <w:tc>
          <w:tcPr>
            <w:tcW w:w="3547" w:type="dxa"/>
          </w:tcPr>
          <w:p>
            <w:pPr>
              <w:pStyle w:val="0"/>
              <w:ind w:firstLine="141"/>
            </w:pPr>
            <w:r>
              <w:rPr>
                <w:sz w:val="24"/>
              </w:rPr>
              <w:t xml:space="preserve">Отражение начисления выплат по инвестиционному договору НПО, учитываемому в соответствии с требованиями </w:t>
            </w:r>
            <w:r>
              <w:rPr>
                <w:sz w:val="24"/>
              </w:rPr>
              <w:t xml:space="preserve">МСФО (IFRS) 9</w:t>
            </w:r>
            <w:r>
              <w:rPr>
                <w:sz w:val="24"/>
              </w:rPr>
              <w:t xml:space="preserve">, и уменьшения РППО</w:t>
            </w:r>
          </w:p>
        </w:tc>
        <w:tc>
          <w:tcPr>
            <w:tcW w:w="1286" w:type="dxa"/>
          </w:tcPr>
          <w:p>
            <w:pPr>
              <w:pStyle w:val="0"/>
            </w:pPr>
            <w:r>
              <w:rPr>
                <w:sz w:val="24"/>
              </w:rPr>
              <w:t xml:space="preserve">N 39901,</w:t>
            </w:r>
          </w:p>
          <w:p>
            <w:pPr>
              <w:pStyle w:val="0"/>
            </w:pPr>
            <w:r>
              <w:rPr>
                <w:sz w:val="24"/>
              </w:rPr>
              <w:t xml:space="preserve">N 39902</w:t>
            </w:r>
          </w:p>
        </w:tc>
        <w:tc>
          <w:tcPr>
            <w:tcW w:w="1416" w:type="dxa"/>
          </w:tcPr>
          <w:p>
            <w:pPr>
              <w:pStyle w:val="0"/>
            </w:pPr>
            <w:r>
              <w:rPr>
                <w:sz w:val="24"/>
              </w:rPr>
              <w:t xml:space="preserve">N 48305</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gridSpan w:val="6"/>
            <w:tcW w:w="9057" w:type="dxa"/>
          </w:tcPr>
          <w:p>
            <w:pPr>
              <w:pStyle w:val="0"/>
              <w:outlineLvl w:val="3"/>
            </w:pPr>
            <w:r>
              <w:rPr>
                <w:sz w:val="24"/>
              </w:rPr>
              <w:t xml:space="preserve">Постоянная часть вознаграждения</w:t>
            </w:r>
          </w:p>
        </w:tc>
      </w:tr>
      <w:tr>
        <w:tc>
          <w:tcPr>
            <w:tcW w:w="850" w:type="dxa"/>
          </w:tcPr>
          <w:p>
            <w:pPr>
              <w:pStyle w:val="0"/>
            </w:pPr>
            <w:r>
              <w:rPr>
                <w:sz w:val="24"/>
              </w:rPr>
              <w:t xml:space="preserve">12</w:t>
            </w:r>
          </w:p>
        </w:tc>
        <w:tc>
          <w:tcPr>
            <w:tcW w:w="3547" w:type="dxa"/>
          </w:tcPr>
          <w:p>
            <w:pPr>
              <w:pStyle w:val="0"/>
              <w:ind w:firstLine="141"/>
            </w:pPr>
            <w:r>
              <w:rPr>
                <w:sz w:val="24"/>
              </w:rPr>
              <w:t xml:space="preserve">Начисление постоянной части вознаграждения для удержания из средств пенсионных резервов</w:t>
            </w:r>
          </w:p>
        </w:tc>
        <w:tc>
          <w:tcPr>
            <w:tcW w:w="1286" w:type="dxa"/>
          </w:tcPr>
          <w:p>
            <w:pPr>
              <w:pStyle w:val="0"/>
            </w:pPr>
            <w:r>
              <w:rPr>
                <w:sz w:val="24"/>
              </w:rPr>
              <w:t xml:space="preserve">N 71316,</w:t>
            </w:r>
          </w:p>
          <w:p>
            <w:pPr>
              <w:pStyle w:val="0"/>
            </w:pPr>
            <w:r>
              <w:rPr>
                <w:sz w:val="24"/>
              </w:rPr>
              <w:t xml:space="preserve">N 72316</w:t>
            </w:r>
          </w:p>
        </w:tc>
        <w:tc>
          <w:tcPr>
            <w:tcW w:w="1416" w:type="dxa"/>
          </w:tcPr>
          <w:p>
            <w:pPr>
              <w:pStyle w:val="0"/>
            </w:pPr>
            <w:r>
              <w:rPr>
                <w:sz w:val="24"/>
              </w:rPr>
              <w:t xml:space="preserve">N 30305</w:t>
            </w:r>
          </w:p>
        </w:tc>
        <w:tc>
          <w:tcPr>
            <w:tcW w:w="994" w:type="dxa"/>
          </w:tcPr>
          <w:p>
            <w:pPr>
              <w:pStyle w:val="0"/>
              <w:jc w:val="center"/>
            </w:pPr>
            <w:r>
              <w:rPr>
                <w:sz w:val="24"/>
              </w:rPr>
              <w:t xml:space="preserve">21402</w:t>
            </w:r>
          </w:p>
        </w:tc>
        <w:tc>
          <w:tcPr>
            <w:tcW w:w="964" w:type="dxa"/>
          </w:tcPr>
          <w:p>
            <w:pPr>
              <w:pStyle w:val="0"/>
              <w:jc w:val="center"/>
            </w:pPr>
            <w:r>
              <w:rPr>
                <w:sz w:val="24"/>
              </w:rPr>
              <w:t xml:space="preserve">2</w:t>
            </w:r>
          </w:p>
        </w:tc>
      </w:tr>
      <w:tr>
        <w:tc>
          <w:tcPr>
            <w:tcW w:w="850" w:type="dxa"/>
          </w:tcPr>
          <w:p>
            <w:pPr>
              <w:pStyle w:val="0"/>
            </w:pPr>
            <w:r>
              <w:rPr>
                <w:sz w:val="24"/>
              </w:rPr>
              <w:t xml:space="preserve">13</w:t>
            </w:r>
          </w:p>
        </w:tc>
        <w:tc>
          <w:tcPr>
            <w:tcW w:w="3547" w:type="dxa"/>
          </w:tcPr>
          <w:p>
            <w:pPr>
              <w:pStyle w:val="0"/>
              <w:ind w:firstLine="141"/>
            </w:pPr>
            <w:r>
              <w:rPr>
                <w:sz w:val="24"/>
              </w:rPr>
              <w:t xml:space="preserve">Начисление постоянной части вознаграждения для включения (зачисления) в собственные средства фонда</w:t>
            </w:r>
          </w:p>
        </w:tc>
        <w:tc>
          <w:tcPr>
            <w:tcW w:w="1286" w:type="dxa"/>
          </w:tcPr>
          <w:p>
            <w:pPr>
              <w:pStyle w:val="0"/>
            </w:pPr>
            <w:r>
              <w:rPr>
                <w:sz w:val="24"/>
              </w:rPr>
              <w:t xml:space="preserve">N 30306</w:t>
            </w:r>
          </w:p>
        </w:tc>
        <w:tc>
          <w:tcPr>
            <w:tcW w:w="1416" w:type="dxa"/>
          </w:tcPr>
          <w:p>
            <w:pPr>
              <w:pStyle w:val="0"/>
            </w:pPr>
            <w:r>
              <w:rPr>
                <w:sz w:val="24"/>
              </w:rPr>
              <w:t xml:space="preserve">N 71315,</w:t>
            </w:r>
          </w:p>
          <w:p>
            <w:pPr>
              <w:pStyle w:val="0"/>
            </w:pPr>
            <w:r>
              <w:rPr>
                <w:sz w:val="24"/>
              </w:rPr>
              <w:t xml:space="preserve">N 72315</w:t>
            </w:r>
          </w:p>
        </w:tc>
        <w:tc>
          <w:tcPr>
            <w:tcW w:w="994" w:type="dxa"/>
          </w:tcPr>
          <w:p>
            <w:pPr>
              <w:pStyle w:val="0"/>
              <w:jc w:val="center"/>
            </w:pPr>
            <w:r>
              <w:rPr>
                <w:sz w:val="24"/>
              </w:rPr>
              <w:t xml:space="preserve">11406</w:t>
            </w:r>
          </w:p>
        </w:tc>
        <w:tc>
          <w:tcPr>
            <w:tcW w:w="964" w:type="dxa"/>
          </w:tcPr>
          <w:p>
            <w:pPr>
              <w:pStyle w:val="0"/>
              <w:jc w:val="center"/>
            </w:pPr>
            <w:r>
              <w:rPr>
                <w:sz w:val="24"/>
              </w:rPr>
              <w:t xml:space="preserve">3</w:t>
            </w:r>
          </w:p>
        </w:tc>
      </w:tr>
      <w:tr>
        <w:tc>
          <w:tcPr>
            <w:tcW w:w="850" w:type="dxa"/>
          </w:tcPr>
          <w:p>
            <w:pPr>
              <w:pStyle w:val="0"/>
            </w:pPr>
            <w:r>
              <w:rPr>
                <w:sz w:val="24"/>
              </w:rPr>
              <w:t xml:space="preserve">14</w:t>
            </w:r>
          </w:p>
        </w:tc>
        <w:tc>
          <w:tcPr>
            <w:tcW w:w="3547" w:type="dxa"/>
          </w:tcPr>
          <w:p>
            <w:pPr>
              <w:pStyle w:val="0"/>
              <w:ind w:firstLine="141"/>
            </w:pPr>
            <w:r>
              <w:rPr>
                <w:sz w:val="24"/>
              </w:rPr>
              <w:t xml:space="preserve">Отражение перевода денежных средств (постоянной части вознаграждения) с расчетного счета, предназначенного для средств пенсионных резервов, на расчетный счет, предназначенный для собственных денежных средств фонда</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14.1</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14.2</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r>
        <w:tc>
          <w:tcPr>
            <w:gridSpan w:val="6"/>
            <w:tcW w:w="9057" w:type="dxa"/>
          </w:tcPr>
          <w:p>
            <w:pPr>
              <w:pStyle w:val="0"/>
              <w:outlineLvl w:val="3"/>
            </w:pPr>
            <w:r>
              <w:rPr>
                <w:sz w:val="24"/>
              </w:rPr>
              <w:t xml:space="preserve">Переменная часть вознаграждения</w:t>
            </w:r>
          </w:p>
        </w:tc>
      </w:tr>
      <w:tr>
        <w:tc>
          <w:tcPr>
            <w:tcW w:w="850" w:type="dxa"/>
          </w:tcPr>
          <w:p>
            <w:pPr>
              <w:pStyle w:val="0"/>
            </w:pPr>
            <w:r>
              <w:rPr>
                <w:sz w:val="24"/>
              </w:rPr>
              <w:t xml:space="preserve">15</w:t>
            </w:r>
          </w:p>
        </w:tc>
        <w:tc>
          <w:tcPr>
            <w:tcW w:w="3547" w:type="dxa"/>
          </w:tcPr>
          <w:p>
            <w:pPr>
              <w:pStyle w:val="0"/>
              <w:ind w:firstLine="141"/>
            </w:pPr>
            <w:r>
              <w:rPr>
                <w:sz w:val="24"/>
              </w:rPr>
              <w:t xml:space="preserve">Начисление переменной части вознаграждения для удержания из дохода от размещения средств пенсионных резервов</w:t>
            </w:r>
          </w:p>
        </w:tc>
        <w:tc>
          <w:tcPr>
            <w:tcW w:w="1286" w:type="dxa"/>
          </w:tcPr>
          <w:p>
            <w:pPr>
              <w:pStyle w:val="0"/>
            </w:pPr>
            <w:r>
              <w:rPr>
                <w:sz w:val="24"/>
              </w:rPr>
              <w:t xml:space="preserve">N 72316</w:t>
            </w:r>
          </w:p>
        </w:tc>
        <w:tc>
          <w:tcPr>
            <w:tcW w:w="1416" w:type="dxa"/>
          </w:tcPr>
          <w:p>
            <w:pPr>
              <w:pStyle w:val="0"/>
            </w:pPr>
            <w:r>
              <w:rPr>
                <w:sz w:val="24"/>
              </w:rPr>
              <w:t xml:space="preserve">N 30305</w:t>
            </w:r>
          </w:p>
        </w:tc>
        <w:tc>
          <w:tcPr>
            <w:tcW w:w="994" w:type="dxa"/>
          </w:tcPr>
          <w:p>
            <w:pPr>
              <w:pStyle w:val="0"/>
              <w:jc w:val="center"/>
            </w:pPr>
            <w:r>
              <w:rPr>
                <w:sz w:val="24"/>
              </w:rPr>
              <w:t xml:space="preserve">21402</w:t>
            </w:r>
          </w:p>
        </w:tc>
        <w:tc>
          <w:tcPr>
            <w:tcW w:w="964" w:type="dxa"/>
          </w:tcPr>
          <w:p>
            <w:pPr>
              <w:pStyle w:val="0"/>
              <w:jc w:val="center"/>
            </w:pPr>
            <w:r>
              <w:rPr>
                <w:sz w:val="24"/>
              </w:rPr>
              <w:t xml:space="preserve">2</w:t>
            </w:r>
          </w:p>
        </w:tc>
      </w:tr>
      <w:tr>
        <w:tc>
          <w:tcPr>
            <w:tcW w:w="850" w:type="dxa"/>
          </w:tcPr>
          <w:p>
            <w:pPr>
              <w:pStyle w:val="0"/>
            </w:pPr>
            <w:r>
              <w:rPr>
                <w:sz w:val="24"/>
              </w:rPr>
              <w:t xml:space="preserve">16</w:t>
            </w:r>
          </w:p>
        </w:tc>
        <w:tc>
          <w:tcPr>
            <w:tcW w:w="3547" w:type="dxa"/>
          </w:tcPr>
          <w:p>
            <w:pPr>
              <w:pStyle w:val="0"/>
              <w:ind w:firstLine="141"/>
            </w:pPr>
            <w:r>
              <w:rPr>
                <w:sz w:val="24"/>
              </w:rPr>
              <w:t xml:space="preserve">Начисление переменной части вознаграждения для включения (зачисления) в собственные средства фонда</w:t>
            </w:r>
          </w:p>
        </w:tc>
        <w:tc>
          <w:tcPr>
            <w:tcW w:w="1286" w:type="dxa"/>
          </w:tcPr>
          <w:p>
            <w:pPr>
              <w:pStyle w:val="0"/>
            </w:pPr>
            <w:r>
              <w:rPr>
                <w:sz w:val="24"/>
              </w:rPr>
              <w:t xml:space="preserve">N 30306</w:t>
            </w:r>
          </w:p>
        </w:tc>
        <w:tc>
          <w:tcPr>
            <w:tcW w:w="1416" w:type="dxa"/>
          </w:tcPr>
          <w:p>
            <w:pPr>
              <w:pStyle w:val="0"/>
            </w:pPr>
            <w:r>
              <w:rPr>
                <w:sz w:val="24"/>
              </w:rPr>
              <w:t xml:space="preserve">N 72315</w:t>
            </w:r>
          </w:p>
        </w:tc>
        <w:tc>
          <w:tcPr>
            <w:tcW w:w="994" w:type="dxa"/>
          </w:tcPr>
          <w:p>
            <w:pPr>
              <w:pStyle w:val="0"/>
              <w:jc w:val="center"/>
            </w:pPr>
            <w:r>
              <w:rPr>
                <w:sz w:val="24"/>
              </w:rPr>
              <w:t xml:space="preserve">11406</w:t>
            </w:r>
          </w:p>
        </w:tc>
        <w:tc>
          <w:tcPr>
            <w:tcW w:w="964" w:type="dxa"/>
          </w:tcPr>
          <w:p>
            <w:pPr>
              <w:pStyle w:val="0"/>
              <w:jc w:val="center"/>
            </w:pPr>
            <w:r>
              <w:rPr>
                <w:sz w:val="24"/>
              </w:rPr>
              <w:t xml:space="preserve">3</w:t>
            </w:r>
          </w:p>
        </w:tc>
      </w:tr>
      <w:tr>
        <w:tc>
          <w:tcPr>
            <w:tcW w:w="850" w:type="dxa"/>
          </w:tcPr>
          <w:p>
            <w:pPr>
              <w:pStyle w:val="0"/>
            </w:pPr>
            <w:r>
              <w:rPr>
                <w:sz w:val="24"/>
              </w:rPr>
              <w:t xml:space="preserve">17</w:t>
            </w:r>
          </w:p>
        </w:tc>
        <w:tc>
          <w:tcPr>
            <w:tcW w:w="3547" w:type="dxa"/>
          </w:tcPr>
          <w:p>
            <w:pPr>
              <w:pStyle w:val="0"/>
              <w:ind w:firstLine="141"/>
            </w:pPr>
            <w:r>
              <w:rPr>
                <w:sz w:val="24"/>
              </w:rPr>
              <w:t xml:space="preserve">Отражение перевода денежных средств (переменной части вознаграждения) с расчетного счета, предназначенного для средств пенсионных резервов, на расчетный счет, предназначенный для собственных денежных средств фонда</w:t>
            </w:r>
          </w:p>
        </w:tc>
        <w:tc>
          <w:tcPr>
            <w:tcW w:w="1286" w:type="dxa"/>
          </w:tcPr>
          <w:p>
            <w:pPr>
              <w:pStyle w:val="0"/>
            </w:pPr>
            <w:r>
              <w:rPr>
                <w:sz w:val="24"/>
              </w:rPr>
            </w:r>
          </w:p>
        </w:tc>
        <w:tc>
          <w:tcPr>
            <w:tcW w:w="1416" w:type="dxa"/>
          </w:tcPr>
          <w:p>
            <w:pPr>
              <w:pStyle w:val="0"/>
            </w:pPr>
            <w:r>
              <w:rPr>
                <w:sz w:val="24"/>
              </w:rPr>
            </w:r>
          </w:p>
        </w:tc>
        <w:tc>
          <w:tcPr>
            <w:tcW w:w="994" w:type="dxa"/>
          </w:tcPr>
          <w:p>
            <w:pPr>
              <w:pStyle w:val="0"/>
            </w:pPr>
            <w:r>
              <w:rPr>
                <w:sz w:val="24"/>
              </w:rPr>
            </w:r>
          </w:p>
        </w:tc>
        <w:tc>
          <w:tcPr>
            <w:tcW w:w="964" w:type="dxa"/>
          </w:tcPr>
          <w:p>
            <w:pPr>
              <w:pStyle w:val="0"/>
            </w:pPr>
            <w:r>
              <w:rPr>
                <w:sz w:val="24"/>
              </w:rPr>
            </w:r>
          </w:p>
        </w:tc>
      </w:tr>
      <w:tr>
        <w:tc>
          <w:tcPr>
            <w:tcW w:w="850" w:type="dxa"/>
          </w:tcPr>
          <w:p>
            <w:pPr>
              <w:pStyle w:val="0"/>
            </w:pPr>
            <w:r>
              <w:rPr>
                <w:sz w:val="24"/>
              </w:rPr>
              <w:t xml:space="preserve">17.1</w:t>
            </w:r>
          </w:p>
        </w:tc>
        <w:tc>
          <w:tcPr>
            <w:tcW w:w="3547" w:type="dxa"/>
          </w:tcPr>
          <w:p>
            <w:pPr>
              <w:pStyle w:val="0"/>
            </w:pPr>
            <w:r>
              <w:rPr>
                <w:sz w:val="24"/>
              </w:rPr>
            </w:r>
          </w:p>
        </w:tc>
        <w:tc>
          <w:tcPr>
            <w:tcW w:w="1286" w:type="dxa"/>
          </w:tcPr>
          <w:p>
            <w:pPr>
              <w:pStyle w:val="0"/>
            </w:pPr>
            <w:r>
              <w:rPr>
                <w:sz w:val="24"/>
              </w:rPr>
              <w:t xml:space="preserve">N 30305</w:t>
            </w:r>
          </w:p>
        </w:tc>
        <w:tc>
          <w:tcPr>
            <w:tcW w:w="1416" w:type="dxa"/>
          </w:tcPr>
          <w:p>
            <w:pPr>
              <w:pStyle w:val="0"/>
            </w:pPr>
            <w:r>
              <w:rPr>
                <w:sz w:val="24"/>
              </w:rPr>
              <w:t xml:space="preserve">N 20501</w:t>
            </w:r>
          </w:p>
        </w:tc>
        <w:tc>
          <w:tcPr>
            <w:tcW w:w="994" w:type="dxa"/>
          </w:tcPr>
          <w:p>
            <w:pPr>
              <w:pStyle w:val="0"/>
              <w:jc w:val="center"/>
            </w:pPr>
            <w:r>
              <w:rPr>
                <w:sz w:val="24"/>
              </w:rPr>
              <w:t xml:space="preserve">-</w:t>
            </w:r>
          </w:p>
        </w:tc>
        <w:tc>
          <w:tcPr>
            <w:tcW w:w="964" w:type="dxa"/>
          </w:tcPr>
          <w:p>
            <w:pPr>
              <w:pStyle w:val="0"/>
              <w:jc w:val="center"/>
            </w:pPr>
            <w:r>
              <w:rPr>
                <w:sz w:val="24"/>
              </w:rPr>
              <w:t xml:space="preserve">2</w:t>
            </w:r>
          </w:p>
        </w:tc>
      </w:tr>
      <w:tr>
        <w:tc>
          <w:tcPr>
            <w:tcW w:w="850" w:type="dxa"/>
          </w:tcPr>
          <w:p>
            <w:pPr>
              <w:pStyle w:val="0"/>
            </w:pPr>
            <w:r>
              <w:rPr>
                <w:sz w:val="24"/>
              </w:rPr>
              <w:t xml:space="preserve">17.2</w:t>
            </w:r>
          </w:p>
        </w:tc>
        <w:tc>
          <w:tcPr>
            <w:tcW w:w="3547" w:type="dxa"/>
          </w:tcPr>
          <w:p>
            <w:pPr>
              <w:pStyle w:val="0"/>
            </w:pPr>
            <w:r>
              <w:rPr>
                <w:sz w:val="24"/>
              </w:rPr>
            </w:r>
          </w:p>
        </w:tc>
        <w:tc>
          <w:tcPr>
            <w:tcW w:w="1286" w:type="dxa"/>
          </w:tcPr>
          <w:p>
            <w:pPr>
              <w:pStyle w:val="0"/>
            </w:pPr>
            <w:r>
              <w:rPr>
                <w:sz w:val="24"/>
              </w:rPr>
              <w:t xml:space="preserve">N 20501</w:t>
            </w:r>
          </w:p>
        </w:tc>
        <w:tc>
          <w:tcPr>
            <w:tcW w:w="1416" w:type="dxa"/>
          </w:tcPr>
          <w:p>
            <w:pPr>
              <w:pStyle w:val="0"/>
            </w:pPr>
            <w:r>
              <w:rPr>
                <w:sz w:val="24"/>
              </w:rPr>
              <w:t xml:space="preserve">N 30306</w:t>
            </w:r>
          </w:p>
        </w:tc>
        <w:tc>
          <w:tcPr>
            <w:tcW w:w="994" w:type="dxa"/>
          </w:tcPr>
          <w:p>
            <w:pPr>
              <w:pStyle w:val="0"/>
              <w:jc w:val="center"/>
            </w:pPr>
            <w:r>
              <w:rPr>
                <w:sz w:val="24"/>
              </w:rPr>
              <w:t xml:space="preserve">-</w:t>
            </w:r>
          </w:p>
        </w:tc>
        <w:tc>
          <w:tcPr>
            <w:tcW w:w="964" w:type="dxa"/>
          </w:tcPr>
          <w:p>
            <w:pPr>
              <w:pStyle w:val="0"/>
              <w:jc w:val="center"/>
            </w:pPr>
            <w:r>
              <w:rPr>
                <w:sz w:val="24"/>
              </w:rPr>
              <w:t xml:space="preserve">3</w:t>
            </w:r>
          </w:p>
        </w:tc>
      </w:tr>
    </w:tbl>
    <w:p>
      <w:pPr>
        <w:pStyle w:val="0"/>
        <w:ind w:firstLine="54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23.09.2021 N 776-П
(ред. от 25.06.2024)
"О порядке отражения на счетах бухгалтерского учета негосударственными пенсионными фондами договоров негосударственного пенсионного обеспечения"
(Зарегистрировано в Минюсте России 28.10.2021 N 65627)</dc:title>
  <dcterms:created xsi:type="dcterms:W3CDTF">2026-02-18T09:45:13Z</dcterms:created>
</cp:coreProperties>
</file>