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outlineLvl w:val="0"/>
      </w:pPr>
      <w:r>
        <w:rPr>
          <w:sz w:val="24"/>
        </w:rPr>
        <w:t xml:space="preserve">Зарегистрировано в Минюсте России 6 мая 2025 г. N 82065</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УКАЗАНИЕ</w:t>
      </w:r>
    </w:p>
    <w:p>
      <w:pPr>
        <w:pStyle w:val="2"/>
        <w:jc w:val="center"/>
      </w:pPr>
      <w:r>
        <w:rPr>
          <w:sz w:val="24"/>
        </w:rPr>
        <w:t xml:space="preserve">от 31 марта 2025 г. N 7025-У</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ВОЗНАГРАЖДЕНИЙ</w:t>
      </w:r>
    </w:p>
    <w:p>
      <w:pPr>
        <w:pStyle w:val="2"/>
        <w:jc w:val="center"/>
      </w:pPr>
      <w:r>
        <w:rPr>
          <w:sz w:val="24"/>
        </w:rPr>
        <w:t xml:space="preserve">РАБОТНИКАМ НЕКРЕДИТНЫМИ ФИНАНСОВЫМИ ОРГАНИЗАЦИЯМИ, БЮРО</w:t>
      </w:r>
    </w:p>
    <w:p>
      <w:pPr>
        <w:pStyle w:val="2"/>
        <w:jc w:val="center"/>
      </w:pPr>
      <w:r>
        <w:rPr>
          <w:sz w:val="24"/>
        </w:rPr>
        <w:t xml:space="preserve">КРЕДИТНЫХ ИСТОРИЙ, КРЕДИТНЫМИ РЕЙТИНГОВЫМИ АГЕНТСТВАМИ</w:t>
      </w:r>
    </w:p>
    <w:p>
      <w:pPr>
        <w:pStyle w:val="0"/>
        <w:jc w:val="both"/>
      </w:pPr>
      <w:r>
        <w:rPr>
          <w:sz w:val="24"/>
        </w:rPr>
      </w:r>
    </w:p>
    <w:p>
      <w:pPr>
        <w:pStyle w:val="0"/>
        <w:ind w:firstLine="540"/>
        <w:jc w:val="both"/>
      </w:pPr>
      <w:r>
        <w:rPr>
          <w:sz w:val="24"/>
        </w:rPr>
        <w:t xml:space="preserve">Настоящее Указание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устанавливает порядок отражения на счетах бухгалтерского учета вознаграждений работникам некредитными финансовыми организациями, бюро кредитных историй, кредитными рейтинговыми агентствами.</w:t>
      </w:r>
    </w:p>
    <w:p>
      <w:pPr>
        <w:pStyle w:val="0"/>
        <w:jc w:val="both"/>
      </w:pPr>
      <w:r>
        <w:rPr>
          <w:sz w:val="24"/>
        </w:rPr>
      </w:r>
    </w:p>
    <w:p>
      <w:pPr>
        <w:pStyle w:val="2"/>
        <w:outlineLvl w:val="1"/>
        <w:ind w:firstLine="540"/>
        <w:jc w:val="both"/>
      </w:pPr>
      <w:r>
        <w:rPr>
          <w:sz w:val="24"/>
        </w:rPr>
        <w:t xml:space="preserve">Глава 1. Общие положения</w:t>
      </w:r>
    </w:p>
    <w:p>
      <w:pPr>
        <w:pStyle w:val="0"/>
        <w:jc w:val="both"/>
      </w:pPr>
      <w:r>
        <w:rPr>
          <w:sz w:val="24"/>
        </w:rPr>
      </w:r>
    </w:p>
    <w:p>
      <w:pPr>
        <w:pStyle w:val="0"/>
        <w:ind w:firstLine="540"/>
        <w:jc w:val="both"/>
      </w:pPr>
      <w:r>
        <w:rPr>
          <w:sz w:val="24"/>
        </w:rPr>
        <w:t xml:space="preserve">1.1. Понятия "вознаграждения работникам", "накапливаемое оплачиваемое время отсутствия", "ненакапливаемое оплачиваемое время отсутствия", "программа вознаграждений по окончании трудовой деятельности", "программа медицинского обеспечения по окончании трудовой деятельности", "программы с установленными взносами", "программы с установленными выплатами", "сокращение программы с установленными выплатами", "выплаты при длительной потере трудоспособности" применяются в настоящем Указании в значениях, установленных Международным </w:t>
      </w:r>
      <w:r>
        <w:rPr>
          <w:sz w:val="24"/>
        </w:rPr>
        <w:t xml:space="preserve">стандартом</w:t>
      </w:r>
      <w:r>
        <w:rPr>
          <w:sz w:val="24"/>
        </w:rPr>
        <w:t xml:space="preserve"> финансовой отчетности (IAS) 19 "Вознаграждения работникам" &lt;1&gt; (далее - МСФО (IAS) 19).</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 Минюстом России 2 февраля 2016 года, регистрационный N 40940) с изменениями, внесенными приказом Минфина России от 11 июля 2016 года N 111н (зарегистрирован Минюстом России 1 августа 2016 года, регистрационный N 43044) (далее - приказ Минфина России N 111н), приказом Минфина России от 17 сентября 2024 года N 127н (зарегистрирован Минюстом России 2 декабря 2024 года, регистрационный N 80431) (далее - приказ Минфина России N 217н), с поправками, введенными в действие на территории Российской Федерации приказом Минфина России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 Минюстом России 15 июля 2016 года, регистрационный N 42869) (далее - приказ Минфина России N 98н), приказом Минфина России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 Минюстом России 21 июня 2018 года, регистрационный N 51396) (далее - приказ Минфина России N 125н), приказом Минфина России от 12 июля 2018 года N 153н "О введении документа Международных стандартов финансовой отчетности в действие на территории Российской Федерации" (зарегистрирован Минюстом России 30 июля 2018 года, регистрационный N 51736).</w:t>
      </w:r>
    </w:p>
    <w:p>
      <w:pPr>
        <w:pStyle w:val="0"/>
        <w:jc w:val="both"/>
      </w:pPr>
      <w:r>
        <w:rPr>
          <w:sz w:val="24"/>
        </w:rPr>
      </w:r>
    </w:p>
    <w:p>
      <w:pPr>
        <w:pStyle w:val="0"/>
        <w:ind w:firstLine="540"/>
        <w:jc w:val="both"/>
      </w:pPr>
      <w:r>
        <w:rPr>
          <w:sz w:val="24"/>
        </w:rPr>
        <w:t xml:space="preserve">1.2. Понятие "приведенная стоимость" применяется в настоящем Указании в значении, установленном Международным </w:t>
      </w:r>
      <w:r>
        <w:rPr>
          <w:sz w:val="24"/>
        </w:rPr>
        <w:t xml:space="preserve">стандартом</w:t>
      </w:r>
      <w:r>
        <w:rPr>
          <w:sz w:val="24"/>
        </w:rPr>
        <w:t xml:space="preserve"> финансовой отчетности (IFRS) 13 "Оценка справедливой стоимости" &lt;2&gt;.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w:t>
      </w:r>
    </w:p>
    <w:p>
      <w:pPr>
        <w:pStyle w:val="0"/>
        <w:jc w:val="both"/>
      </w:pPr>
      <w:r>
        <w:rPr>
          <w:sz w:val="24"/>
        </w:rPr>
      </w:r>
    </w:p>
    <w:p>
      <w:pPr>
        <w:pStyle w:val="0"/>
        <w:ind w:firstLine="540"/>
        <w:jc w:val="both"/>
      </w:pPr>
      <w:r>
        <w:rPr>
          <w:sz w:val="24"/>
        </w:rPr>
        <w:t xml:space="preserve">1.3. Понятие "дисконтирование" применяется в настоящем Указании в значении, установленном Международным </w:t>
      </w:r>
      <w:r>
        <w:rPr>
          <w:sz w:val="24"/>
        </w:rPr>
        <w:t xml:space="preserve">стандартом</w:t>
      </w:r>
      <w:r>
        <w:rPr>
          <w:sz w:val="24"/>
        </w:rPr>
        <w:t xml:space="preserve"> финансовой отчетности (IFRS) 9 "Финансовые инструменты" &lt;3&gt; в редакции 2014 года.</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Введен в действие на территории Российской Федерации </w:t>
      </w:r>
      <w:r>
        <w:rPr>
          <w:sz w:val="24"/>
        </w:rPr>
        <w:t xml:space="preserve">приказом</w:t>
      </w:r>
      <w:r>
        <w:rPr>
          <w:sz w:val="24"/>
        </w:rPr>
        <w:t xml:space="preserve"> Минфина России N 98н, с поправками, введенными в действие на территории Российской Федерации приказом Минфина России N 111н, приказом Минфина России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16 апреля 2018 года, регистрационный N 50779), приказом Минфина России N 125н, приказом Минфина России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 Минюстом России 9 октября 2019 года, регистрационный N 56187), приказом Минфина России от 7 апреля 2020 года N 55н "О введении документа Международных стандартов финансовой отчетности "Реформа базовой процентной ставки (Поправки к МСФО (IFRS) 9, МСФО (IAS) 39 и МСФО (IFRS) 7)" в действие на территории Российской Федерации" (зарегистрирован Минюстом России 3 июля 2020 года, регистрационный N 58832), приказом Минфина России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 Минюстом России 19 января 2021 года, регистрационный N 62135), приказом Минфина России от 17 февраля 2021 года N 23н "О введении документа Международных стандартов финансовой отчетности "Реформа базовой процентной ставки - этап 2 (Поправки к МСФО (IFRS) 9, МСФО (IAS) 39, МСФО (IFRS) 7, МСФО (IFRS) 4 и МСФО (IFRS) 16)" в действие на территории Российской Федерации" (зарегистрирован Минюстом России 22 марта 2021 года, регистрационный N 62829), приказом Минфина России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 Минюстом России 22 марта 2021 года, регистрационный N 62828).</w:t>
      </w:r>
    </w:p>
    <w:p>
      <w:pPr>
        <w:pStyle w:val="0"/>
        <w:jc w:val="both"/>
      </w:pPr>
      <w:r>
        <w:rPr>
          <w:sz w:val="24"/>
        </w:rPr>
      </w:r>
    </w:p>
    <w:p>
      <w:pPr>
        <w:pStyle w:val="0"/>
        <w:ind w:firstLine="540"/>
        <w:jc w:val="both"/>
      </w:pPr>
      <w:r>
        <w:rPr>
          <w:sz w:val="24"/>
        </w:rPr>
        <w:t xml:space="preserve">1.4. Понятие "событие после отчетного года" применяется в настоящем Указании в значении, установленном </w:t>
      </w:r>
      <w:r>
        <w:rPr>
          <w:sz w:val="24"/>
        </w:rPr>
        <w:t xml:space="preserve">пунктом 2</w:t>
      </w:r>
      <w:r>
        <w:rPr>
          <w:sz w:val="24"/>
        </w:rPr>
        <w:t xml:space="preserve"> Указания Банка России от 2 октября 2024 года N 6890-У "О порядке отражения на счетах бухгалтерского учета событий после отчетного года некредитными финансовыми организациями, бюро кредитных историй, кредитными рейтинговыми агентствами" &lt;4&gt;.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Зарегистрировано Минюстом России 7 ноября 2024 года, регистрационный N 80056.</w:t>
      </w:r>
    </w:p>
    <w:p>
      <w:pPr>
        <w:pStyle w:val="0"/>
        <w:jc w:val="both"/>
      </w:pPr>
      <w:r>
        <w:rPr>
          <w:sz w:val="24"/>
        </w:rPr>
      </w:r>
    </w:p>
    <w:p>
      <w:pPr>
        <w:pStyle w:val="0"/>
        <w:ind w:firstLine="540"/>
        <w:jc w:val="both"/>
      </w:pPr>
      <w:r>
        <w:rPr>
          <w:sz w:val="24"/>
        </w:rPr>
        <w:t xml:space="preserve">1.5. Некредитная финансовая организация, бюро кредитных историй, кредитное рейтинговое агентство (далее при совместном упоминании - организация) должны отражать вознаграждения работникам на счетах бухгалтерского учета плана счетов бухгалтерского учета для некредитных финансовых организаций, бюро кредитных историй, кредитных рейтинговых агентств, утвержденного Банком России в соответствии с </w:t>
      </w:r>
      <w:r>
        <w:rPr>
          <w:sz w:val="24"/>
        </w:rPr>
        <w:t xml:space="preserve">пунктом 14 статьи 4</w:t>
      </w:r>
      <w:r>
        <w:rPr>
          <w:sz w:val="24"/>
        </w:rPr>
        <w:t xml:space="preserve"> Федерального закона от 10 июля 2002 года N 86-ФЗ "О Центральном банке Российской Федерации (Банке России)", типовыми бухгалтерскими записями, предусмотренными </w:t>
      </w:r>
      <w:hyperlink w:history="0" w:anchor="P160" w:tooltip="ТИПОВЫЕ БУХГАЛТЕРСКИЕ ЗАПИСИ">
        <w:r>
          <w:rPr>
            <w:sz w:val="24"/>
            <w:color w:val="0000ff"/>
          </w:rPr>
          <w:t xml:space="preserve">приложением</w:t>
        </w:r>
      </w:hyperlink>
      <w:r>
        <w:rPr>
          <w:sz w:val="24"/>
        </w:rPr>
        <w:t xml:space="preserve"> к настоящему Указанию.</w:t>
      </w:r>
    </w:p>
    <w:p>
      <w:pPr>
        <w:pStyle w:val="0"/>
        <w:spacing w:before="240" w:lineRule="auto"/>
        <w:ind w:firstLine="540"/>
        <w:jc w:val="both"/>
      </w:pPr>
      <w:r>
        <w:rPr>
          <w:sz w:val="24"/>
        </w:rPr>
        <w:t xml:space="preserve">1.6. В целях отражения на счетах бухгалтерского учета вознаграждений работникам организация должна разделять вознаграждения на краткосрочные вознаграждения работникам, вознаграждения работникам по окончании трудовой деятельности, прочие долгосрочные вознаграждения работникам и выходные пособия.</w:t>
      </w:r>
    </w:p>
    <w:p>
      <w:pPr>
        <w:pStyle w:val="0"/>
        <w:jc w:val="both"/>
      </w:pPr>
      <w:r>
        <w:rPr>
          <w:sz w:val="24"/>
        </w:rPr>
      </w:r>
    </w:p>
    <w:bookmarkStart w:id="37" w:name="P37"/>
    <w:bookmarkEnd w:id="37"/>
    <w:p>
      <w:pPr>
        <w:pStyle w:val="2"/>
        <w:outlineLvl w:val="1"/>
        <w:ind w:firstLine="540"/>
        <w:jc w:val="both"/>
      </w:pPr>
      <w:r>
        <w:rPr>
          <w:sz w:val="24"/>
        </w:rPr>
        <w:t xml:space="preserve">Глава 2. Отражение на счетах бухгалтерского учета краткосрочных вознаграждений работникам</w:t>
      </w:r>
    </w:p>
    <w:p>
      <w:pPr>
        <w:pStyle w:val="0"/>
        <w:jc w:val="both"/>
      </w:pPr>
      <w:r>
        <w:rPr>
          <w:sz w:val="24"/>
        </w:rPr>
      </w:r>
    </w:p>
    <w:p>
      <w:pPr>
        <w:pStyle w:val="0"/>
        <w:ind w:firstLine="540"/>
        <w:jc w:val="both"/>
      </w:pPr>
      <w:r>
        <w:rPr>
          <w:sz w:val="24"/>
        </w:rPr>
        <w:t xml:space="preserve">2.1. Организация должна отражать на счетах бухгалтерского учета краткосрочные вознаграждения работникам, которыми организацией признаются вознаграждения работникам, выплата которых в полном объеме ожидается в течение годового отчетного периода и в течение 12 месяцев после окончания годового отчетного периода.</w:t>
      </w:r>
    </w:p>
    <w:p>
      <w:pPr>
        <w:pStyle w:val="0"/>
        <w:spacing w:before="240" w:lineRule="auto"/>
        <w:ind w:firstLine="540"/>
        <w:jc w:val="both"/>
      </w:pPr>
      <w:r>
        <w:rPr>
          <w:sz w:val="24"/>
        </w:rPr>
        <w:t xml:space="preserve">2.2. В целях настоящего Указания к краткосрочным вознаграждениям работникам организация должна относить, в том числе:</w:t>
      </w:r>
    </w:p>
    <w:p>
      <w:pPr>
        <w:pStyle w:val="0"/>
        <w:spacing w:before="240" w:lineRule="auto"/>
        <w:ind w:firstLine="540"/>
        <w:jc w:val="both"/>
      </w:pPr>
      <w:r>
        <w:rPr>
          <w:sz w:val="24"/>
        </w:rPr>
        <w:t xml:space="preserve">оплату труда, включая компенсационные выплаты и стимулирующие выплаты;</w:t>
      </w:r>
    </w:p>
    <w:p>
      <w:pPr>
        <w:pStyle w:val="0"/>
        <w:spacing w:before="240" w:lineRule="auto"/>
        <w:ind w:firstLine="540"/>
        <w:jc w:val="both"/>
      </w:pPr>
      <w:r>
        <w:rPr>
          <w:sz w:val="24"/>
        </w:rPr>
        <w:t xml:space="preserve">оплату времени отсутствия работника на работе, в том числе ежегодный оплачиваемый отпуск и другие периоды отсутствия работника на работе, когда за ним сохраняется место работы (должность);</w:t>
      </w:r>
    </w:p>
    <w:p>
      <w:pPr>
        <w:pStyle w:val="0"/>
        <w:spacing w:before="240" w:lineRule="auto"/>
        <w:ind w:firstLine="540"/>
        <w:jc w:val="both"/>
      </w:pPr>
      <w:r>
        <w:rPr>
          <w:sz w:val="24"/>
        </w:rPr>
        <w:t xml:space="preserve">вознаграждения в неденежной форме;</w:t>
      </w:r>
    </w:p>
    <w:p>
      <w:pPr>
        <w:pStyle w:val="0"/>
        <w:spacing w:before="240" w:lineRule="auto"/>
        <w:ind w:firstLine="540"/>
        <w:jc w:val="both"/>
      </w:pPr>
      <w:r>
        <w:rPr>
          <w:sz w:val="24"/>
        </w:rPr>
        <w:t xml:space="preserve">страховые взносы, оплачиваемые организацией в соответствии с законодательством Российской Федерации о налогах и сборах (далее - страховые взносы).</w:t>
      </w:r>
    </w:p>
    <w:bookmarkStart w:id="45" w:name="P45"/>
    <w:bookmarkEnd w:id="45"/>
    <w:p>
      <w:pPr>
        <w:pStyle w:val="0"/>
        <w:spacing w:before="240" w:lineRule="auto"/>
        <w:ind w:firstLine="540"/>
        <w:jc w:val="both"/>
      </w:pPr>
      <w:r>
        <w:rPr>
          <w:sz w:val="24"/>
        </w:rPr>
        <w:t xml:space="preserve">2.3. Организация должна отражать на счетах бухгалтерского учета признание обязательств организации по выплате краткосрочных вознаграждений работникам за месяц, в котором работники выполнили трудовые функции, обеспечивающие право на получение краткосрочных вознаграждений, на последний день каждого месяца, но не позднее дня фактического исполнения обязательств организации по выплате краткосрочных вознаграждений работникам, либо в качестве событий после отчетного года (кроме отражения на счетах бухгалтерского учета обязательства, указанного в </w:t>
      </w:r>
      <w:hyperlink w:history="0" w:anchor="P49" w:tooltip="2.6.1. Организация должна отражать на счетах бухгалтерского учета признание обязательств по накапливаемому оплачиваемому времени отсутствия работника на работе типовой бухгалтерской записью, указанной в строке 1.2.1 таблицы 1 приложения к настоящему Указанию, на последний календарный день каждого квартала или месяца в случае утверждения в учетной политике организации решения о начислении указанных обязательств на последний календарный день каждого месяца.">
        <w:r>
          <w:rPr>
            <w:sz w:val="24"/>
            <w:color w:val="0000ff"/>
          </w:rPr>
          <w:t xml:space="preserve">подпункте 2.6.1 пункта 2.6</w:t>
        </w:r>
      </w:hyperlink>
      <w:r>
        <w:rPr>
          <w:sz w:val="24"/>
        </w:rPr>
        <w:t xml:space="preserve"> настоящего Указания) типовыми бухгалтерскими записями, указанными в </w:t>
      </w:r>
      <w:hyperlink w:history="0" w:anchor="P179" w:tooltip="1.1">
        <w:r>
          <w:rPr>
            <w:sz w:val="24"/>
            <w:color w:val="0000ff"/>
          </w:rPr>
          <w:t xml:space="preserve">строке 1.1 таблицы 1</w:t>
        </w:r>
      </w:hyperlink>
      <w:r>
        <w:rPr>
          <w:sz w:val="24"/>
        </w:rPr>
        <w:t xml:space="preserve"> приложения к настоящему Указанию.</w:t>
      </w:r>
    </w:p>
    <w:bookmarkStart w:id="46" w:name="P46"/>
    <w:bookmarkEnd w:id="46"/>
    <w:p>
      <w:pPr>
        <w:pStyle w:val="0"/>
        <w:spacing w:before="240" w:lineRule="auto"/>
        <w:ind w:firstLine="540"/>
        <w:jc w:val="both"/>
      </w:pPr>
      <w:r>
        <w:rPr>
          <w:sz w:val="24"/>
        </w:rPr>
        <w:t xml:space="preserve">2.4. Организация должна отражать на счетах бухгалтерского учета признание обязательств по выплате краткосрочных вознаграждений работникам за период, превышающий календарный месяц, на последний календарный день отчетного периода, но не позднее даты фактического исполнения обязательств либо в качестве событий после отчетного года.</w:t>
      </w:r>
    </w:p>
    <w:bookmarkStart w:id="47" w:name="P47"/>
    <w:bookmarkEnd w:id="47"/>
    <w:p>
      <w:pPr>
        <w:pStyle w:val="0"/>
        <w:spacing w:before="240" w:lineRule="auto"/>
        <w:ind w:firstLine="540"/>
        <w:jc w:val="both"/>
      </w:pPr>
      <w:r>
        <w:rPr>
          <w:sz w:val="24"/>
        </w:rPr>
        <w:t xml:space="preserve">2.5. Организация должна отражать на счетах бухгалтерского учета признание обязательств организации по оплате страховых взносов на последний календарный день месяца, в котором организацией признаны обязательства по выплате краткосрочных вознаграждений работникам, либо в качестве событий после отчетного года (кроме отражения на счетах бухгалтерского учета обязательства, указанного в </w:t>
      </w:r>
      <w:hyperlink w:history="0" w:anchor="P50" w:tooltip="2.6.2. Организация должна отражать на счетах бухгалтерского учета признание обязательств по оплате страховых взносов типовой бухгалтерской записью, указанной в строке 3.2.1 таблицы 1 приложения к настоящему Указанию, на последний календарный день каждого квартала или месяца в случае утверждения в учетной политике организации решения о начислении указанных обязательств на последний календарный день каждого месяца.">
        <w:r>
          <w:rPr>
            <w:sz w:val="24"/>
            <w:color w:val="0000ff"/>
          </w:rPr>
          <w:t xml:space="preserve">подпункте 2.6.2 пункта 2.6</w:t>
        </w:r>
      </w:hyperlink>
      <w:r>
        <w:rPr>
          <w:sz w:val="24"/>
        </w:rPr>
        <w:t xml:space="preserve"> настоящего Указания), типовыми бухгалтерскими записями, указанными в </w:t>
      </w:r>
      <w:hyperlink w:history="0" w:anchor="P261" w:tooltip="3.1">
        <w:r>
          <w:rPr>
            <w:sz w:val="24"/>
            <w:color w:val="0000ff"/>
          </w:rPr>
          <w:t xml:space="preserve">строке 3.1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2.6. Организация должна отражать на счетах бухгалтерского учета обязательства по оплате времени отсутствия работника на работе, когда за ним сохраняется место работы (должность), с учетом следующего:</w:t>
      </w:r>
    </w:p>
    <w:bookmarkStart w:id="49" w:name="P49"/>
    <w:bookmarkEnd w:id="49"/>
    <w:p>
      <w:pPr>
        <w:pStyle w:val="0"/>
        <w:spacing w:before="240" w:lineRule="auto"/>
        <w:ind w:firstLine="540"/>
        <w:jc w:val="both"/>
      </w:pPr>
      <w:r>
        <w:rPr>
          <w:sz w:val="24"/>
        </w:rPr>
        <w:t xml:space="preserve">2.6.1. Организация должна отражать на счетах бухгалтерского учета признание обязательств по накапливаемому оплачиваемому времени отсутствия работника на работе типовой бухгалтерской записью, указанной в </w:t>
      </w:r>
      <w:hyperlink w:history="0" w:anchor="P202" w:tooltip="1.2.1">
        <w:r>
          <w:rPr>
            <w:sz w:val="24"/>
            <w:color w:val="0000ff"/>
          </w:rPr>
          <w:t xml:space="preserve">строке 1.2.1 таблицы 1</w:t>
        </w:r>
      </w:hyperlink>
      <w:r>
        <w:rPr>
          <w:sz w:val="24"/>
        </w:rPr>
        <w:t xml:space="preserve"> приложения к настоящему Указанию, на последний календарный день каждого квартала или месяца в случае утверждения в учетной политике организации решения о начислении указанных обязательств на последний календарный день каждого месяца.</w:t>
      </w:r>
    </w:p>
    <w:bookmarkStart w:id="50" w:name="P50"/>
    <w:bookmarkEnd w:id="50"/>
    <w:p>
      <w:pPr>
        <w:pStyle w:val="0"/>
        <w:spacing w:before="240" w:lineRule="auto"/>
        <w:ind w:firstLine="540"/>
        <w:jc w:val="both"/>
      </w:pPr>
      <w:r>
        <w:rPr>
          <w:sz w:val="24"/>
        </w:rPr>
        <w:t xml:space="preserve">2.6.2. Организация должна отражать на счетах бухгалтерского учета признание обязательств по оплате страховых взносов типовой бухгалтерской записью, указанной в </w:t>
      </w:r>
      <w:hyperlink w:history="0" w:anchor="P283" w:tooltip="3.2.1">
        <w:r>
          <w:rPr>
            <w:sz w:val="24"/>
            <w:color w:val="0000ff"/>
          </w:rPr>
          <w:t xml:space="preserve">строке 3.2.1 таблицы 1</w:t>
        </w:r>
      </w:hyperlink>
      <w:r>
        <w:rPr>
          <w:sz w:val="24"/>
        </w:rPr>
        <w:t xml:space="preserve"> приложения к настоящему Указанию, на последний календарный день каждого квартала или месяца в случае утверждения в учетной политике организации решения о начислении указанных обязательств на последний календарный день каждого месяца.</w:t>
      </w:r>
    </w:p>
    <w:p>
      <w:pPr>
        <w:pStyle w:val="0"/>
        <w:spacing w:before="240" w:lineRule="auto"/>
        <w:ind w:firstLine="540"/>
        <w:jc w:val="both"/>
      </w:pPr>
      <w:r>
        <w:rPr>
          <w:sz w:val="24"/>
        </w:rPr>
        <w:t xml:space="preserve">2.6.3. Перенос сумм вознаграждений по оплате ежегодного оплачиваемого отпуска на отдельный лицевой счет балансового счета второго порядка N 60305 "Обязательства по выплате краткосрочных вознаграждений работникам" (далее - счет N 60305) в составе обязательств по оплате времени отсутствия работника на работе организация должна отражать не позднее дня фактического исполнения обязательств по оплате ежегодного оплачиваемого отпуска типовой бухгалтерской записью, указанной в </w:t>
      </w:r>
      <w:hyperlink w:history="0" w:anchor="P207" w:tooltip="1.2.2">
        <w:r>
          <w:rPr>
            <w:sz w:val="24"/>
            <w:color w:val="0000ff"/>
          </w:rPr>
          <w:t xml:space="preserve">строке 1.2.2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2.6.4. Перенос сумм оплаты страховых взносов на отдельный лицевой счет балансового счета второго порядка N 60335 "Расчеты по социальному страхованию и обеспечению" (далее - счет N 60335) в составе обязательств по оплате страховых взносов организация должна отражать на счетах бухгалтерского учета на последний календарный день месяца, в котором работнику начислено вознаграждение по оплате ежегодного оплачиваемого отпуска, типовой бухгалтерской записью, указанной в </w:t>
      </w:r>
      <w:hyperlink w:history="0" w:anchor="P288" w:tooltip="3.2.2">
        <w:r>
          <w:rPr>
            <w:sz w:val="24"/>
            <w:color w:val="0000ff"/>
          </w:rPr>
          <w:t xml:space="preserve">строке 3.2.2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2.6.5. Организация должна отражать на счетах бухгалтерского учета обязательства по ненакапливаемому оплачиваемому времени отсутствия при фактическом отсутствии работника на работе типовыми бухгалтерскими записями, указанными в </w:t>
      </w:r>
      <w:hyperlink w:history="0" w:anchor="P179" w:tooltip="1.1">
        <w:r>
          <w:rPr>
            <w:sz w:val="24"/>
            <w:color w:val="0000ff"/>
          </w:rPr>
          <w:t xml:space="preserve">строке 1.1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2.7. Организация должна отражать на счетах бухгалтерского учета изменение признанных организацией в соответствии с </w:t>
      </w:r>
      <w:hyperlink w:history="0" w:anchor="P45" w:tooltip="2.3. Организация должна отражать на счетах бухгалтерского учета признание обязательств организации по выплате краткосрочных вознаграждений работникам за месяц, в котором работники выполнили трудовые функции, обеспечивающие право на получение краткосрочных вознаграждений, на последний день каждого месяца, но не позднее дня фактического исполнения обязательств организации по выплате краткосрочных вознаграждений работникам, либо в качестве событий после отчетного года (кроме отражения на счетах бухгалтерско...">
        <w:r>
          <w:rPr>
            <w:sz w:val="24"/>
            <w:color w:val="0000ff"/>
          </w:rPr>
          <w:t xml:space="preserve">пунктами 2.3</w:t>
        </w:r>
      </w:hyperlink>
      <w:r>
        <w:rPr>
          <w:sz w:val="24"/>
        </w:rPr>
        <w:t xml:space="preserve">, </w:t>
      </w:r>
      <w:hyperlink w:history="0" w:anchor="P46" w:tooltip="2.4. Организация должна отражать на счетах бухгалтерского учета признание обязательств по выплате краткосрочных вознаграждений работникам за период, превышающий календарный месяц, на последний календарный день отчетного периода, но не позднее даты фактического исполнения обязательств либо в качестве событий после отчетного года.">
        <w:r>
          <w:rPr>
            <w:sz w:val="24"/>
            <w:color w:val="0000ff"/>
          </w:rPr>
          <w:t xml:space="preserve">2.4</w:t>
        </w:r>
      </w:hyperlink>
      <w:r>
        <w:rPr>
          <w:sz w:val="24"/>
        </w:rPr>
        <w:t xml:space="preserve">, </w:t>
      </w:r>
      <w:hyperlink w:history="0" w:anchor="P49" w:tooltip="2.6.1. Организация должна отражать на счетах бухгалтерского учета признание обязательств по накапливаемому оплачиваемому времени отсутствия работника на работе типовой бухгалтерской записью, указанной в строке 1.2.1 таблицы 1 приложения к настоящему Указанию, на последний календарный день каждого квартала или месяца в случае утверждения в учетной политике организации решения о начислении указанных обязательств на последний календарный день каждого месяца.">
        <w:r>
          <w:rPr>
            <w:sz w:val="24"/>
            <w:color w:val="0000ff"/>
          </w:rPr>
          <w:t xml:space="preserve">подпунктом 2.6.1 пункта 2.6</w:t>
        </w:r>
      </w:hyperlink>
      <w:r>
        <w:rPr>
          <w:sz w:val="24"/>
        </w:rPr>
        <w:t xml:space="preserve"> настоящего Указания обязательств организации по выплате краткосрочных вознаграждений работникам на последний календарный день месяца, но не позднее дня фактического исполнения организацией указанных обязательств либо в качестве событий после отчетного года типовыми бухгалтерскими записями, указанными в </w:t>
      </w:r>
      <w:hyperlink w:history="0" w:anchor="P179" w:tooltip="1.1">
        <w:r>
          <w:rPr>
            <w:sz w:val="24"/>
            <w:color w:val="0000ff"/>
          </w:rPr>
          <w:t xml:space="preserve">строках 1.1</w:t>
        </w:r>
      </w:hyperlink>
      <w:r>
        <w:rPr>
          <w:sz w:val="24"/>
        </w:rPr>
        <w:t xml:space="preserve"> и </w:t>
      </w:r>
      <w:hyperlink w:history="0" w:anchor="P212" w:tooltip="1.3">
        <w:r>
          <w:rPr>
            <w:sz w:val="24"/>
            <w:color w:val="0000ff"/>
          </w:rPr>
          <w:t xml:space="preserve">1.3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2.8. Организация должна отражать на счетах бухгалтерского учета изменение признанных организацией в соответствии с </w:t>
      </w:r>
      <w:hyperlink w:history="0" w:anchor="P47" w:tooltip="2.5. Организация должна отражать на счетах бухгалтерского учета признание обязательств организации по оплате страховых взносов на последний календарный день месяца, в котором организацией признаны обязательства по выплате краткосрочных вознаграждений работникам, либо в качестве событий после отчетного года (кроме отражения на счетах бухгалтерского учета обязательства, указанного в подпункте 2.6.2 пункта 2.6 настоящего Указания), типовыми бухгалтерскими записями, указанными в строке 3.1 таблицы 1 приложен...">
        <w:r>
          <w:rPr>
            <w:sz w:val="24"/>
            <w:color w:val="0000ff"/>
          </w:rPr>
          <w:t xml:space="preserve">пунктом 2.5</w:t>
        </w:r>
      </w:hyperlink>
      <w:r>
        <w:rPr>
          <w:sz w:val="24"/>
        </w:rPr>
        <w:t xml:space="preserve"> и </w:t>
      </w:r>
      <w:hyperlink w:history="0" w:anchor="P50" w:tooltip="2.6.2. Организация должна отражать на счетах бухгалтерского учета признание обязательств по оплате страховых взносов типовой бухгалтерской записью, указанной в строке 3.2.1 таблицы 1 приложения к настоящему Указанию, на последний календарный день каждого квартала или месяца в случае утверждения в учетной политике организации решения о начислении указанных обязательств на последний календарный день каждого месяца.">
        <w:r>
          <w:rPr>
            <w:sz w:val="24"/>
            <w:color w:val="0000ff"/>
          </w:rPr>
          <w:t xml:space="preserve">подпунктом 2.6.2 пункта 2.6</w:t>
        </w:r>
      </w:hyperlink>
      <w:r>
        <w:rPr>
          <w:sz w:val="24"/>
        </w:rPr>
        <w:t xml:space="preserve"> настоящего Указания обязательств по оплате страховых взносов на последний календарный день месяца типовыми бухгалтерскими записями, указанными в </w:t>
      </w:r>
      <w:hyperlink w:history="0" w:anchor="P261" w:tooltip="3.1">
        <w:r>
          <w:rPr>
            <w:sz w:val="24"/>
            <w:color w:val="0000ff"/>
          </w:rPr>
          <w:t xml:space="preserve">строках 3.1</w:t>
        </w:r>
      </w:hyperlink>
      <w:r>
        <w:rPr>
          <w:sz w:val="24"/>
        </w:rPr>
        <w:t xml:space="preserve"> и </w:t>
      </w:r>
      <w:hyperlink w:history="0" w:anchor="P293" w:tooltip="3.3">
        <w:r>
          <w:rPr>
            <w:sz w:val="24"/>
            <w:color w:val="0000ff"/>
          </w:rPr>
          <w:t xml:space="preserve">3.3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2.9. Организация должна отражать на счетах бухгалтерского учета удержанный с сумм краткосрочных вознаграждений работников налог на доходы физических лиц (далее - НДФЛ) и его перечисление типовыми бухгалтерскими записями, указанными в </w:t>
      </w:r>
      <w:hyperlink w:history="0" w:anchor="P318" w:tooltip="4.1">
        <w:r>
          <w:rPr>
            <w:sz w:val="24"/>
            <w:color w:val="0000ff"/>
          </w:rPr>
          <w:t xml:space="preserve">строках 4.1</w:t>
        </w:r>
      </w:hyperlink>
      <w:r>
        <w:rPr>
          <w:sz w:val="24"/>
        </w:rPr>
        <w:t xml:space="preserve"> и </w:t>
      </w:r>
      <w:hyperlink w:history="0" w:anchor="P323" w:tooltip="4.2">
        <w:r>
          <w:rPr>
            <w:sz w:val="24"/>
            <w:color w:val="0000ff"/>
          </w:rPr>
          <w:t xml:space="preserve">4.2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2.10. Организация должна отражать на счетах бухгалтерского учета выплату краткосрочных вознаграждений работникам типовой бухгалтерской записью, указанной в </w:t>
      </w:r>
      <w:hyperlink w:history="0" w:anchor="P220" w:tooltip="1.4">
        <w:r>
          <w:rPr>
            <w:sz w:val="24"/>
            <w:color w:val="0000ff"/>
          </w:rPr>
          <w:t xml:space="preserve">строке 1.4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2.11. Организация должна отражать на счетах бухгалтерского учета уплату страховых взносов типовыми бухгалтерскими записями, указанными в </w:t>
      </w:r>
      <w:hyperlink w:history="0" w:anchor="P300" w:tooltip="3.4">
        <w:r>
          <w:rPr>
            <w:sz w:val="24"/>
            <w:color w:val="0000ff"/>
          </w:rPr>
          <w:t xml:space="preserve">строках 3.4</w:t>
        </w:r>
      </w:hyperlink>
      <w:r>
        <w:rPr>
          <w:sz w:val="24"/>
        </w:rPr>
        <w:t xml:space="preserve"> и </w:t>
      </w:r>
      <w:hyperlink w:history="0" w:anchor="P307" w:tooltip="3.5">
        <w:r>
          <w:rPr>
            <w:sz w:val="24"/>
            <w:color w:val="0000ff"/>
          </w:rPr>
          <w:t xml:space="preserve">3.5 таблицы 1</w:t>
        </w:r>
      </w:hyperlink>
      <w:r>
        <w:rPr>
          <w:sz w:val="24"/>
        </w:rPr>
        <w:t xml:space="preserve"> приложения к настоящему Указанию.</w:t>
      </w:r>
    </w:p>
    <w:bookmarkStart w:id="59" w:name="P59"/>
    <w:bookmarkEnd w:id="59"/>
    <w:p>
      <w:pPr>
        <w:pStyle w:val="0"/>
        <w:spacing w:before="240" w:lineRule="auto"/>
        <w:ind w:firstLine="540"/>
        <w:jc w:val="both"/>
      </w:pPr>
      <w:r>
        <w:rPr>
          <w:sz w:val="24"/>
        </w:rPr>
        <w:t xml:space="preserve">2.12. Организация должна отражать на счетах бухгалтерского учета требование к работнику по выплате краткосрочного вознаграждения типовой бухгалтерской записью, указанной в </w:t>
      </w:r>
      <w:hyperlink w:history="0" w:anchor="P226" w:tooltip="1.5">
        <w:r>
          <w:rPr>
            <w:sz w:val="24"/>
            <w:color w:val="0000ff"/>
          </w:rPr>
          <w:t xml:space="preserve">строке 1.5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2.13. Организация должна отражать на счетах бухгалтерского учета полученные от работника организации суммы в погашение требования, указанного в </w:t>
      </w:r>
      <w:hyperlink w:history="0" w:anchor="P59" w:tooltip="2.12. Организация должна отражать на счетах бухгалтерского учета требование к работнику по выплате краткосрочного вознаграждения типовой бухгалтерской записью, указанной в строке 1.5 таблицы 1 приложения к настоящему Указанию.">
        <w:r>
          <w:rPr>
            <w:sz w:val="24"/>
            <w:color w:val="0000ff"/>
          </w:rPr>
          <w:t xml:space="preserve">пункте 2.12</w:t>
        </w:r>
      </w:hyperlink>
      <w:r>
        <w:rPr>
          <w:sz w:val="24"/>
        </w:rPr>
        <w:t xml:space="preserve"> настоящего Указания, типовой бухгалтерской записью, указанной в </w:t>
      </w:r>
      <w:hyperlink w:history="0" w:anchor="P231" w:tooltip="1.6">
        <w:r>
          <w:rPr>
            <w:sz w:val="24"/>
            <w:color w:val="0000ff"/>
          </w:rPr>
          <w:t xml:space="preserve">строке 1.6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2.14. В случае наличия остатка на счете бухгалтерского учета N 60306 "Требования по выплате краткосрочных вознаграждений работникам" (далее - счет N 60306) организация должна отражать перенос остатка со счета бухгалтерского учета N 60306 на счет бухгалтерского учета N 60305 при признании обязательств организации по выплате краткосрочных вознаграждений работникам типовой бухгалтерской записью, указанной в </w:t>
      </w:r>
      <w:hyperlink w:history="0" w:anchor="P237" w:tooltip="1.7">
        <w:r>
          <w:rPr>
            <w:sz w:val="24"/>
            <w:color w:val="0000ff"/>
          </w:rPr>
          <w:t xml:space="preserve">строке 1.7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2.15. В случае если на последний день отчетного периода организация ожидает, что срок исполнения обязательств по выплате краткосрочных вознаграждений работникам превысит годовой отчетный период и 12 месяцев после окончания годового отчетного периода, организация должна:</w:t>
      </w:r>
    </w:p>
    <w:p>
      <w:pPr>
        <w:pStyle w:val="0"/>
        <w:spacing w:before="240" w:lineRule="auto"/>
        <w:ind w:firstLine="540"/>
        <w:jc w:val="both"/>
      </w:pPr>
      <w:r>
        <w:rPr>
          <w:sz w:val="24"/>
        </w:rPr>
        <w:t xml:space="preserve">отражать перенос остатков со счетов бухгалтерского учета N 60305 и N 60335 на счет бухгалтерского учета N 60349 "Обязательства по выплате долгосрочных вознаграждений работникам" (далее - счет N 60349) типовыми бухгалтерскими записями, указанными в </w:t>
      </w:r>
      <w:hyperlink w:history="0" w:anchor="P243" w:tooltip="2.1">
        <w:r>
          <w:rPr>
            <w:sz w:val="24"/>
            <w:color w:val="0000ff"/>
          </w:rPr>
          <w:t xml:space="preserve">строках 2.1</w:t>
        </w:r>
      </w:hyperlink>
      <w:r>
        <w:rPr>
          <w:sz w:val="24"/>
        </w:rPr>
        <w:t xml:space="preserve"> и </w:t>
      </w:r>
      <w:hyperlink w:history="0" w:anchor="P312" w:tooltip="3.6">
        <w:r>
          <w:rPr>
            <w:sz w:val="24"/>
            <w:color w:val="0000ff"/>
          </w:rPr>
          <w:t xml:space="preserve">3.6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отражать разницу между остатками на счетах бухгалтерского учета N 60305, N 60335 и приведенной стоимостью обязательств, подлежащих отражению на счете N 60349, типовой бухгалтерской записью, указанной в </w:t>
      </w:r>
      <w:hyperlink w:history="0" w:anchor="P248" w:tooltip="2.2">
        <w:r>
          <w:rPr>
            <w:sz w:val="24"/>
            <w:color w:val="0000ff"/>
          </w:rPr>
          <w:t xml:space="preserve">строке 2.2 таблицы 1</w:t>
        </w:r>
      </w:hyperlink>
      <w:r>
        <w:rPr>
          <w:sz w:val="24"/>
        </w:rPr>
        <w:t xml:space="preserve"> приложения к настоящему Указанию.</w:t>
      </w:r>
    </w:p>
    <w:p>
      <w:pPr>
        <w:pStyle w:val="0"/>
        <w:spacing w:before="240" w:lineRule="auto"/>
        <w:ind w:firstLine="540"/>
        <w:jc w:val="both"/>
      </w:pPr>
      <w:r>
        <w:rPr>
          <w:sz w:val="24"/>
        </w:rPr>
        <w:t xml:space="preserve">Увеличение приведенной стоимости обязательств, учитываемых на счете бухгалтерского учета N 60349, организация должна отражать на счетах бухгалтерского учета типовой бухгалтерской записью, указанной в </w:t>
      </w:r>
      <w:hyperlink w:history="0" w:anchor="P253" w:tooltip="2.3">
        <w:r>
          <w:rPr>
            <w:sz w:val="24"/>
            <w:color w:val="0000ff"/>
          </w:rPr>
          <w:t xml:space="preserve">строке 2.3 таблицы 1</w:t>
        </w:r>
      </w:hyperlink>
      <w:r>
        <w:rPr>
          <w:sz w:val="24"/>
        </w:rPr>
        <w:t xml:space="preserve"> приложения к настоящему Указанию.</w:t>
      </w:r>
    </w:p>
    <w:p>
      <w:pPr>
        <w:pStyle w:val="0"/>
        <w:jc w:val="both"/>
      </w:pPr>
      <w:r>
        <w:rPr>
          <w:sz w:val="24"/>
        </w:rPr>
      </w:r>
    </w:p>
    <w:p>
      <w:pPr>
        <w:pStyle w:val="2"/>
        <w:outlineLvl w:val="1"/>
        <w:ind w:firstLine="540"/>
        <w:jc w:val="both"/>
      </w:pPr>
      <w:r>
        <w:rPr>
          <w:sz w:val="24"/>
        </w:rPr>
        <w:t xml:space="preserve">Глава 3. Отражение на счетах бухгалтерского учета вознаграждений работникам по окончании трудовой деятельности</w:t>
      </w:r>
    </w:p>
    <w:p>
      <w:pPr>
        <w:pStyle w:val="0"/>
        <w:jc w:val="both"/>
      </w:pPr>
      <w:r>
        <w:rPr>
          <w:sz w:val="24"/>
        </w:rPr>
      </w:r>
    </w:p>
    <w:p>
      <w:pPr>
        <w:pStyle w:val="0"/>
        <w:ind w:firstLine="540"/>
        <w:jc w:val="both"/>
      </w:pPr>
      <w:r>
        <w:rPr>
          <w:sz w:val="24"/>
        </w:rPr>
        <w:t xml:space="preserve">3.1. Организация должна отражать на счетах бухгалтерского учета вознаграждения работникам по окончании трудовой деятельности, которыми организацией признаются вознаграждения в соответствии с программами вознаграждений по окончании трудовой деятельности.</w:t>
      </w:r>
    </w:p>
    <w:p>
      <w:pPr>
        <w:pStyle w:val="0"/>
        <w:spacing w:before="240" w:lineRule="auto"/>
        <w:ind w:firstLine="540"/>
        <w:jc w:val="both"/>
      </w:pPr>
      <w:r>
        <w:rPr>
          <w:sz w:val="24"/>
        </w:rPr>
        <w:t xml:space="preserve">3.2. В целях настоящего Указания к вознаграждениям работникам по окончании трудовой деятельности организация должна относить, в том числе:</w:t>
      </w:r>
    </w:p>
    <w:p>
      <w:pPr>
        <w:pStyle w:val="0"/>
        <w:spacing w:before="240" w:lineRule="auto"/>
        <w:ind w:firstLine="540"/>
        <w:jc w:val="both"/>
      </w:pPr>
      <w:r>
        <w:rPr>
          <w:sz w:val="24"/>
        </w:rPr>
        <w:t xml:space="preserve">пенсионное обеспечение;</w:t>
      </w:r>
    </w:p>
    <w:p>
      <w:pPr>
        <w:pStyle w:val="0"/>
        <w:spacing w:before="240" w:lineRule="auto"/>
        <w:ind w:firstLine="540"/>
        <w:jc w:val="both"/>
      </w:pPr>
      <w:r>
        <w:rPr>
          <w:sz w:val="24"/>
        </w:rPr>
        <w:t xml:space="preserve">премии при выходе на пенсию;</w:t>
      </w:r>
    </w:p>
    <w:p>
      <w:pPr>
        <w:pStyle w:val="0"/>
        <w:spacing w:before="240" w:lineRule="auto"/>
        <w:ind w:firstLine="540"/>
        <w:jc w:val="both"/>
      </w:pPr>
      <w:r>
        <w:rPr>
          <w:sz w:val="24"/>
        </w:rPr>
        <w:t xml:space="preserve">страхование жизни;</w:t>
      </w:r>
    </w:p>
    <w:p>
      <w:pPr>
        <w:pStyle w:val="0"/>
        <w:spacing w:before="240" w:lineRule="auto"/>
        <w:ind w:firstLine="540"/>
        <w:jc w:val="both"/>
      </w:pPr>
      <w:r>
        <w:rPr>
          <w:sz w:val="24"/>
        </w:rPr>
        <w:t xml:space="preserve">медицинское страхование;</w:t>
      </w:r>
    </w:p>
    <w:p>
      <w:pPr>
        <w:pStyle w:val="0"/>
        <w:spacing w:before="240" w:lineRule="auto"/>
        <w:ind w:firstLine="540"/>
        <w:jc w:val="both"/>
      </w:pPr>
      <w:r>
        <w:rPr>
          <w:sz w:val="24"/>
        </w:rPr>
        <w:t xml:space="preserve">медицинское обеспечение по окончании трудовой деятельности.</w:t>
      </w:r>
    </w:p>
    <w:p>
      <w:pPr>
        <w:pStyle w:val="0"/>
        <w:spacing w:before="240" w:lineRule="auto"/>
        <w:ind w:firstLine="540"/>
        <w:jc w:val="both"/>
      </w:pPr>
      <w:r>
        <w:rPr>
          <w:sz w:val="24"/>
        </w:rPr>
        <w:t xml:space="preserve">3.3. Организация отражает на счетах бухгалтерского учета обязательства по выплате вознаграждений работникам по окончании трудовой деятельности на последний календарный день каждого квартала или месяца в случае утверждения в учетной политике организации решения о начислении указанных обязательств на последний календарный день каждого месяца.</w:t>
      </w:r>
    </w:p>
    <w:p>
      <w:pPr>
        <w:pStyle w:val="0"/>
        <w:spacing w:before="240" w:lineRule="auto"/>
        <w:ind w:firstLine="540"/>
        <w:jc w:val="both"/>
      </w:pPr>
      <w:r>
        <w:rPr>
          <w:sz w:val="24"/>
        </w:rPr>
        <w:t xml:space="preserve">3.4. Организация должна отражать на счетах бухгалтерского учета в составе обязательств по выплате вознаграждений работникам по окончании трудовой деятельности страховые взносы при осуществлении фактических расчетов по программам вознаграждений по окончании трудовой деятельности.</w:t>
      </w:r>
    </w:p>
    <w:p>
      <w:pPr>
        <w:pStyle w:val="0"/>
        <w:spacing w:before="240" w:lineRule="auto"/>
        <w:ind w:firstLine="540"/>
        <w:jc w:val="both"/>
      </w:pPr>
      <w:r>
        <w:rPr>
          <w:sz w:val="24"/>
        </w:rPr>
        <w:t xml:space="preserve">3.5. Организация должна отражать на счетах бухгалтерского учета обязательства по выплате вознаграждений работникам по окончании трудовой деятельности:</w:t>
      </w:r>
    </w:p>
    <w:p>
      <w:pPr>
        <w:pStyle w:val="0"/>
        <w:spacing w:before="240" w:lineRule="auto"/>
        <w:ind w:firstLine="540"/>
        <w:jc w:val="both"/>
      </w:pPr>
      <w:r>
        <w:rPr>
          <w:sz w:val="24"/>
        </w:rPr>
        <w:t xml:space="preserve">по программе с установленными взносами - по приведенной стоимости в случае, предусмотренном </w:t>
      </w:r>
      <w:r>
        <w:rPr>
          <w:sz w:val="24"/>
        </w:rPr>
        <w:t xml:space="preserve">пунктом 52</w:t>
      </w:r>
      <w:r>
        <w:rPr>
          <w:sz w:val="24"/>
        </w:rPr>
        <w:t xml:space="preserve"> МСФО (IAS) 19;</w:t>
      </w:r>
    </w:p>
    <w:p>
      <w:pPr>
        <w:pStyle w:val="0"/>
        <w:spacing w:before="240" w:lineRule="auto"/>
        <w:ind w:firstLine="540"/>
        <w:jc w:val="both"/>
      </w:pPr>
      <w:r>
        <w:rPr>
          <w:sz w:val="24"/>
        </w:rPr>
        <w:t xml:space="preserve">по программе с установленными выплатами - по приведенной стоимости, определяемой с применением </w:t>
      </w:r>
      <w:r>
        <w:rPr>
          <w:sz w:val="24"/>
        </w:rPr>
        <w:t xml:space="preserve">пунктов 67</w:t>
      </w:r>
      <w:r>
        <w:rPr>
          <w:sz w:val="24"/>
        </w:rPr>
        <w:t xml:space="preserve"> - </w:t>
      </w:r>
      <w:r>
        <w:rPr>
          <w:sz w:val="24"/>
        </w:rPr>
        <w:t xml:space="preserve">69</w:t>
      </w:r>
      <w:r>
        <w:rPr>
          <w:sz w:val="24"/>
        </w:rPr>
        <w:t xml:space="preserve"> МСФО (IAS) 19.</w:t>
      </w:r>
    </w:p>
    <w:p>
      <w:pPr>
        <w:pStyle w:val="0"/>
        <w:spacing w:before="240" w:lineRule="auto"/>
        <w:ind w:firstLine="540"/>
        <w:jc w:val="both"/>
      </w:pPr>
      <w:r>
        <w:rPr>
          <w:sz w:val="24"/>
        </w:rPr>
        <w:t xml:space="preserve">3.6. Организация должна отражать на счетах бухгалтерского учета обязательства по выплате вознаграждений работникам по окончании трудовой деятельности по программе с установленными взносами типовыми бухгалтерскими записями, указанными в </w:t>
      </w:r>
      <w:hyperlink w:history="0" w:anchor="P353" w:tooltip="1.1.1">
        <w:r>
          <w:rPr>
            <w:sz w:val="24"/>
            <w:color w:val="0000ff"/>
          </w:rPr>
          <w:t xml:space="preserve">строках 1.1.1</w:t>
        </w:r>
      </w:hyperlink>
      <w:r>
        <w:rPr>
          <w:sz w:val="24"/>
        </w:rPr>
        <w:t xml:space="preserve"> и </w:t>
      </w:r>
      <w:hyperlink w:history="0" w:anchor="P363" w:tooltip="1.1.3">
        <w:r>
          <w:rPr>
            <w:sz w:val="24"/>
            <w:color w:val="0000ff"/>
          </w:rPr>
          <w:t xml:space="preserve">1.1.3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3.7. Организация должна отражать на счетах бухгалтерского учета изменение обязательств по выплате вознаграждений работникам по окончании трудовой деятельности по программе с установленными взносами типовыми бухгалтерскими записями, указанными в </w:t>
      </w:r>
      <w:hyperlink w:history="0" w:anchor="P353" w:tooltip="1.1.1">
        <w:r>
          <w:rPr>
            <w:sz w:val="24"/>
            <w:color w:val="0000ff"/>
          </w:rPr>
          <w:t xml:space="preserve">строках 1.1.1</w:t>
        </w:r>
      </w:hyperlink>
      <w:r>
        <w:rPr>
          <w:sz w:val="24"/>
        </w:rPr>
        <w:t xml:space="preserve">, </w:t>
      </w:r>
      <w:hyperlink w:history="0" w:anchor="P363" w:tooltip="1.1.3">
        <w:r>
          <w:rPr>
            <w:sz w:val="24"/>
            <w:color w:val="0000ff"/>
          </w:rPr>
          <w:t xml:space="preserve">1.1.3</w:t>
        </w:r>
      </w:hyperlink>
      <w:r>
        <w:rPr>
          <w:sz w:val="24"/>
        </w:rPr>
        <w:t xml:space="preserve"> и </w:t>
      </w:r>
      <w:hyperlink w:history="0" w:anchor="P383" w:tooltip="2.1">
        <w:r>
          <w:rPr>
            <w:sz w:val="24"/>
            <w:color w:val="0000ff"/>
          </w:rPr>
          <w:t xml:space="preserve">2.1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3.8. Организация должна отражать на счетах бухгалтерского учета процентный расход по обязательству по выплате вознаграждений работникам по окончании трудовой деятельности по программе с установленными взносами типовой бухгалтерской записью, указанной в </w:t>
      </w:r>
      <w:hyperlink w:history="0" w:anchor="P453" w:tooltip="5.1.1">
        <w:r>
          <w:rPr>
            <w:sz w:val="24"/>
            <w:color w:val="0000ff"/>
          </w:rPr>
          <w:t xml:space="preserve">строке 5.1.1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3.9. Организация должна отражать на счетах бухгалтерского учета обязательства (требования) по выплате вознаграждений работникам по окончании трудовой деятельности по программе с установленными выплатами с учетом следующего:</w:t>
      </w:r>
    </w:p>
    <w:p>
      <w:pPr>
        <w:pStyle w:val="0"/>
        <w:spacing w:before="240" w:lineRule="auto"/>
        <w:ind w:firstLine="540"/>
        <w:jc w:val="both"/>
      </w:pPr>
      <w:r>
        <w:rPr>
          <w:sz w:val="24"/>
        </w:rPr>
        <w:t xml:space="preserve">3.9.1. Обязательства по выплате вознаграждений работникам по окончании трудовой деятельности по программе с установленными выплатами отражаются типовыми бухгалтерскими записями, указанными в </w:t>
      </w:r>
      <w:hyperlink w:history="0" w:anchor="P358" w:tooltip="1.1.2">
        <w:r>
          <w:rPr>
            <w:sz w:val="24"/>
            <w:color w:val="0000ff"/>
          </w:rPr>
          <w:t xml:space="preserve">строках 1.1.2</w:t>
        </w:r>
      </w:hyperlink>
      <w:r>
        <w:rPr>
          <w:sz w:val="24"/>
        </w:rPr>
        <w:t xml:space="preserve"> и </w:t>
      </w:r>
      <w:hyperlink w:history="0" w:anchor="P363" w:tooltip="1.1.3">
        <w:r>
          <w:rPr>
            <w:sz w:val="24"/>
            <w:color w:val="0000ff"/>
          </w:rPr>
          <w:t xml:space="preserve">1.1.3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3.9.2. Требования по выплате вознаграждений работникам по окончании трудовой деятельности по программе с установленными выплатами отражаются типовой бухгалтерской записью, указанной в </w:t>
      </w:r>
      <w:hyperlink w:history="0" w:anchor="P370" w:tooltip="1.2">
        <w:r>
          <w:rPr>
            <w:sz w:val="24"/>
            <w:color w:val="0000ff"/>
          </w:rPr>
          <w:t xml:space="preserve">строке 1.2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3.9.3. Изменение величины обязательств (требований) по выплате вознаграждений работникам по окончании трудовой деятельности по программе с установленными выплатами отражаются на следующие даты:</w:t>
      </w:r>
    </w:p>
    <w:p>
      <w:pPr>
        <w:pStyle w:val="0"/>
        <w:spacing w:before="240" w:lineRule="auto"/>
        <w:ind w:firstLine="540"/>
        <w:jc w:val="both"/>
      </w:pPr>
      <w:r>
        <w:rPr>
          <w:sz w:val="24"/>
        </w:rPr>
        <w:t xml:space="preserve">на дату изменения величины обязательств (требований);</w:t>
      </w:r>
    </w:p>
    <w:p>
      <w:pPr>
        <w:pStyle w:val="0"/>
        <w:spacing w:before="240" w:lineRule="auto"/>
        <w:ind w:firstLine="540"/>
        <w:jc w:val="both"/>
      </w:pPr>
      <w:r>
        <w:rPr>
          <w:sz w:val="24"/>
        </w:rPr>
        <w:t xml:space="preserve">на последний календарный день каждого годового отчетного периода.</w:t>
      </w:r>
    </w:p>
    <w:p>
      <w:pPr>
        <w:pStyle w:val="0"/>
        <w:spacing w:before="240" w:lineRule="auto"/>
        <w:ind w:firstLine="540"/>
        <w:jc w:val="both"/>
      </w:pPr>
      <w:r>
        <w:rPr>
          <w:sz w:val="24"/>
        </w:rPr>
        <w:t xml:space="preserve">3.9.4. В составе расходов (доходов) отражаются следующие изменения обязательств (требований) по выплате вознаграждений работникам по окончании трудовой деятельности по программе с установленными выплатами:</w:t>
      </w:r>
    </w:p>
    <w:p>
      <w:pPr>
        <w:pStyle w:val="0"/>
        <w:spacing w:before="240" w:lineRule="auto"/>
        <w:ind w:firstLine="540"/>
        <w:jc w:val="both"/>
      </w:pPr>
      <w:r>
        <w:rPr>
          <w:sz w:val="24"/>
        </w:rPr>
        <w:t xml:space="preserve">увеличение обязательств в результате выполнения работниками трудовых функций в отчетном периоде типовыми бухгалтерскими записями, указанными в </w:t>
      </w:r>
      <w:hyperlink w:history="0" w:anchor="P358" w:tooltip="1.1.2">
        <w:r>
          <w:rPr>
            <w:sz w:val="24"/>
            <w:color w:val="0000ff"/>
          </w:rPr>
          <w:t xml:space="preserve">строках 1.1.2</w:t>
        </w:r>
      </w:hyperlink>
      <w:r>
        <w:rPr>
          <w:sz w:val="24"/>
        </w:rPr>
        <w:t xml:space="preserve"> и </w:t>
      </w:r>
      <w:hyperlink w:history="0" w:anchor="P363" w:tooltip="1.1.3">
        <w:r>
          <w:rPr>
            <w:sz w:val="24"/>
            <w:color w:val="0000ff"/>
          </w:rPr>
          <w:t xml:space="preserve">1.1.3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увеличение или уменьшение обязательств в результате выполнения работниками трудовых функций в периодах, предшествующих отчетному периоду, по причине изменений в программах вознаграждений по окончании трудовой деятельности, а также изменений обязательств, в случае если сумма исполнения обязательств отлична от суммы ранее признанных обязательств, типовыми бухгалтерскими записями, указанными в </w:t>
      </w:r>
      <w:hyperlink w:history="0" w:anchor="P407" w:tooltip="2.2.1">
        <w:r>
          <w:rPr>
            <w:sz w:val="24"/>
            <w:color w:val="0000ff"/>
          </w:rPr>
          <w:t xml:space="preserve">строках 2.2.1</w:t>
        </w:r>
      </w:hyperlink>
      <w:r>
        <w:rPr>
          <w:sz w:val="24"/>
        </w:rPr>
        <w:t xml:space="preserve"> и </w:t>
      </w:r>
      <w:hyperlink w:history="0" w:anchor="P417" w:tooltip="2.2.3">
        <w:r>
          <w:rPr>
            <w:sz w:val="24"/>
            <w:color w:val="0000ff"/>
          </w:rPr>
          <w:t xml:space="preserve">2.2.3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процентный расход по обязательствам (процентный доход по требованиям) типовыми бухгалтерскими записями, указанными в </w:t>
      </w:r>
      <w:hyperlink w:history="0" w:anchor="P458" w:tooltip="5.1.2">
        <w:r>
          <w:rPr>
            <w:sz w:val="24"/>
            <w:color w:val="0000ff"/>
          </w:rPr>
          <w:t xml:space="preserve">строках 5.1.2</w:t>
        </w:r>
      </w:hyperlink>
      <w:r>
        <w:rPr>
          <w:sz w:val="24"/>
        </w:rPr>
        <w:t xml:space="preserve"> и </w:t>
      </w:r>
      <w:hyperlink w:history="0" w:anchor="P463" w:tooltip="5.2">
        <w:r>
          <w:rPr>
            <w:sz w:val="24"/>
            <w:color w:val="0000ff"/>
          </w:rPr>
          <w:t xml:space="preserve">5.2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увеличение или уменьшение требований организации к работникам типовыми бухгалтерскими записями, указанными в </w:t>
      </w:r>
      <w:hyperlink w:history="0" w:anchor="P412" w:tooltip="2.2.2">
        <w:r>
          <w:rPr>
            <w:sz w:val="24"/>
            <w:color w:val="0000ff"/>
          </w:rPr>
          <w:t xml:space="preserve">строках 2.2.2</w:t>
        </w:r>
      </w:hyperlink>
      <w:r>
        <w:rPr>
          <w:sz w:val="24"/>
        </w:rPr>
        <w:t xml:space="preserve"> и </w:t>
      </w:r>
      <w:hyperlink w:history="0" w:anchor="P422" w:tooltip="2.2.4">
        <w:r>
          <w:rPr>
            <w:sz w:val="24"/>
            <w:color w:val="0000ff"/>
          </w:rPr>
          <w:t xml:space="preserve">2.2.4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3.9.5. Изменение обязательств (требований) по выплате вознаграждений работникам по окончании трудовой деятельности по программе с установленными выплатами, определенных при их переоценке организацией, отражаются типовыми бухгалтерскими записями, указанными в </w:t>
      </w:r>
      <w:hyperlink w:history="0" w:anchor="P470" w:tooltip="6.1">
        <w:r>
          <w:rPr>
            <w:sz w:val="24"/>
            <w:color w:val="0000ff"/>
          </w:rPr>
          <w:t xml:space="preserve">строках 6.1</w:t>
        </w:r>
      </w:hyperlink>
      <w:r>
        <w:rPr>
          <w:sz w:val="24"/>
        </w:rPr>
        <w:t xml:space="preserve"> и </w:t>
      </w:r>
      <w:hyperlink w:history="0" w:anchor="P487" w:tooltip="6.2">
        <w:r>
          <w:rPr>
            <w:sz w:val="24"/>
            <w:color w:val="0000ff"/>
          </w:rPr>
          <w:t xml:space="preserve">6.2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3.9.6. При принятии организацией решения о сокращении программы с установленными выплатами и (или) о прекращении договоров негосударственного пенсионного обеспечения с негосударственным пенсионным фондом, договоров страхования со страховой организацией отражаются на счетах бухгалтерского учета:</w:t>
      </w:r>
    </w:p>
    <w:p>
      <w:pPr>
        <w:pStyle w:val="0"/>
        <w:spacing w:before="240" w:lineRule="auto"/>
        <w:ind w:firstLine="540"/>
        <w:jc w:val="both"/>
      </w:pPr>
      <w:r>
        <w:rPr>
          <w:sz w:val="24"/>
        </w:rPr>
        <w:t xml:space="preserve">списание остатков со счета N 10612 "Уменьшение обязательств (увеличение требований) по выплате долгосрочных вознаграждений работникам по окончании трудовой деятельности при переоценке" типовой бухгалтерской записью, указанной в </w:t>
      </w:r>
      <w:hyperlink w:history="0" w:anchor="P504" w:tooltip="6.3">
        <w:r>
          <w:rPr>
            <w:sz w:val="24"/>
            <w:color w:val="0000ff"/>
          </w:rPr>
          <w:t xml:space="preserve">строке 6.3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списание остатков со счета N 10613 "Увеличение обязательств (уменьшение требований) по выплате долгосрочных вознаграждений работникам по окончании трудовой деятельности при переоценке" типовой бухгалтерской записью, указанной в </w:t>
      </w:r>
      <w:hyperlink w:history="0" w:anchor="P511" w:tooltip="6.4">
        <w:r>
          <w:rPr>
            <w:sz w:val="24"/>
            <w:color w:val="0000ff"/>
          </w:rPr>
          <w:t xml:space="preserve">строке 6.4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уменьшение обязательств по выплате вознаграждений работникам по окончании трудовой деятельности по программе с установленными выплатами типовой бухгалтерской записью, указанной в </w:t>
      </w:r>
      <w:hyperlink w:history="0" w:anchor="P417" w:tooltip="2.2.3">
        <w:r>
          <w:rPr>
            <w:sz w:val="24"/>
            <w:color w:val="0000ff"/>
          </w:rPr>
          <w:t xml:space="preserve">строке 2.2.3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3.10. Организация должна отражать:</w:t>
      </w:r>
    </w:p>
    <w:bookmarkStart w:id="101" w:name="P101"/>
    <w:bookmarkEnd w:id="101"/>
    <w:p>
      <w:pPr>
        <w:pStyle w:val="0"/>
        <w:spacing w:before="240" w:lineRule="auto"/>
        <w:ind w:firstLine="540"/>
        <w:jc w:val="both"/>
      </w:pPr>
      <w:r>
        <w:rPr>
          <w:sz w:val="24"/>
        </w:rPr>
        <w:t xml:space="preserve">платежи в негосударственный пенсионный фонд, страховую организацию, платеж по программам медицинского обеспечения по окончании трудовой деятельности типовыми бухгалтерскими записями, указанными в </w:t>
      </w:r>
      <w:hyperlink w:history="0" w:anchor="P429" w:tooltip="3.1">
        <w:r>
          <w:rPr>
            <w:sz w:val="24"/>
            <w:color w:val="0000ff"/>
          </w:rPr>
          <w:t xml:space="preserve">строках 3.1</w:t>
        </w:r>
      </w:hyperlink>
      <w:r>
        <w:rPr>
          <w:sz w:val="24"/>
        </w:rPr>
        <w:t xml:space="preserve"> и </w:t>
      </w:r>
      <w:hyperlink w:history="0" w:anchor="P434" w:tooltip="3.2">
        <w:r>
          <w:rPr>
            <w:sz w:val="24"/>
            <w:color w:val="0000ff"/>
          </w:rPr>
          <w:t xml:space="preserve">3.2 таблицы 2</w:t>
        </w:r>
      </w:hyperlink>
      <w:r>
        <w:rPr>
          <w:sz w:val="24"/>
        </w:rPr>
        <w:t xml:space="preserve"> приложения к настоящему Указанию;</w:t>
      </w:r>
    </w:p>
    <w:p>
      <w:pPr>
        <w:pStyle w:val="0"/>
        <w:spacing w:before="240" w:lineRule="auto"/>
        <w:ind w:firstLine="540"/>
        <w:jc w:val="both"/>
      </w:pPr>
      <w:r>
        <w:rPr>
          <w:sz w:val="24"/>
        </w:rPr>
        <w:t xml:space="preserve">страховые взносы на последний календарный день месяца, в котором организация отразила начисление платежей в страховую организацию и (или) по программам медицинского обеспечения по окончании трудовой деятельности в соответствии с </w:t>
      </w:r>
      <w:hyperlink w:history="0" w:anchor="P101" w:tooltip="платежи в негосударственный пенсионный фонд, страховую организацию, платеж по программам медицинского обеспечения по окончании трудовой деятельности типовыми бухгалтерскими записями, указанными в строках 3.1 и 3.2 таблицы 2 приложения к настоящему Указанию;">
        <w:r>
          <w:rPr>
            <w:sz w:val="24"/>
            <w:color w:val="0000ff"/>
          </w:rPr>
          <w:t xml:space="preserve">абзацем вторым</w:t>
        </w:r>
      </w:hyperlink>
      <w:r>
        <w:rPr>
          <w:sz w:val="24"/>
        </w:rPr>
        <w:t xml:space="preserve"> настоящего пункта, типовой бухгалтерской записью, указанной в </w:t>
      </w:r>
      <w:hyperlink w:history="0" w:anchor="P441" w:tooltip="4.1">
        <w:r>
          <w:rPr>
            <w:sz w:val="24"/>
            <w:color w:val="0000ff"/>
          </w:rPr>
          <w:t xml:space="preserve">строке 4.1 таблицы 2</w:t>
        </w:r>
      </w:hyperlink>
      <w:r>
        <w:rPr>
          <w:sz w:val="24"/>
        </w:rPr>
        <w:t xml:space="preserve"> приложения к настоящему Указанию.</w:t>
      </w:r>
    </w:p>
    <w:p>
      <w:pPr>
        <w:pStyle w:val="0"/>
        <w:jc w:val="both"/>
      </w:pPr>
      <w:r>
        <w:rPr>
          <w:sz w:val="24"/>
        </w:rPr>
      </w:r>
    </w:p>
    <w:bookmarkStart w:id="104" w:name="P104"/>
    <w:bookmarkEnd w:id="104"/>
    <w:p>
      <w:pPr>
        <w:pStyle w:val="2"/>
        <w:outlineLvl w:val="1"/>
        <w:ind w:firstLine="540"/>
        <w:jc w:val="both"/>
      </w:pPr>
      <w:r>
        <w:rPr>
          <w:sz w:val="24"/>
        </w:rPr>
        <w:t xml:space="preserve">Глава 4. Отражение на счетах бухгалтерского учета прочих долгосрочных вознаграждений работникам</w:t>
      </w:r>
    </w:p>
    <w:p>
      <w:pPr>
        <w:pStyle w:val="0"/>
        <w:jc w:val="both"/>
      </w:pPr>
      <w:r>
        <w:rPr>
          <w:sz w:val="24"/>
        </w:rPr>
      </w:r>
    </w:p>
    <w:p>
      <w:pPr>
        <w:pStyle w:val="0"/>
        <w:ind w:firstLine="540"/>
        <w:jc w:val="both"/>
      </w:pPr>
      <w:r>
        <w:rPr>
          <w:sz w:val="24"/>
        </w:rPr>
        <w:t xml:space="preserve">4.1. Организация должна отражать на счетах бухгалтерского учета прочие долгосрочные вознаграждения работникам, которыми организацией признаются вознаграждения работникам, выплата которых ожидается не ранее 12 месяцев после окончания годового отчетного периода, в котором работники выполняли свои трудовые функции.</w:t>
      </w:r>
    </w:p>
    <w:p>
      <w:pPr>
        <w:pStyle w:val="0"/>
        <w:spacing w:before="240" w:lineRule="auto"/>
        <w:ind w:firstLine="540"/>
        <w:jc w:val="both"/>
      </w:pPr>
      <w:r>
        <w:rPr>
          <w:sz w:val="24"/>
        </w:rPr>
        <w:t xml:space="preserve">4.2. В целях настоящего Указания к прочим долгосрочным вознаграждениям работникам организация должна относить, в том числе:</w:t>
      </w:r>
    </w:p>
    <w:p>
      <w:pPr>
        <w:pStyle w:val="0"/>
        <w:spacing w:before="240" w:lineRule="auto"/>
        <w:ind w:firstLine="540"/>
        <w:jc w:val="both"/>
      </w:pPr>
      <w:r>
        <w:rPr>
          <w:sz w:val="24"/>
        </w:rPr>
        <w:t xml:space="preserve">долгосрочные оплачиваемые периоды отсутствия на работе;</w:t>
      </w:r>
    </w:p>
    <w:p>
      <w:pPr>
        <w:pStyle w:val="0"/>
        <w:spacing w:before="240" w:lineRule="auto"/>
        <w:ind w:firstLine="540"/>
        <w:jc w:val="both"/>
      </w:pPr>
      <w:r>
        <w:rPr>
          <w:sz w:val="24"/>
        </w:rPr>
        <w:t xml:space="preserve">выплаты при длительной потере трудоспособности;</w:t>
      </w:r>
    </w:p>
    <w:p>
      <w:pPr>
        <w:pStyle w:val="0"/>
        <w:spacing w:before="240" w:lineRule="auto"/>
        <w:ind w:firstLine="540"/>
        <w:jc w:val="both"/>
      </w:pPr>
      <w:r>
        <w:rPr>
          <w:sz w:val="24"/>
        </w:rPr>
        <w:t xml:space="preserve">стимулирующие выплаты, в случае если их выплата ожидается не ранее 12 месяцев после окончания годового отчетного периода, в котором работники выполняли трудовые функции.</w:t>
      </w:r>
    </w:p>
    <w:p>
      <w:pPr>
        <w:pStyle w:val="0"/>
        <w:spacing w:before="240" w:lineRule="auto"/>
        <w:ind w:firstLine="540"/>
        <w:jc w:val="both"/>
      </w:pPr>
      <w:r>
        <w:rPr>
          <w:sz w:val="24"/>
        </w:rPr>
        <w:t xml:space="preserve">Организация должна отражать на счетах бухгалтерского учета в составе обязательств по выплате прочих долгосрочных вознаграждений работникам страховые взносы при осуществлении фактических расчетов по выплате прочих долгосрочных вознаграждений работникам.</w:t>
      </w:r>
    </w:p>
    <w:p>
      <w:pPr>
        <w:pStyle w:val="0"/>
        <w:spacing w:before="240" w:lineRule="auto"/>
        <w:ind w:firstLine="540"/>
        <w:jc w:val="both"/>
      </w:pPr>
      <w:r>
        <w:rPr>
          <w:sz w:val="24"/>
        </w:rPr>
        <w:t xml:space="preserve">4.3. Организация должна отражать обязательства по выплате прочих долгосрочных вознаграждений работникам на счетах бухгалтерского учета по приведенной стоимости.</w:t>
      </w:r>
    </w:p>
    <w:p>
      <w:pPr>
        <w:pStyle w:val="0"/>
        <w:spacing w:before="240" w:lineRule="auto"/>
        <w:ind w:firstLine="540"/>
        <w:jc w:val="both"/>
      </w:pPr>
      <w:r>
        <w:rPr>
          <w:sz w:val="24"/>
        </w:rPr>
        <w:t xml:space="preserve">4.4. Организация должна отражать на счетах бухгалтерского учета обязательства по выплатам при длительной потере трудоспособности на день наступления события, которое привело к длительной потере трудоспособности работника.</w:t>
      </w:r>
    </w:p>
    <w:p>
      <w:pPr>
        <w:pStyle w:val="0"/>
        <w:spacing w:before="240" w:lineRule="auto"/>
        <w:ind w:firstLine="540"/>
        <w:jc w:val="both"/>
      </w:pPr>
      <w:r>
        <w:rPr>
          <w:sz w:val="24"/>
        </w:rPr>
        <w:t xml:space="preserve">4.5. Организация должна отражать на счетах бухгалтерского учета обязательства по выплате прочих долгосрочных вознаграждений работникам не позднее последнего календарного дня отчетного периода, в котором работники выполняли трудовые функции, обеспечивающие право на получение денежных выплат, типовой бухгалтерской записью, указанной в </w:t>
      </w:r>
      <w:hyperlink w:history="0" w:anchor="P532" w:tooltip="1">
        <w:r>
          <w:rPr>
            <w:sz w:val="24"/>
            <w:color w:val="0000ff"/>
          </w:rPr>
          <w:t xml:space="preserve">строке 1 таблицы 3</w:t>
        </w:r>
      </w:hyperlink>
      <w:r>
        <w:rPr>
          <w:sz w:val="24"/>
        </w:rPr>
        <w:t xml:space="preserve"> приложения к настоящему Указанию.</w:t>
      </w:r>
    </w:p>
    <w:p>
      <w:pPr>
        <w:pStyle w:val="0"/>
        <w:spacing w:before="240" w:lineRule="auto"/>
        <w:ind w:firstLine="540"/>
        <w:jc w:val="both"/>
      </w:pPr>
      <w:r>
        <w:rPr>
          <w:sz w:val="24"/>
        </w:rPr>
        <w:t xml:space="preserve">4.6. Организация должна отражать на счетах бухгалтерского учета в составе обязательств по выплате прочих долгосрочных вознаграждений работникам страховые взносы при осуществлении фактических расчетов по выплате прочих долгосрочных вознаграждений работникам типовой бухгалтерской записью, указанной в </w:t>
      </w:r>
      <w:hyperlink w:history="0" w:anchor="P546" w:tooltip="2">
        <w:r>
          <w:rPr>
            <w:sz w:val="24"/>
            <w:color w:val="0000ff"/>
          </w:rPr>
          <w:t xml:space="preserve">строке 2 таблицы 3</w:t>
        </w:r>
      </w:hyperlink>
      <w:r>
        <w:rPr>
          <w:sz w:val="24"/>
        </w:rPr>
        <w:t xml:space="preserve"> приложения к настоящему Указанию.</w:t>
      </w:r>
    </w:p>
    <w:p>
      <w:pPr>
        <w:pStyle w:val="0"/>
        <w:spacing w:before="240" w:lineRule="auto"/>
        <w:ind w:firstLine="540"/>
        <w:jc w:val="both"/>
      </w:pPr>
      <w:r>
        <w:rPr>
          <w:sz w:val="24"/>
        </w:rPr>
        <w:t xml:space="preserve">4.7. Организация должна отражать на счетах бухгалтерского учета требование по выплате прочих долгосрочных вознаграждений работникам типовой бухгалтерской записью, указанной в </w:t>
      </w:r>
      <w:hyperlink w:history="0" w:anchor="P551" w:tooltip="3">
        <w:r>
          <w:rPr>
            <w:sz w:val="24"/>
            <w:color w:val="0000ff"/>
          </w:rPr>
          <w:t xml:space="preserve">строке 3 таблицы 3</w:t>
        </w:r>
      </w:hyperlink>
      <w:r>
        <w:rPr>
          <w:sz w:val="24"/>
        </w:rPr>
        <w:t xml:space="preserve"> приложения к настоящему Указанию.</w:t>
      </w:r>
    </w:p>
    <w:p>
      <w:pPr>
        <w:pStyle w:val="0"/>
        <w:spacing w:before="240" w:lineRule="auto"/>
        <w:ind w:firstLine="540"/>
        <w:jc w:val="both"/>
      </w:pPr>
      <w:r>
        <w:rPr>
          <w:sz w:val="24"/>
        </w:rPr>
        <w:t xml:space="preserve">4.8. Организация должна отражать на счетах бухгалтерского учета изменение величины обязательств (требований) по выплате прочих долгосрочных вознаграждений работникам на последний календарный день каждого годового отчетного периода, а также при изменении величины обязательств (требований) по выплате прочих долгосрочных вознаграждений работникам.</w:t>
      </w:r>
    </w:p>
    <w:p>
      <w:pPr>
        <w:pStyle w:val="0"/>
        <w:spacing w:before="240" w:lineRule="auto"/>
        <w:ind w:firstLine="540"/>
        <w:jc w:val="both"/>
      </w:pPr>
      <w:r>
        <w:rPr>
          <w:sz w:val="24"/>
        </w:rPr>
        <w:t xml:space="preserve">4.9. Организация должна отражать на счетах бухгалтерского учета:</w:t>
      </w:r>
    </w:p>
    <w:p>
      <w:pPr>
        <w:pStyle w:val="0"/>
        <w:spacing w:before="240" w:lineRule="auto"/>
        <w:ind w:firstLine="540"/>
        <w:jc w:val="both"/>
      </w:pPr>
      <w:r>
        <w:rPr>
          <w:sz w:val="24"/>
        </w:rPr>
        <w:t xml:space="preserve">увеличение или уменьшение ранее признанных обязательств по выплате прочих долгосрочных вознаграждений работникам типовыми бухгалтерскими записями, указанными в </w:t>
      </w:r>
      <w:hyperlink w:history="0" w:anchor="P556" w:tooltip="4">
        <w:r>
          <w:rPr>
            <w:sz w:val="24"/>
            <w:color w:val="0000ff"/>
          </w:rPr>
          <w:t xml:space="preserve">строках 4</w:t>
        </w:r>
      </w:hyperlink>
      <w:r>
        <w:rPr>
          <w:sz w:val="24"/>
        </w:rPr>
        <w:t xml:space="preserve"> и </w:t>
      </w:r>
      <w:hyperlink w:history="0" w:anchor="P570" w:tooltip="5">
        <w:r>
          <w:rPr>
            <w:sz w:val="24"/>
            <w:color w:val="0000ff"/>
          </w:rPr>
          <w:t xml:space="preserve">5 таблицы 3</w:t>
        </w:r>
      </w:hyperlink>
      <w:r>
        <w:rPr>
          <w:sz w:val="24"/>
        </w:rPr>
        <w:t xml:space="preserve"> приложения к настоящему Указанию;</w:t>
      </w:r>
    </w:p>
    <w:p>
      <w:pPr>
        <w:pStyle w:val="0"/>
        <w:spacing w:before="240" w:lineRule="auto"/>
        <w:ind w:firstLine="540"/>
        <w:jc w:val="both"/>
      </w:pPr>
      <w:r>
        <w:rPr>
          <w:sz w:val="24"/>
        </w:rPr>
        <w:t xml:space="preserve">процентный расход по обязательствам по выплате прочих долгосрочных вознаграждений работникам типовой бухгалтерской записью, указанной в </w:t>
      </w:r>
      <w:hyperlink w:history="0" w:anchor="P583" w:tooltip="6">
        <w:r>
          <w:rPr>
            <w:sz w:val="24"/>
            <w:color w:val="0000ff"/>
          </w:rPr>
          <w:t xml:space="preserve">строке 6 таблицы 3</w:t>
        </w:r>
      </w:hyperlink>
      <w:r>
        <w:rPr>
          <w:sz w:val="24"/>
        </w:rPr>
        <w:t xml:space="preserve"> приложения к настоящему Указанию;</w:t>
      </w:r>
    </w:p>
    <w:p>
      <w:pPr>
        <w:pStyle w:val="0"/>
        <w:spacing w:before="240" w:lineRule="auto"/>
        <w:ind w:firstLine="540"/>
        <w:jc w:val="both"/>
      </w:pPr>
      <w:r>
        <w:rPr>
          <w:sz w:val="24"/>
        </w:rPr>
        <w:t xml:space="preserve">процентный доход по требованиям по выплате прочих долгосрочных вознаграждений работникам типовой бухгалтерской записью, указанной в </w:t>
      </w:r>
      <w:hyperlink w:history="0" w:anchor="P597" w:tooltip="7">
        <w:r>
          <w:rPr>
            <w:sz w:val="24"/>
            <w:color w:val="0000ff"/>
          </w:rPr>
          <w:t xml:space="preserve">строке 7 таблицы 3</w:t>
        </w:r>
      </w:hyperlink>
      <w:r>
        <w:rPr>
          <w:sz w:val="24"/>
        </w:rPr>
        <w:t xml:space="preserve"> приложения к настоящему Указанию.</w:t>
      </w:r>
    </w:p>
    <w:p>
      <w:pPr>
        <w:pStyle w:val="0"/>
        <w:jc w:val="both"/>
      </w:pPr>
      <w:r>
        <w:rPr>
          <w:sz w:val="24"/>
        </w:rPr>
      </w:r>
    </w:p>
    <w:p>
      <w:pPr>
        <w:pStyle w:val="2"/>
        <w:outlineLvl w:val="1"/>
        <w:ind w:firstLine="540"/>
        <w:jc w:val="both"/>
      </w:pPr>
      <w:r>
        <w:rPr>
          <w:sz w:val="24"/>
        </w:rPr>
        <w:t xml:space="preserve">Глава 5. Отражение на счетах бухгалтерского учета выходных пособий</w:t>
      </w:r>
    </w:p>
    <w:p>
      <w:pPr>
        <w:pStyle w:val="0"/>
        <w:jc w:val="both"/>
      </w:pPr>
      <w:r>
        <w:rPr>
          <w:sz w:val="24"/>
        </w:rPr>
      </w:r>
    </w:p>
    <w:p>
      <w:pPr>
        <w:pStyle w:val="0"/>
        <w:ind w:firstLine="540"/>
        <w:jc w:val="both"/>
      </w:pPr>
      <w:r>
        <w:rPr>
          <w:sz w:val="24"/>
        </w:rPr>
        <w:t xml:space="preserve">5.1. Организация должна отражать на счетах бухгалтерского учета выходные пособия, которыми организацией признаются вознаграждения работникам при расторжении трудовых договоров с работниками в результате наступления одного из двух следующих событий:</w:t>
      </w:r>
    </w:p>
    <w:p>
      <w:pPr>
        <w:pStyle w:val="0"/>
        <w:spacing w:before="240" w:lineRule="auto"/>
        <w:ind w:firstLine="540"/>
        <w:jc w:val="both"/>
      </w:pPr>
      <w:r>
        <w:rPr>
          <w:sz w:val="24"/>
        </w:rPr>
        <w:t xml:space="preserve">принятия работником предложения организации о получении вознаграждения при расторжении трудового договора;</w:t>
      </w:r>
    </w:p>
    <w:p>
      <w:pPr>
        <w:pStyle w:val="0"/>
        <w:spacing w:before="240" w:lineRule="auto"/>
        <w:ind w:firstLine="540"/>
        <w:jc w:val="both"/>
      </w:pPr>
      <w:r>
        <w:rPr>
          <w:sz w:val="24"/>
        </w:rPr>
        <w:t xml:space="preserve">принятия организацией решения о сокращении численности работников.</w:t>
      </w:r>
    </w:p>
    <w:p>
      <w:pPr>
        <w:pStyle w:val="0"/>
        <w:spacing w:before="240" w:lineRule="auto"/>
        <w:ind w:firstLine="540"/>
        <w:jc w:val="both"/>
      </w:pPr>
      <w:r>
        <w:rPr>
          <w:sz w:val="24"/>
        </w:rPr>
        <w:t xml:space="preserve">5.2. Обязательства и расходы по выплате выходных пособий организация должна отражать на счетах бухгалтерского учета на самую раннюю из дат, указанных в </w:t>
      </w:r>
      <w:r>
        <w:rPr>
          <w:sz w:val="24"/>
        </w:rPr>
        <w:t xml:space="preserve">пункте 165</w:t>
      </w:r>
      <w:r>
        <w:rPr>
          <w:sz w:val="24"/>
        </w:rPr>
        <w:t xml:space="preserve"> МСФО (IAS) 19.</w:t>
      </w:r>
    </w:p>
    <w:p>
      <w:pPr>
        <w:pStyle w:val="0"/>
        <w:spacing w:before="240" w:lineRule="auto"/>
        <w:ind w:firstLine="540"/>
        <w:jc w:val="both"/>
      </w:pPr>
      <w:r>
        <w:rPr>
          <w:sz w:val="24"/>
        </w:rPr>
        <w:t xml:space="preserve">5.3. В случае если выплата выходных пособий ожидается в течение годового отчетного периода и в течение 12 месяцев после окончания годового отчетного периода, организация должна отражать обязательства по выплате выходных пособий в соответствии с </w:t>
      </w:r>
      <w:hyperlink w:history="0" w:anchor="P37" w:tooltip="Глава 2. Отражение на счетах бухгалтерского учета краткосрочных вознаграждений работникам">
        <w:r>
          <w:rPr>
            <w:sz w:val="24"/>
            <w:color w:val="0000ff"/>
          </w:rPr>
          <w:t xml:space="preserve">главой 2</w:t>
        </w:r>
      </w:hyperlink>
      <w:r>
        <w:rPr>
          <w:sz w:val="24"/>
        </w:rPr>
        <w:t xml:space="preserve"> настоящего Указания и не дисконтировать данные обязательства.</w:t>
      </w:r>
    </w:p>
    <w:p>
      <w:pPr>
        <w:pStyle w:val="0"/>
        <w:spacing w:before="240" w:lineRule="auto"/>
        <w:ind w:firstLine="540"/>
        <w:jc w:val="both"/>
      </w:pPr>
      <w:r>
        <w:rPr>
          <w:sz w:val="24"/>
        </w:rPr>
        <w:t xml:space="preserve">5.4. В случае если выплата выходных пособий в полном объеме не ожидается в течение годового отчетного периода и в течение 12 месяцев после окончания годового отчетного периода, организация должна отражать обязательства по выплате выходных пособий в соответствии с </w:t>
      </w:r>
      <w:hyperlink w:history="0" w:anchor="P104" w:tooltip="Глава 4. Отражение на счетах бухгалтерского учета прочих долгосрочных вознаграждений работникам">
        <w:r>
          <w:rPr>
            <w:sz w:val="24"/>
            <w:color w:val="0000ff"/>
          </w:rPr>
          <w:t xml:space="preserve">главой 4</w:t>
        </w:r>
      </w:hyperlink>
      <w:r>
        <w:rPr>
          <w:sz w:val="24"/>
        </w:rPr>
        <w:t xml:space="preserve"> настоящего Указания.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Документ не применяется КПК, сельскохозяйственными КПК (кроме кооперативов, совмещающих свою деятельность с деятельностью иной некредитной финансовой организации), жилищными накопительными кооперативами до 31.12.2026 включительно (</w:t>
            </w:r>
            <w:r>
              <w:rPr>
                <w:sz w:val="24"/>
                <w:color w:val="392c69"/>
              </w:rPr>
              <w:t xml:space="preserve">Указание</w:t>
            </w:r>
            <w:r>
              <w:rPr>
                <w:sz w:val="24"/>
                <w:color w:val="392c69"/>
              </w:rPr>
              <w:t xml:space="preserve"> Банка России от 12.11.2025 N 7240-У).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Глава 6. Заключительные положения</w:t>
      </w:r>
    </w:p>
    <w:p>
      <w:pPr>
        <w:pStyle w:val="0"/>
        <w:jc w:val="both"/>
      </w:pPr>
      <w:r>
        <w:rPr>
          <w:sz w:val="24"/>
        </w:rPr>
      </w:r>
    </w:p>
    <w:p>
      <w:pPr>
        <w:pStyle w:val="0"/>
        <w:ind w:firstLine="540"/>
        <w:jc w:val="both"/>
      </w:pPr>
      <w:r>
        <w:rPr>
          <w:sz w:val="24"/>
        </w:rPr>
        <w:t xml:space="preserve">6.1. При применении настоящего Указания организация должна руководствоваться Международными стандартами финансовой отчетности и Разъяснениями Международных стандартов финансовой отчетности &lt;5&gt;.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&lt;5&gt; Введены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w:t>
      </w:r>
    </w:p>
    <w:p>
      <w:pPr>
        <w:pStyle w:val="0"/>
        <w:jc w:val="both"/>
      </w:pPr>
      <w:r>
        <w:rPr>
          <w:sz w:val="24"/>
        </w:rPr>
      </w:r>
    </w:p>
    <w:p>
      <w:pPr>
        <w:pStyle w:val="0"/>
        <w:ind w:firstLine="540"/>
        <w:jc w:val="both"/>
      </w:pPr>
      <w:r>
        <w:rPr>
          <w:sz w:val="24"/>
        </w:rPr>
        <w:t xml:space="preserve">6.2. Требования настоящего Указания не распространяются на иностранные страховые организации.</w:t>
      </w:r>
    </w:p>
    <w:p>
      <w:pPr>
        <w:pStyle w:val="0"/>
        <w:spacing w:before="240" w:lineRule="auto"/>
        <w:ind w:firstLine="540"/>
        <w:jc w:val="both"/>
      </w:pPr>
      <w:r>
        <w:rPr>
          <w:sz w:val="24"/>
        </w:rPr>
        <w:t xml:space="preserve">6.3. Настоящее Указание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26 марта 2025 года N ПСД-9) вступает в силу с 1 января 2026 года.</w:t>
      </w:r>
    </w:p>
    <w:p>
      <w:pPr>
        <w:pStyle w:val="0"/>
        <w:jc w:val="both"/>
      </w:pPr>
      <w:r>
        <w:rPr>
          <w:sz w:val="24"/>
        </w:rPr>
      </w:r>
    </w:p>
    <w:p>
      <w:pPr>
        <w:pStyle w:val="0"/>
        <w:jc w:val="right"/>
      </w:pPr>
      <w:r>
        <w:rPr>
          <w:sz w:val="24"/>
        </w:rPr>
        <w:t xml:space="preserve">Председатель Центрального банка</w:t>
      </w:r>
    </w:p>
    <w:p>
      <w:pPr>
        <w:pStyle w:val="0"/>
        <w:jc w:val="right"/>
      </w:pPr>
      <w:r>
        <w:rPr>
          <w:sz w:val="24"/>
        </w:rPr>
        <w:t xml:space="preserve">Российской Федерации</w:t>
      </w:r>
    </w:p>
    <w:p>
      <w:pPr>
        <w:pStyle w:val="0"/>
        <w:jc w:val="right"/>
      </w:pPr>
      <w:r>
        <w:rPr>
          <w:sz w:val="24"/>
        </w:rPr>
        <w:t xml:space="preserve">Э.С.НАБИУЛЛИНА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w:t>
      </w:r>
    </w:p>
    <w:p>
      <w:pPr>
        <w:pStyle w:val="0"/>
        <w:jc w:val="right"/>
      </w:pPr>
      <w:r>
        <w:rPr>
          <w:sz w:val="24"/>
        </w:rPr>
        <w:t xml:space="preserve">к Указанию Банка России</w:t>
      </w:r>
    </w:p>
    <w:p>
      <w:pPr>
        <w:pStyle w:val="0"/>
        <w:jc w:val="right"/>
      </w:pPr>
      <w:r>
        <w:rPr>
          <w:sz w:val="24"/>
        </w:rPr>
        <w:t xml:space="preserve">от 31 марта 2025 года N 7025-У</w:t>
      </w:r>
    </w:p>
    <w:p>
      <w:pPr>
        <w:pStyle w:val="0"/>
        <w:jc w:val="right"/>
      </w:pPr>
      <w:r>
        <w:rPr>
          <w:sz w:val="24"/>
        </w:rPr>
        <w:t xml:space="preserve">"О порядке отражения на счетах</w:t>
      </w:r>
    </w:p>
    <w:p>
      <w:pPr>
        <w:pStyle w:val="0"/>
        <w:jc w:val="right"/>
      </w:pPr>
      <w:r>
        <w:rPr>
          <w:sz w:val="24"/>
        </w:rPr>
        <w:t xml:space="preserve">бухгалтерского учета вознаграждений</w:t>
      </w:r>
    </w:p>
    <w:p>
      <w:pPr>
        <w:pStyle w:val="0"/>
        <w:jc w:val="right"/>
      </w:pPr>
      <w:r>
        <w:rPr>
          <w:sz w:val="24"/>
        </w:rPr>
        <w:t xml:space="preserve">работникам некредитными финансовыми</w:t>
      </w:r>
    </w:p>
    <w:p>
      <w:pPr>
        <w:pStyle w:val="0"/>
        <w:jc w:val="right"/>
      </w:pPr>
      <w:r>
        <w:rPr>
          <w:sz w:val="24"/>
        </w:rPr>
        <w:t xml:space="preserve">организациями, бюро кредитных историй,</w:t>
      </w:r>
    </w:p>
    <w:p>
      <w:pPr>
        <w:pStyle w:val="0"/>
        <w:jc w:val="right"/>
      </w:pPr>
      <w:r>
        <w:rPr>
          <w:sz w:val="24"/>
        </w:rPr>
        <w:t xml:space="preserve">кредитными рейтинговыми агентствами"</w:t>
      </w:r>
    </w:p>
    <w:p>
      <w:pPr>
        <w:pStyle w:val="0"/>
        <w:jc w:val="both"/>
      </w:pPr>
      <w:r>
        <w:rPr>
          <w:sz w:val="24"/>
        </w:rPr>
      </w:r>
    </w:p>
    <w:bookmarkStart w:id="160" w:name="P160"/>
    <w:bookmarkEnd w:id="160"/>
    <w:p>
      <w:pPr>
        <w:pStyle w:val="2"/>
        <w:jc w:val="center"/>
      </w:pPr>
      <w:r>
        <w:rPr>
          <w:sz w:val="24"/>
        </w:rPr>
        <w:t xml:space="preserve">ТИПОВЫЕ БУХГАЛТЕРСКИЕ ЗАПИСИ</w:t>
      </w:r>
    </w:p>
    <w:p>
      <w:pPr>
        <w:pStyle w:val="2"/>
        <w:jc w:val="center"/>
      </w:pPr>
      <w:r>
        <w:rPr>
          <w:sz w:val="24"/>
        </w:rPr>
        <w:t xml:space="preserve">ДЛЯ ОТРАЖЕНИЯ НА СЧЕТАХ БУХГАЛТЕРСКОГО УЧЕТА ВОЗНАГРАЖДЕНИЙ</w:t>
      </w:r>
    </w:p>
    <w:p>
      <w:pPr>
        <w:pStyle w:val="2"/>
        <w:jc w:val="center"/>
      </w:pPr>
      <w:r>
        <w:rPr>
          <w:sz w:val="24"/>
        </w:rPr>
        <w:t xml:space="preserve">РАБОТНИКАМ НЕКРЕДИТНЫМИ ФИНАНСОВЫМИ ОРГАНИЗАЦИЯМИ, БЮРО</w:t>
      </w:r>
    </w:p>
    <w:p>
      <w:pPr>
        <w:pStyle w:val="2"/>
        <w:jc w:val="center"/>
      </w:pPr>
      <w:r>
        <w:rPr>
          <w:sz w:val="24"/>
        </w:rPr>
        <w:t xml:space="preserve">КРЕДИТНЫХ ИСТОРИЙ, КРЕДИТНЫМИ РЕЙТИНГОВЫМИ АГЕНТСТВАМИ</w:t>
      </w:r>
    </w:p>
    <w:p>
      <w:pPr>
        <w:pStyle w:val="0"/>
        <w:jc w:val="both"/>
      </w:pPr>
      <w:r>
        <w:rPr>
          <w:sz w:val="24"/>
        </w:rPr>
      </w:r>
    </w:p>
    <w:p>
      <w:pPr>
        <w:pStyle w:val="2"/>
        <w:outlineLvl w:val="1"/>
        <w:jc w:val="center"/>
      </w:pPr>
      <w:r>
        <w:rPr>
          <w:sz w:val="24"/>
        </w:rPr>
        <w:t xml:space="preserve">Таблица 1. Отражение на счетах бухгалтерского учета</w:t>
      </w:r>
    </w:p>
    <w:p>
      <w:pPr>
        <w:pStyle w:val="2"/>
        <w:jc w:val="center"/>
      </w:pPr>
      <w:r>
        <w:rPr>
          <w:sz w:val="24"/>
        </w:rPr>
        <w:t xml:space="preserve">краткосрочных вознаграждений работникам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4082"/>
        <w:gridCol w:w="1344"/>
        <w:gridCol w:w="1344"/>
        <w:gridCol w:w="1344"/>
      </w:tblGrid>
      <w:tr>
        <w:tc>
          <w:tcPr>
            <w:tcW w:w="907" w:type="dxa"/>
          </w:tcPr>
          <w:p>
            <w:pPr>
              <w:pStyle w:val="0"/>
              <w:jc w:val="center"/>
            </w:pPr>
            <w:r>
              <w:rPr>
                <w:sz w:val="24"/>
              </w:rPr>
              <w:t xml:space="preserve">N</w:t>
            </w:r>
          </w:p>
        </w:tc>
        <w:tc>
          <w:tcPr>
            <w:tcW w:w="4082" w:type="dxa"/>
          </w:tcPr>
          <w:p>
            <w:pPr>
              <w:pStyle w:val="0"/>
              <w:jc w:val="center"/>
            </w:pPr>
            <w:r>
              <w:rPr>
                <w:sz w:val="24"/>
              </w:rPr>
              <w:t xml:space="preserve">Содержание факта хозяйственной жизни</w:t>
            </w:r>
          </w:p>
        </w:tc>
        <w:tc>
          <w:tcPr>
            <w:tcW w:w="1344" w:type="dxa"/>
          </w:tcPr>
          <w:p>
            <w:pPr>
              <w:pStyle w:val="0"/>
              <w:jc w:val="center"/>
            </w:pPr>
            <w:r>
              <w:rPr>
                <w:sz w:val="24"/>
              </w:rPr>
              <w:t xml:space="preserve">Дебет счета</w:t>
            </w:r>
          </w:p>
        </w:tc>
        <w:tc>
          <w:tcPr>
            <w:tcW w:w="1344" w:type="dxa"/>
          </w:tcPr>
          <w:p>
            <w:pPr>
              <w:pStyle w:val="0"/>
              <w:jc w:val="center"/>
            </w:pPr>
            <w:r>
              <w:rPr>
                <w:sz w:val="24"/>
              </w:rPr>
              <w:t xml:space="preserve">Кредит счета</w:t>
            </w:r>
          </w:p>
        </w:tc>
        <w:tc>
          <w:tcPr>
            <w:tcW w:w="1344" w:type="dxa"/>
          </w:tcPr>
          <w:p>
            <w:pPr>
              <w:pStyle w:val="0"/>
              <w:jc w:val="center"/>
            </w:pPr>
            <w:r>
              <w:rPr>
                <w:sz w:val="24"/>
              </w:rPr>
              <w:t xml:space="preserve">Символ ОФР </w:t>
            </w:r>
            <w:hyperlink w:history="0" w:anchor="P330" w:tooltip="&lt;6&gt; Отчет о финансовых результатах.">
              <w:r>
                <w:rPr>
                  <w:sz w:val="24"/>
                  <w:color w:val="0000ff"/>
                </w:rPr>
                <w:t xml:space="preserve">&lt;6&gt;</w:t>
              </w:r>
            </w:hyperlink>
          </w:p>
        </w:tc>
      </w:tr>
      <w:tr>
        <w:tc>
          <w:tcPr>
            <w:tcW w:w="907" w:type="dxa"/>
          </w:tcPr>
          <w:p>
            <w:pPr>
              <w:pStyle w:val="0"/>
              <w:jc w:val="center"/>
            </w:pPr>
            <w:r>
              <w:rPr>
                <w:sz w:val="24"/>
              </w:rPr>
              <w:t xml:space="preserve">1</w:t>
            </w:r>
          </w:p>
        </w:tc>
        <w:tc>
          <w:tcPr>
            <w:tcW w:w="4082" w:type="dxa"/>
          </w:tcPr>
          <w:p>
            <w:pPr>
              <w:pStyle w:val="0"/>
              <w:jc w:val="center"/>
            </w:pPr>
            <w:r>
              <w:rPr>
                <w:sz w:val="24"/>
              </w:rPr>
              <w:t xml:space="preserve">2</w:t>
            </w:r>
          </w:p>
        </w:tc>
        <w:tc>
          <w:tcPr>
            <w:tcW w:w="1344" w:type="dxa"/>
          </w:tcPr>
          <w:p>
            <w:pPr>
              <w:pStyle w:val="0"/>
              <w:jc w:val="center"/>
            </w:pPr>
            <w:r>
              <w:rPr>
                <w:sz w:val="24"/>
              </w:rPr>
              <w:t xml:space="preserve">3</w:t>
            </w:r>
          </w:p>
        </w:tc>
        <w:tc>
          <w:tcPr>
            <w:tcW w:w="1344" w:type="dxa"/>
          </w:tcPr>
          <w:p>
            <w:pPr>
              <w:pStyle w:val="0"/>
              <w:jc w:val="center"/>
            </w:pPr>
            <w:r>
              <w:rPr>
                <w:sz w:val="24"/>
              </w:rPr>
              <w:t xml:space="preserve">4</w:t>
            </w:r>
          </w:p>
        </w:tc>
        <w:tc>
          <w:tcPr>
            <w:tcW w:w="1344" w:type="dxa"/>
          </w:tcPr>
          <w:p>
            <w:pPr>
              <w:pStyle w:val="0"/>
              <w:jc w:val="center"/>
            </w:pPr>
            <w:r>
              <w:rPr>
                <w:sz w:val="24"/>
              </w:rPr>
              <w:t xml:space="preserve">5</w:t>
            </w:r>
          </w:p>
        </w:tc>
      </w:tr>
      <w:tr>
        <w:tc>
          <w:tcPr>
            <w:gridSpan w:val="5"/>
            <w:tcW w:w="9021" w:type="dxa"/>
          </w:tcPr>
          <w:p>
            <w:pPr>
              <w:pStyle w:val="0"/>
              <w:outlineLvl w:val="2"/>
            </w:pPr>
            <w:r>
              <w:rPr>
                <w:sz w:val="24"/>
              </w:rPr>
              <w:t xml:space="preserve">Раздел 1. Краткосрочные вознаграждения работникам</w:t>
            </w:r>
          </w:p>
        </w:tc>
      </w:tr>
      <w:tr>
        <w:tc>
          <w:tcPr>
            <w:tcW w:w="907" w:type="dxa"/>
          </w:tcPr>
          <w:bookmarkStart w:id="179" w:name="P179"/>
          <w:bookmarkEnd w:id="179"/>
          <w:p>
            <w:pPr>
              <w:pStyle w:val="0"/>
              <w:jc w:val="center"/>
            </w:pPr>
            <w:r>
              <w:rPr>
                <w:sz w:val="24"/>
              </w:rPr>
              <w:t xml:space="preserve">1.1</w:t>
            </w:r>
          </w:p>
        </w:tc>
        <w:tc>
          <w:tcPr>
            <w:tcW w:w="4082" w:type="dxa"/>
          </w:tcPr>
          <w:p>
            <w:pPr>
              <w:pStyle w:val="0"/>
              <w:ind w:firstLine="284"/>
            </w:pPr>
            <w:r>
              <w:rPr>
                <w:sz w:val="24"/>
              </w:rPr>
              <w:t xml:space="preserve">Отражение признания (увеличения) обязательств по выплате краткосрочных вознаграждений работникам</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p>
            <w:pPr>
              <w:pStyle w:val="0"/>
              <w:jc w:val="center"/>
            </w:pPr>
            <w:r>
              <w:rPr>
                <w:sz w:val="24"/>
              </w:rPr>
              <w:t xml:space="preserve">1.1.1</w:t>
            </w:r>
          </w:p>
        </w:tc>
        <w:tc>
          <w:tcPr>
            <w:tcW w:w="4082" w:type="dxa"/>
          </w:tcPr>
          <w:p>
            <w:pPr>
              <w:pStyle w:val="0"/>
              <w:ind w:firstLine="284"/>
            </w:pPr>
            <w:r>
              <w:rPr>
                <w:sz w:val="24"/>
              </w:rPr>
              <w:t xml:space="preserve">в составе расходов</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60305</w:t>
            </w:r>
          </w:p>
        </w:tc>
        <w:tc>
          <w:tcPr>
            <w:tcW w:w="1344" w:type="dxa"/>
          </w:tcPr>
          <w:p>
            <w:pPr>
              <w:pStyle w:val="0"/>
              <w:jc w:val="center"/>
            </w:pPr>
            <w:r>
              <w:rPr>
                <w:sz w:val="24"/>
              </w:rPr>
              <w:t xml:space="preserve">55101,</w:t>
            </w:r>
          </w:p>
          <w:p>
            <w:pPr>
              <w:pStyle w:val="0"/>
              <w:jc w:val="center"/>
            </w:pPr>
            <w:r>
              <w:rPr>
                <w:sz w:val="24"/>
              </w:rPr>
              <w:t xml:space="preserve">55102</w:t>
            </w:r>
          </w:p>
        </w:tc>
      </w:tr>
      <w:tr>
        <w:tc>
          <w:tcPr>
            <w:tcW w:w="907" w:type="dxa"/>
          </w:tcPr>
          <w:p>
            <w:pPr>
              <w:pStyle w:val="0"/>
              <w:jc w:val="center"/>
            </w:pPr>
            <w:r>
              <w:rPr>
                <w:sz w:val="24"/>
              </w:rPr>
              <w:t xml:space="preserve">1.1.2</w:t>
            </w:r>
          </w:p>
        </w:tc>
        <w:tc>
          <w:tcPr>
            <w:tcW w:w="4082" w:type="dxa"/>
          </w:tcPr>
          <w:p>
            <w:pPr>
              <w:pStyle w:val="0"/>
              <w:ind w:firstLine="284"/>
            </w:pPr>
            <w:r>
              <w:rPr>
                <w:sz w:val="24"/>
              </w:rPr>
              <w:t xml:space="preserve">в составе капитальных вложений</w:t>
            </w:r>
          </w:p>
        </w:tc>
        <w:tc>
          <w:tcPr>
            <w:tcW w:w="1344" w:type="dxa"/>
          </w:tcPr>
          <w:p>
            <w:pPr>
              <w:pStyle w:val="0"/>
              <w:jc w:val="center"/>
            </w:pPr>
            <w:r>
              <w:rPr>
                <w:sz w:val="24"/>
              </w:rPr>
              <w:t xml:space="preserve">N 60415,</w:t>
            </w:r>
          </w:p>
          <w:p>
            <w:pPr>
              <w:pStyle w:val="0"/>
              <w:jc w:val="center"/>
            </w:pPr>
            <w:r>
              <w:rPr>
                <w:sz w:val="24"/>
              </w:rPr>
              <w:t xml:space="preserve">N 60906,</w:t>
            </w:r>
          </w:p>
          <w:p>
            <w:pPr>
              <w:pStyle w:val="0"/>
              <w:jc w:val="center"/>
            </w:pPr>
            <w:r>
              <w:rPr>
                <w:sz w:val="24"/>
              </w:rPr>
              <w:t xml:space="preserve">N 61911</w:t>
            </w:r>
          </w:p>
        </w:tc>
        <w:tc>
          <w:tcPr>
            <w:tcW w:w="1344" w:type="dxa"/>
          </w:tcPr>
          <w:p>
            <w:pPr>
              <w:pStyle w:val="0"/>
              <w:jc w:val="center"/>
            </w:pPr>
            <w:r>
              <w:rPr>
                <w:sz w:val="24"/>
              </w:rPr>
              <w:t xml:space="preserve">N 60305</w:t>
            </w:r>
          </w:p>
        </w:tc>
        <w:tc>
          <w:tcPr>
            <w:tcW w:w="1344" w:type="dxa"/>
          </w:tcPr>
          <w:p>
            <w:pPr>
              <w:pStyle w:val="0"/>
              <w:jc w:val="center"/>
            </w:pPr>
            <w:r>
              <w:rPr>
                <w:sz w:val="24"/>
              </w:rPr>
              <w:t xml:space="preserve">-</w:t>
            </w:r>
          </w:p>
        </w:tc>
      </w:tr>
      <w:tr>
        <w:tc>
          <w:tcPr>
            <w:tcW w:w="907" w:type="dxa"/>
          </w:tcPr>
          <w:p>
            <w:pPr>
              <w:pStyle w:val="0"/>
              <w:jc w:val="center"/>
            </w:pPr>
            <w:r>
              <w:rPr>
                <w:sz w:val="24"/>
              </w:rPr>
              <w:t xml:space="preserve">1.2</w:t>
            </w:r>
          </w:p>
        </w:tc>
        <w:tc>
          <w:tcPr>
            <w:tcW w:w="4082" w:type="dxa"/>
          </w:tcPr>
          <w:p>
            <w:pPr>
              <w:pStyle w:val="0"/>
              <w:ind w:firstLine="284"/>
            </w:pPr>
            <w:r>
              <w:rPr>
                <w:sz w:val="24"/>
              </w:rPr>
              <w:t xml:space="preserve">Отражение обязательств по оплате времени отсутствия работника на работе, когда за ним сохраняется место работы (должность)</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bookmarkStart w:id="202" w:name="P202"/>
          <w:bookmarkEnd w:id="202"/>
          <w:p>
            <w:pPr>
              <w:pStyle w:val="0"/>
              <w:jc w:val="center"/>
            </w:pPr>
            <w:r>
              <w:rPr>
                <w:sz w:val="24"/>
              </w:rPr>
              <w:t xml:space="preserve">1.2.1</w:t>
            </w:r>
          </w:p>
        </w:tc>
        <w:tc>
          <w:tcPr>
            <w:tcW w:w="4082" w:type="dxa"/>
          </w:tcPr>
          <w:p>
            <w:pPr>
              <w:pStyle w:val="0"/>
              <w:ind w:firstLine="284"/>
            </w:pPr>
            <w:r>
              <w:rPr>
                <w:sz w:val="24"/>
              </w:rPr>
              <w:t xml:space="preserve">отражение обязательств по выплате краткосрочных вознаграждений за время отсутствия работника на работе</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60305, л/с </w:t>
            </w:r>
            <w:hyperlink w:history="0" w:anchor="P331" w:tooltip="&lt;7&gt; Лицевой счет.">
              <w:r>
                <w:rPr>
                  <w:sz w:val="24"/>
                  <w:color w:val="0000ff"/>
                </w:rPr>
                <w:t xml:space="preserve">&lt;7&gt;</w:t>
              </w:r>
            </w:hyperlink>
            <w:r>
              <w:rPr>
                <w:sz w:val="24"/>
              </w:rPr>
              <w:t xml:space="preserve"> по учету обязательств по выплате вознаграждений</w:t>
            </w:r>
          </w:p>
        </w:tc>
        <w:tc>
          <w:tcPr>
            <w:tcW w:w="1344" w:type="dxa"/>
          </w:tcPr>
          <w:p>
            <w:pPr>
              <w:pStyle w:val="0"/>
              <w:jc w:val="center"/>
            </w:pPr>
            <w:r>
              <w:rPr>
                <w:sz w:val="24"/>
              </w:rPr>
              <w:t xml:space="preserve">55101</w:t>
            </w:r>
          </w:p>
        </w:tc>
      </w:tr>
      <w:tr>
        <w:tc>
          <w:tcPr>
            <w:tcW w:w="907" w:type="dxa"/>
          </w:tcPr>
          <w:bookmarkStart w:id="207" w:name="P207"/>
          <w:bookmarkEnd w:id="207"/>
          <w:p>
            <w:pPr>
              <w:pStyle w:val="0"/>
              <w:jc w:val="center"/>
            </w:pPr>
            <w:r>
              <w:rPr>
                <w:sz w:val="24"/>
              </w:rPr>
              <w:t xml:space="preserve">1.2.2</w:t>
            </w:r>
          </w:p>
        </w:tc>
        <w:tc>
          <w:tcPr>
            <w:tcW w:w="4082" w:type="dxa"/>
          </w:tcPr>
          <w:p>
            <w:pPr>
              <w:pStyle w:val="0"/>
              <w:ind w:firstLine="284"/>
            </w:pPr>
            <w:r>
              <w:rPr>
                <w:sz w:val="24"/>
              </w:rPr>
              <w:t xml:space="preserve">отражение переноса сумм оплаты ежегодного оплачиваемого отпуска на отдельный лицевой счет балансового счета второго порядка N 60305</w:t>
            </w:r>
          </w:p>
        </w:tc>
        <w:tc>
          <w:tcPr>
            <w:tcW w:w="1344" w:type="dxa"/>
          </w:tcPr>
          <w:p>
            <w:pPr>
              <w:pStyle w:val="0"/>
              <w:jc w:val="center"/>
            </w:pPr>
            <w:r>
              <w:rPr>
                <w:sz w:val="24"/>
              </w:rPr>
              <w:t xml:space="preserve">N 60305, л/с по учету обязательств по выплате вознаграждений</w:t>
            </w:r>
          </w:p>
        </w:tc>
        <w:tc>
          <w:tcPr>
            <w:tcW w:w="1344" w:type="dxa"/>
          </w:tcPr>
          <w:p>
            <w:pPr>
              <w:pStyle w:val="0"/>
              <w:jc w:val="center"/>
            </w:pPr>
            <w:r>
              <w:rPr>
                <w:sz w:val="24"/>
              </w:rPr>
              <w:t xml:space="preserve">N 60305, л/с по учету вознаграждений, подлежащих выплате</w:t>
            </w:r>
          </w:p>
        </w:tc>
        <w:tc>
          <w:tcPr>
            <w:tcW w:w="1344" w:type="dxa"/>
          </w:tcPr>
          <w:p>
            <w:pPr>
              <w:pStyle w:val="0"/>
              <w:jc w:val="center"/>
            </w:pPr>
            <w:r>
              <w:rPr>
                <w:sz w:val="24"/>
              </w:rPr>
              <w:t xml:space="preserve">-</w:t>
            </w:r>
          </w:p>
        </w:tc>
      </w:tr>
      <w:tr>
        <w:tc>
          <w:tcPr>
            <w:tcW w:w="907" w:type="dxa"/>
          </w:tcPr>
          <w:bookmarkStart w:id="212" w:name="P212"/>
          <w:bookmarkEnd w:id="212"/>
          <w:p>
            <w:pPr>
              <w:pStyle w:val="0"/>
              <w:jc w:val="center"/>
            </w:pPr>
            <w:r>
              <w:rPr>
                <w:sz w:val="24"/>
              </w:rPr>
              <w:t xml:space="preserve">1.3</w:t>
            </w:r>
          </w:p>
        </w:tc>
        <w:tc>
          <w:tcPr>
            <w:tcW w:w="4082" w:type="dxa"/>
          </w:tcPr>
          <w:p>
            <w:pPr>
              <w:pStyle w:val="0"/>
              <w:ind w:firstLine="284"/>
            </w:pPr>
            <w:r>
              <w:rPr>
                <w:sz w:val="24"/>
              </w:rPr>
              <w:t xml:space="preserve">Отражение уменьшения обязательств по выплате краткосрочных вознаграждений работникам</w:t>
            </w:r>
          </w:p>
        </w:tc>
        <w:tc>
          <w:tcPr>
            <w:tcW w:w="1344" w:type="dxa"/>
          </w:tcPr>
          <w:p>
            <w:pPr>
              <w:pStyle w:val="0"/>
              <w:jc w:val="center"/>
            </w:pPr>
            <w:r>
              <w:rPr>
                <w:sz w:val="24"/>
              </w:rPr>
              <w:t xml:space="preserve">N 60305</w:t>
            </w:r>
          </w:p>
        </w:tc>
        <w:tc>
          <w:tcPr>
            <w:tcW w:w="1344" w:type="dxa"/>
          </w:tcPr>
          <w:p>
            <w:pPr>
              <w:pStyle w:val="0"/>
              <w:jc w:val="center"/>
            </w:pPr>
            <w:r>
              <w:rPr>
                <w:sz w:val="24"/>
              </w:rPr>
              <w:t xml:space="preserve">N 71801,</w:t>
            </w:r>
          </w:p>
          <w:p>
            <w:pPr>
              <w:pStyle w:val="0"/>
              <w:jc w:val="center"/>
            </w:pPr>
            <w:r>
              <w:rPr>
                <w:sz w:val="24"/>
              </w:rPr>
              <w:t xml:space="preserve">N 71802</w:t>
            </w:r>
          </w:p>
        </w:tc>
        <w:tc>
          <w:tcPr>
            <w:tcW w:w="1344" w:type="dxa"/>
          </w:tcPr>
          <w:p>
            <w:pPr>
              <w:pStyle w:val="0"/>
              <w:jc w:val="center"/>
            </w:pPr>
            <w:r>
              <w:rPr>
                <w:sz w:val="24"/>
              </w:rPr>
              <w:t xml:space="preserve">54201,</w:t>
            </w:r>
          </w:p>
          <w:p>
            <w:pPr>
              <w:pStyle w:val="0"/>
              <w:jc w:val="center"/>
            </w:pPr>
            <w:r>
              <w:rPr>
                <w:sz w:val="24"/>
              </w:rPr>
              <w:t xml:space="preserve">55101,</w:t>
            </w:r>
          </w:p>
          <w:p>
            <w:pPr>
              <w:pStyle w:val="0"/>
              <w:jc w:val="center"/>
            </w:pPr>
            <w:r>
              <w:rPr>
                <w:sz w:val="24"/>
              </w:rPr>
              <w:t xml:space="preserve">55102</w:t>
            </w:r>
          </w:p>
        </w:tc>
      </w:tr>
      <w:tr>
        <w:tc>
          <w:tcPr>
            <w:tcW w:w="907" w:type="dxa"/>
          </w:tcPr>
          <w:bookmarkStart w:id="220" w:name="P220"/>
          <w:bookmarkEnd w:id="220"/>
          <w:p>
            <w:pPr>
              <w:pStyle w:val="0"/>
              <w:jc w:val="center"/>
            </w:pPr>
            <w:r>
              <w:rPr>
                <w:sz w:val="24"/>
              </w:rPr>
              <w:t xml:space="preserve">1.4</w:t>
            </w:r>
          </w:p>
        </w:tc>
        <w:tc>
          <w:tcPr>
            <w:tcW w:w="4082" w:type="dxa"/>
          </w:tcPr>
          <w:p>
            <w:pPr>
              <w:pStyle w:val="0"/>
              <w:ind w:firstLine="284"/>
            </w:pPr>
            <w:r>
              <w:rPr>
                <w:sz w:val="24"/>
              </w:rPr>
              <w:t xml:space="preserve">Отражение выплаты краткосрочных вознаграждений работникам</w:t>
            </w:r>
          </w:p>
        </w:tc>
        <w:tc>
          <w:tcPr>
            <w:tcW w:w="1344" w:type="dxa"/>
          </w:tcPr>
          <w:p>
            <w:pPr>
              <w:pStyle w:val="0"/>
              <w:jc w:val="center"/>
            </w:pPr>
            <w:r>
              <w:rPr>
                <w:sz w:val="24"/>
              </w:rPr>
              <w:t xml:space="preserve">N 60305</w:t>
            </w:r>
          </w:p>
        </w:tc>
        <w:tc>
          <w:tcPr>
            <w:tcW w:w="1344" w:type="dxa"/>
          </w:tcPr>
          <w:p>
            <w:pPr>
              <w:pStyle w:val="0"/>
              <w:jc w:val="center"/>
            </w:pPr>
            <w:r>
              <w:rPr>
                <w:sz w:val="24"/>
              </w:rPr>
              <w:t xml:space="preserve">N 20202,</w:t>
            </w:r>
          </w:p>
          <w:p>
            <w:pPr>
              <w:pStyle w:val="0"/>
              <w:jc w:val="center"/>
            </w:pPr>
            <w:r>
              <w:rPr>
                <w:sz w:val="24"/>
              </w:rPr>
              <w:t xml:space="preserve">N 20501</w:t>
            </w:r>
          </w:p>
        </w:tc>
        <w:tc>
          <w:tcPr>
            <w:tcW w:w="1344" w:type="dxa"/>
          </w:tcPr>
          <w:p>
            <w:pPr>
              <w:pStyle w:val="0"/>
              <w:jc w:val="center"/>
            </w:pPr>
            <w:r>
              <w:rPr>
                <w:sz w:val="24"/>
              </w:rPr>
              <w:t xml:space="preserve">-</w:t>
            </w:r>
          </w:p>
        </w:tc>
      </w:tr>
      <w:tr>
        <w:tc>
          <w:tcPr>
            <w:tcW w:w="907" w:type="dxa"/>
          </w:tcPr>
          <w:bookmarkStart w:id="226" w:name="P226"/>
          <w:bookmarkEnd w:id="226"/>
          <w:p>
            <w:pPr>
              <w:pStyle w:val="0"/>
              <w:jc w:val="center"/>
            </w:pPr>
            <w:r>
              <w:rPr>
                <w:sz w:val="24"/>
              </w:rPr>
              <w:t xml:space="preserve">1.5</w:t>
            </w:r>
          </w:p>
        </w:tc>
        <w:tc>
          <w:tcPr>
            <w:tcW w:w="4082" w:type="dxa"/>
          </w:tcPr>
          <w:p>
            <w:pPr>
              <w:pStyle w:val="0"/>
              <w:ind w:firstLine="284"/>
            </w:pPr>
            <w:r>
              <w:rPr>
                <w:sz w:val="24"/>
              </w:rPr>
              <w:t xml:space="preserve">Отражение требований к работнику</w:t>
            </w:r>
          </w:p>
        </w:tc>
        <w:tc>
          <w:tcPr>
            <w:tcW w:w="1344" w:type="dxa"/>
          </w:tcPr>
          <w:p>
            <w:pPr>
              <w:pStyle w:val="0"/>
              <w:jc w:val="center"/>
            </w:pPr>
            <w:r>
              <w:rPr>
                <w:sz w:val="24"/>
              </w:rPr>
              <w:t xml:space="preserve">N 60306</w:t>
            </w:r>
          </w:p>
        </w:tc>
        <w:tc>
          <w:tcPr>
            <w:tcW w:w="1344" w:type="dxa"/>
          </w:tcPr>
          <w:p>
            <w:pPr>
              <w:pStyle w:val="0"/>
              <w:jc w:val="center"/>
            </w:pPr>
            <w:r>
              <w:rPr>
                <w:sz w:val="24"/>
              </w:rPr>
              <w:t xml:space="preserve">N 60305</w:t>
            </w:r>
          </w:p>
        </w:tc>
        <w:tc>
          <w:tcPr>
            <w:tcW w:w="1344" w:type="dxa"/>
          </w:tcPr>
          <w:p>
            <w:pPr>
              <w:pStyle w:val="0"/>
              <w:jc w:val="center"/>
            </w:pPr>
            <w:r>
              <w:rPr>
                <w:sz w:val="24"/>
              </w:rPr>
              <w:t xml:space="preserve">-</w:t>
            </w:r>
          </w:p>
        </w:tc>
      </w:tr>
      <w:tr>
        <w:tc>
          <w:tcPr>
            <w:tcW w:w="907" w:type="dxa"/>
          </w:tcPr>
          <w:bookmarkStart w:id="231" w:name="P231"/>
          <w:bookmarkEnd w:id="231"/>
          <w:p>
            <w:pPr>
              <w:pStyle w:val="0"/>
              <w:jc w:val="center"/>
            </w:pPr>
            <w:r>
              <w:rPr>
                <w:sz w:val="24"/>
              </w:rPr>
              <w:t xml:space="preserve">1.6</w:t>
            </w:r>
          </w:p>
        </w:tc>
        <w:tc>
          <w:tcPr>
            <w:tcW w:w="4082" w:type="dxa"/>
          </w:tcPr>
          <w:p>
            <w:pPr>
              <w:pStyle w:val="0"/>
              <w:ind w:firstLine="284"/>
            </w:pPr>
            <w:r>
              <w:rPr>
                <w:sz w:val="24"/>
              </w:rPr>
              <w:t xml:space="preserve">Отражение получения сумм в погашение требований к работнику</w:t>
            </w:r>
          </w:p>
        </w:tc>
        <w:tc>
          <w:tcPr>
            <w:tcW w:w="1344" w:type="dxa"/>
          </w:tcPr>
          <w:p>
            <w:pPr>
              <w:pStyle w:val="0"/>
              <w:jc w:val="center"/>
            </w:pPr>
            <w:r>
              <w:rPr>
                <w:sz w:val="24"/>
              </w:rPr>
              <w:t xml:space="preserve">N 20202,</w:t>
            </w:r>
          </w:p>
          <w:p>
            <w:pPr>
              <w:pStyle w:val="0"/>
              <w:jc w:val="center"/>
            </w:pPr>
            <w:r>
              <w:rPr>
                <w:sz w:val="24"/>
              </w:rPr>
              <w:t xml:space="preserve">N 20501</w:t>
            </w:r>
          </w:p>
        </w:tc>
        <w:tc>
          <w:tcPr>
            <w:tcW w:w="1344" w:type="dxa"/>
          </w:tcPr>
          <w:p>
            <w:pPr>
              <w:pStyle w:val="0"/>
              <w:jc w:val="center"/>
            </w:pPr>
            <w:r>
              <w:rPr>
                <w:sz w:val="24"/>
              </w:rPr>
              <w:t xml:space="preserve">N 60306</w:t>
            </w:r>
          </w:p>
        </w:tc>
        <w:tc>
          <w:tcPr>
            <w:tcW w:w="1344" w:type="dxa"/>
          </w:tcPr>
          <w:p>
            <w:pPr>
              <w:pStyle w:val="0"/>
              <w:jc w:val="center"/>
            </w:pPr>
            <w:r>
              <w:rPr>
                <w:sz w:val="24"/>
              </w:rPr>
              <w:t xml:space="preserve">-</w:t>
            </w:r>
          </w:p>
        </w:tc>
      </w:tr>
      <w:tr>
        <w:tc>
          <w:tcPr>
            <w:tcW w:w="907" w:type="dxa"/>
          </w:tcPr>
          <w:bookmarkStart w:id="237" w:name="P237"/>
          <w:bookmarkEnd w:id="237"/>
          <w:p>
            <w:pPr>
              <w:pStyle w:val="0"/>
              <w:jc w:val="center"/>
            </w:pPr>
            <w:r>
              <w:rPr>
                <w:sz w:val="24"/>
              </w:rPr>
              <w:t xml:space="preserve">1.7</w:t>
            </w:r>
          </w:p>
        </w:tc>
        <w:tc>
          <w:tcPr>
            <w:tcW w:w="4082" w:type="dxa"/>
          </w:tcPr>
          <w:p>
            <w:pPr>
              <w:pStyle w:val="0"/>
              <w:ind w:firstLine="284"/>
            </w:pPr>
            <w:r>
              <w:rPr>
                <w:sz w:val="24"/>
              </w:rPr>
              <w:t xml:space="preserve">Отражение переноса остатка со счета бухгалтерского учета N 60306 на счет бухгалтерского учета N 60305</w:t>
            </w:r>
          </w:p>
        </w:tc>
        <w:tc>
          <w:tcPr>
            <w:tcW w:w="1344" w:type="dxa"/>
          </w:tcPr>
          <w:p>
            <w:pPr>
              <w:pStyle w:val="0"/>
              <w:jc w:val="center"/>
            </w:pPr>
            <w:r>
              <w:rPr>
                <w:sz w:val="24"/>
              </w:rPr>
              <w:t xml:space="preserve">N 60305</w:t>
            </w:r>
          </w:p>
        </w:tc>
        <w:tc>
          <w:tcPr>
            <w:tcW w:w="1344" w:type="dxa"/>
          </w:tcPr>
          <w:p>
            <w:pPr>
              <w:pStyle w:val="0"/>
              <w:jc w:val="center"/>
            </w:pPr>
            <w:r>
              <w:rPr>
                <w:sz w:val="24"/>
              </w:rPr>
              <w:t xml:space="preserve">N 60306</w:t>
            </w:r>
          </w:p>
        </w:tc>
        <w:tc>
          <w:tcPr>
            <w:tcW w:w="1344" w:type="dxa"/>
          </w:tcPr>
          <w:p>
            <w:pPr>
              <w:pStyle w:val="0"/>
              <w:jc w:val="center"/>
            </w:pPr>
            <w:r>
              <w:rPr>
                <w:sz w:val="24"/>
              </w:rPr>
              <w:t xml:space="preserve">-</w:t>
            </w:r>
          </w:p>
        </w:tc>
      </w:tr>
      <w:tr>
        <w:tc>
          <w:tcPr>
            <w:gridSpan w:val="5"/>
            <w:tcW w:w="9021" w:type="dxa"/>
          </w:tcPr>
          <w:p>
            <w:pPr>
              <w:pStyle w:val="0"/>
              <w:outlineLvl w:val="2"/>
            </w:pPr>
            <w:r>
              <w:rPr>
                <w:sz w:val="24"/>
              </w:rPr>
              <w:t xml:space="preserve">Раздел 2. Перенос краткосрочных вознаграждений работникам</w:t>
            </w:r>
          </w:p>
        </w:tc>
      </w:tr>
      <w:tr>
        <w:tc>
          <w:tcPr>
            <w:tcW w:w="907" w:type="dxa"/>
          </w:tcPr>
          <w:bookmarkStart w:id="243" w:name="P243"/>
          <w:bookmarkEnd w:id="243"/>
          <w:p>
            <w:pPr>
              <w:pStyle w:val="0"/>
              <w:jc w:val="center"/>
            </w:pPr>
            <w:r>
              <w:rPr>
                <w:sz w:val="24"/>
              </w:rPr>
              <w:t xml:space="preserve">2.1</w:t>
            </w:r>
          </w:p>
        </w:tc>
        <w:tc>
          <w:tcPr>
            <w:tcW w:w="4082" w:type="dxa"/>
          </w:tcPr>
          <w:p>
            <w:pPr>
              <w:pStyle w:val="0"/>
              <w:ind w:firstLine="284"/>
            </w:pPr>
            <w:r>
              <w:rPr>
                <w:sz w:val="24"/>
              </w:rPr>
              <w:t xml:space="preserve">Отражение переноса остатков со счета бухгалтерского учета N 60305 на счет бухгалтерского учета N 60349</w:t>
            </w:r>
          </w:p>
        </w:tc>
        <w:tc>
          <w:tcPr>
            <w:tcW w:w="1344" w:type="dxa"/>
          </w:tcPr>
          <w:p>
            <w:pPr>
              <w:pStyle w:val="0"/>
              <w:jc w:val="center"/>
            </w:pPr>
            <w:r>
              <w:rPr>
                <w:sz w:val="24"/>
              </w:rPr>
              <w:t xml:space="preserve">N 60305</w:t>
            </w:r>
          </w:p>
        </w:tc>
        <w:tc>
          <w:tcPr>
            <w:tcW w:w="1344" w:type="dxa"/>
          </w:tcPr>
          <w:p>
            <w:pPr>
              <w:pStyle w:val="0"/>
              <w:jc w:val="center"/>
            </w:pPr>
            <w:r>
              <w:rPr>
                <w:sz w:val="24"/>
              </w:rPr>
              <w:t xml:space="preserve">N 60349</w:t>
            </w:r>
          </w:p>
        </w:tc>
        <w:tc>
          <w:tcPr>
            <w:tcW w:w="1344" w:type="dxa"/>
          </w:tcPr>
          <w:p>
            <w:pPr>
              <w:pStyle w:val="0"/>
            </w:pPr>
            <w:r>
              <w:rPr>
                <w:sz w:val="24"/>
              </w:rPr>
            </w:r>
          </w:p>
        </w:tc>
      </w:tr>
      <w:tr>
        <w:tc>
          <w:tcPr>
            <w:tcW w:w="907" w:type="dxa"/>
          </w:tcPr>
          <w:bookmarkStart w:id="248" w:name="P248"/>
          <w:bookmarkEnd w:id="248"/>
          <w:p>
            <w:pPr>
              <w:pStyle w:val="0"/>
              <w:jc w:val="center"/>
            </w:pPr>
            <w:r>
              <w:rPr>
                <w:sz w:val="24"/>
              </w:rPr>
              <w:t xml:space="preserve">2.2</w:t>
            </w:r>
          </w:p>
        </w:tc>
        <w:tc>
          <w:tcPr>
            <w:tcW w:w="4082" w:type="dxa"/>
          </w:tcPr>
          <w:p>
            <w:pPr>
              <w:pStyle w:val="0"/>
              <w:ind w:firstLine="284"/>
            </w:pPr>
            <w:r>
              <w:rPr>
                <w:sz w:val="24"/>
              </w:rPr>
              <w:t xml:space="preserve">Отражение дохода от уменьшения остатка на счете N 60349</w:t>
            </w:r>
          </w:p>
        </w:tc>
        <w:tc>
          <w:tcPr>
            <w:tcW w:w="1344" w:type="dxa"/>
          </w:tcPr>
          <w:p>
            <w:pPr>
              <w:pStyle w:val="0"/>
              <w:jc w:val="center"/>
            </w:pPr>
            <w:r>
              <w:rPr>
                <w:sz w:val="24"/>
              </w:rPr>
              <w:t xml:space="preserve">N 60349</w:t>
            </w:r>
          </w:p>
        </w:tc>
        <w:tc>
          <w:tcPr>
            <w:tcW w:w="1344" w:type="dxa"/>
          </w:tcPr>
          <w:p>
            <w:pPr>
              <w:pStyle w:val="0"/>
              <w:jc w:val="center"/>
            </w:pPr>
            <w:r>
              <w:rPr>
                <w:sz w:val="24"/>
              </w:rPr>
              <w:t xml:space="preserve">N 71801</w:t>
            </w:r>
          </w:p>
        </w:tc>
        <w:tc>
          <w:tcPr>
            <w:tcW w:w="1344" w:type="dxa"/>
          </w:tcPr>
          <w:p>
            <w:pPr>
              <w:pStyle w:val="0"/>
              <w:jc w:val="center"/>
            </w:pPr>
            <w:r>
              <w:rPr>
                <w:sz w:val="24"/>
              </w:rPr>
              <w:t xml:space="preserve">54204</w:t>
            </w:r>
          </w:p>
        </w:tc>
      </w:tr>
      <w:tr>
        <w:tc>
          <w:tcPr>
            <w:tcW w:w="907" w:type="dxa"/>
          </w:tcPr>
          <w:bookmarkStart w:id="253" w:name="P253"/>
          <w:bookmarkEnd w:id="253"/>
          <w:p>
            <w:pPr>
              <w:pStyle w:val="0"/>
              <w:jc w:val="center"/>
            </w:pPr>
            <w:r>
              <w:rPr>
                <w:sz w:val="24"/>
              </w:rPr>
              <w:t xml:space="preserve">2.3</w:t>
            </w:r>
          </w:p>
        </w:tc>
        <w:tc>
          <w:tcPr>
            <w:tcW w:w="4082" w:type="dxa"/>
          </w:tcPr>
          <w:p>
            <w:pPr>
              <w:pStyle w:val="0"/>
              <w:ind w:firstLine="284"/>
            </w:pPr>
            <w:r>
              <w:rPr>
                <w:sz w:val="24"/>
              </w:rPr>
              <w:t xml:space="preserve">Отражение расхода от увеличения остатка на счете N 60349</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60349</w:t>
            </w:r>
          </w:p>
        </w:tc>
        <w:tc>
          <w:tcPr>
            <w:tcW w:w="1344" w:type="dxa"/>
          </w:tcPr>
          <w:p>
            <w:pPr>
              <w:pStyle w:val="0"/>
              <w:jc w:val="center"/>
            </w:pPr>
            <w:r>
              <w:rPr>
                <w:sz w:val="24"/>
              </w:rPr>
              <w:t xml:space="preserve">55108,</w:t>
            </w:r>
          </w:p>
          <w:p>
            <w:pPr>
              <w:pStyle w:val="0"/>
              <w:jc w:val="center"/>
            </w:pPr>
            <w:r>
              <w:rPr>
                <w:sz w:val="24"/>
              </w:rPr>
              <w:t xml:space="preserve">55108,</w:t>
            </w:r>
          </w:p>
          <w:p>
            <w:pPr>
              <w:pStyle w:val="0"/>
              <w:jc w:val="center"/>
            </w:pPr>
            <w:r>
              <w:rPr>
                <w:sz w:val="24"/>
              </w:rPr>
              <w:t xml:space="preserve">55110</w:t>
            </w:r>
          </w:p>
        </w:tc>
      </w:tr>
      <w:tr>
        <w:tc>
          <w:tcPr>
            <w:gridSpan w:val="5"/>
            <w:tcW w:w="9021" w:type="dxa"/>
          </w:tcPr>
          <w:p>
            <w:pPr>
              <w:pStyle w:val="0"/>
              <w:outlineLvl w:val="2"/>
            </w:pPr>
            <w:r>
              <w:rPr>
                <w:sz w:val="24"/>
              </w:rPr>
              <w:t xml:space="preserve">Раздел 3. Страховые взносы</w:t>
            </w:r>
          </w:p>
        </w:tc>
      </w:tr>
      <w:tr>
        <w:tc>
          <w:tcPr>
            <w:tcW w:w="907" w:type="dxa"/>
          </w:tcPr>
          <w:bookmarkStart w:id="261" w:name="P261"/>
          <w:bookmarkEnd w:id="261"/>
          <w:p>
            <w:pPr>
              <w:pStyle w:val="0"/>
              <w:jc w:val="center"/>
            </w:pPr>
            <w:r>
              <w:rPr>
                <w:sz w:val="24"/>
              </w:rPr>
              <w:t xml:space="preserve">3.1</w:t>
            </w:r>
          </w:p>
        </w:tc>
        <w:tc>
          <w:tcPr>
            <w:tcW w:w="4082" w:type="dxa"/>
          </w:tcPr>
          <w:p>
            <w:pPr>
              <w:pStyle w:val="0"/>
              <w:ind w:firstLine="284"/>
            </w:pPr>
            <w:r>
              <w:rPr>
                <w:sz w:val="24"/>
              </w:rPr>
              <w:t xml:space="preserve">Отражение признания (увеличения) обязательств по оплате страховых взносов</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p>
            <w:pPr>
              <w:pStyle w:val="0"/>
              <w:jc w:val="center"/>
            </w:pPr>
            <w:r>
              <w:rPr>
                <w:sz w:val="24"/>
              </w:rPr>
              <w:t xml:space="preserve">3.1.1</w:t>
            </w:r>
          </w:p>
        </w:tc>
        <w:tc>
          <w:tcPr>
            <w:tcW w:w="4082" w:type="dxa"/>
          </w:tcPr>
          <w:p>
            <w:pPr>
              <w:pStyle w:val="0"/>
              <w:ind w:firstLine="284"/>
            </w:pPr>
            <w:r>
              <w:rPr>
                <w:sz w:val="24"/>
              </w:rPr>
              <w:t xml:space="preserve">в составе расходов</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60335</w:t>
            </w:r>
          </w:p>
        </w:tc>
        <w:tc>
          <w:tcPr>
            <w:tcW w:w="1344" w:type="dxa"/>
          </w:tcPr>
          <w:p>
            <w:pPr>
              <w:pStyle w:val="0"/>
              <w:jc w:val="center"/>
            </w:pPr>
            <w:r>
              <w:rPr>
                <w:sz w:val="24"/>
              </w:rPr>
              <w:t xml:space="preserve">55103</w:t>
            </w:r>
          </w:p>
        </w:tc>
      </w:tr>
      <w:tr>
        <w:tc>
          <w:tcPr>
            <w:tcW w:w="907" w:type="dxa"/>
          </w:tcPr>
          <w:p>
            <w:pPr>
              <w:pStyle w:val="0"/>
              <w:jc w:val="center"/>
            </w:pPr>
            <w:r>
              <w:rPr>
                <w:sz w:val="24"/>
              </w:rPr>
              <w:t xml:space="preserve">3.1.2</w:t>
            </w:r>
          </w:p>
        </w:tc>
        <w:tc>
          <w:tcPr>
            <w:tcW w:w="4082" w:type="dxa"/>
          </w:tcPr>
          <w:p>
            <w:pPr>
              <w:pStyle w:val="0"/>
              <w:ind w:firstLine="284"/>
            </w:pPr>
            <w:r>
              <w:rPr>
                <w:sz w:val="24"/>
              </w:rPr>
              <w:t xml:space="preserve">в составе капитальных вложений</w:t>
            </w:r>
          </w:p>
        </w:tc>
        <w:tc>
          <w:tcPr>
            <w:tcW w:w="1344" w:type="dxa"/>
          </w:tcPr>
          <w:p>
            <w:pPr>
              <w:pStyle w:val="0"/>
              <w:jc w:val="center"/>
            </w:pPr>
            <w:r>
              <w:rPr>
                <w:sz w:val="24"/>
              </w:rPr>
              <w:t xml:space="preserve">N 60415,</w:t>
            </w:r>
          </w:p>
          <w:p>
            <w:pPr>
              <w:pStyle w:val="0"/>
              <w:jc w:val="center"/>
            </w:pPr>
            <w:r>
              <w:rPr>
                <w:sz w:val="24"/>
              </w:rPr>
              <w:t xml:space="preserve">N 60906,</w:t>
            </w:r>
          </w:p>
          <w:p>
            <w:pPr>
              <w:pStyle w:val="0"/>
              <w:jc w:val="center"/>
            </w:pPr>
            <w:r>
              <w:rPr>
                <w:sz w:val="24"/>
              </w:rPr>
              <w:t xml:space="preserve">N 61911</w:t>
            </w:r>
          </w:p>
        </w:tc>
        <w:tc>
          <w:tcPr>
            <w:tcW w:w="1344" w:type="dxa"/>
          </w:tcPr>
          <w:p>
            <w:pPr>
              <w:pStyle w:val="0"/>
              <w:jc w:val="center"/>
            </w:pPr>
            <w:r>
              <w:rPr>
                <w:sz w:val="24"/>
              </w:rPr>
              <w:t xml:space="preserve">N 60335</w:t>
            </w:r>
          </w:p>
        </w:tc>
        <w:tc>
          <w:tcPr>
            <w:tcW w:w="1344" w:type="dxa"/>
          </w:tcPr>
          <w:p>
            <w:pPr>
              <w:pStyle w:val="0"/>
              <w:jc w:val="center"/>
            </w:pPr>
            <w:r>
              <w:rPr>
                <w:sz w:val="24"/>
              </w:rPr>
              <w:t xml:space="preserve">-</w:t>
            </w:r>
          </w:p>
        </w:tc>
      </w:tr>
      <w:tr>
        <w:tc>
          <w:tcPr>
            <w:tcW w:w="907" w:type="dxa"/>
          </w:tcPr>
          <w:p>
            <w:pPr>
              <w:pStyle w:val="0"/>
              <w:jc w:val="center"/>
            </w:pPr>
            <w:r>
              <w:rPr>
                <w:sz w:val="24"/>
              </w:rPr>
              <w:t xml:space="preserve">3.2</w:t>
            </w:r>
          </w:p>
        </w:tc>
        <w:tc>
          <w:tcPr>
            <w:tcW w:w="4082" w:type="dxa"/>
          </w:tcPr>
          <w:p>
            <w:pPr>
              <w:pStyle w:val="0"/>
              <w:ind w:firstLine="284"/>
            </w:pPr>
            <w:r>
              <w:rPr>
                <w:sz w:val="24"/>
              </w:rPr>
              <w:t xml:space="preserve">Отражение обязательств по оплате страховых взносов в отношении обязательств по оплате времени отсутствия работника на работе, когда за ним сохраняется место работы (должность)</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bookmarkStart w:id="283" w:name="P283"/>
          <w:bookmarkEnd w:id="283"/>
          <w:p>
            <w:pPr>
              <w:pStyle w:val="0"/>
              <w:jc w:val="center"/>
            </w:pPr>
            <w:r>
              <w:rPr>
                <w:sz w:val="24"/>
              </w:rPr>
              <w:t xml:space="preserve">3.2.1</w:t>
            </w:r>
          </w:p>
        </w:tc>
        <w:tc>
          <w:tcPr>
            <w:tcW w:w="4082" w:type="dxa"/>
          </w:tcPr>
          <w:p>
            <w:pPr>
              <w:pStyle w:val="0"/>
              <w:ind w:firstLine="284"/>
            </w:pPr>
            <w:r>
              <w:rPr>
                <w:sz w:val="24"/>
              </w:rPr>
              <w:t xml:space="preserve">отражение обязательств по оплате страховых взносов</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60335, л/с по учету страховых взносов в отношении обязательств по выплате вознаграждений</w:t>
            </w:r>
          </w:p>
        </w:tc>
        <w:tc>
          <w:tcPr>
            <w:tcW w:w="1344" w:type="dxa"/>
          </w:tcPr>
          <w:p>
            <w:pPr>
              <w:pStyle w:val="0"/>
              <w:jc w:val="center"/>
            </w:pPr>
            <w:r>
              <w:rPr>
                <w:sz w:val="24"/>
              </w:rPr>
              <w:t xml:space="preserve">55103</w:t>
            </w:r>
          </w:p>
        </w:tc>
      </w:tr>
      <w:tr>
        <w:tc>
          <w:tcPr>
            <w:tcW w:w="907" w:type="dxa"/>
          </w:tcPr>
          <w:bookmarkStart w:id="288" w:name="P288"/>
          <w:bookmarkEnd w:id="288"/>
          <w:p>
            <w:pPr>
              <w:pStyle w:val="0"/>
              <w:jc w:val="center"/>
            </w:pPr>
            <w:r>
              <w:rPr>
                <w:sz w:val="24"/>
              </w:rPr>
              <w:t xml:space="preserve">3.2.2</w:t>
            </w:r>
          </w:p>
        </w:tc>
        <w:tc>
          <w:tcPr>
            <w:tcW w:w="4082" w:type="dxa"/>
          </w:tcPr>
          <w:p>
            <w:pPr>
              <w:pStyle w:val="0"/>
              <w:ind w:firstLine="284"/>
            </w:pPr>
            <w:r>
              <w:rPr>
                <w:sz w:val="24"/>
              </w:rPr>
              <w:t xml:space="preserve">отражение переноса сумм оплаты страховых взносов на отдельный лицевой счет балансового счета второго порядка N 60335 в составе обязательств по оплате страховых взносов</w:t>
            </w:r>
          </w:p>
        </w:tc>
        <w:tc>
          <w:tcPr>
            <w:tcW w:w="1344" w:type="dxa"/>
          </w:tcPr>
          <w:p>
            <w:pPr>
              <w:pStyle w:val="0"/>
              <w:jc w:val="center"/>
            </w:pPr>
            <w:r>
              <w:rPr>
                <w:sz w:val="24"/>
              </w:rPr>
              <w:t xml:space="preserve">N 60335, л/с по учету страховых взносов в отношении обязательств по выплате вознаграждений</w:t>
            </w:r>
          </w:p>
        </w:tc>
        <w:tc>
          <w:tcPr>
            <w:tcW w:w="1344" w:type="dxa"/>
          </w:tcPr>
          <w:p>
            <w:pPr>
              <w:pStyle w:val="0"/>
              <w:jc w:val="center"/>
            </w:pPr>
            <w:r>
              <w:rPr>
                <w:sz w:val="24"/>
              </w:rPr>
              <w:t xml:space="preserve">N 60335, л/с по учету страховых взносов с сумм вознаграждений, подлежащих выплате</w:t>
            </w:r>
          </w:p>
        </w:tc>
        <w:tc>
          <w:tcPr>
            <w:tcW w:w="1344" w:type="dxa"/>
          </w:tcPr>
          <w:p>
            <w:pPr>
              <w:pStyle w:val="0"/>
              <w:jc w:val="center"/>
            </w:pPr>
            <w:r>
              <w:rPr>
                <w:sz w:val="24"/>
              </w:rPr>
              <w:t xml:space="preserve">-</w:t>
            </w:r>
          </w:p>
        </w:tc>
      </w:tr>
      <w:tr>
        <w:tc>
          <w:tcPr>
            <w:tcW w:w="907" w:type="dxa"/>
          </w:tcPr>
          <w:bookmarkStart w:id="293" w:name="P293"/>
          <w:bookmarkEnd w:id="293"/>
          <w:p>
            <w:pPr>
              <w:pStyle w:val="0"/>
              <w:jc w:val="center"/>
            </w:pPr>
            <w:r>
              <w:rPr>
                <w:sz w:val="24"/>
              </w:rPr>
              <w:t xml:space="preserve">3.3</w:t>
            </w:r>
          </w:p>
        </w:tc>
        <w:tc>
          <w:tcPr>
            <w:tcW w:w="4082" w:type="dxa"/>
          </w:tcPr>
          <w:p>
            <w:pPr>
              <w:pStyle w:val="0"/>
              <w:ind w:firstLine="284"/>
            </w:pPr>
            <w:r>
              <w:rPr>
                <w:sz w:val="24"/>
              </w:rPr>
              <w:t xml:space="preserve">Отражение уменьшения обязательств по оплате страховых взносов</w:t>
            </w:r>
          </w:p>
        </w:tc>
        <w:tc>
          <w:tcPr>
            <w:tcW w:w="1344" w:type="dxa"/>
          </w:tcPr>
          <w:p>
            <w:pPr>
              <w:pStyle w:val="0"/>
              <w:jc w:val="center"/>
            </w:pPr>
            <w:r>
              <w:rPr>
                <w:sz w:val="24"/>
              </w:rPr>
              <w:t xml:space="preserve">N 60335</w:t>
            </w:r>
          </w:p>
        </w:tc>
        <w:tc>
          <w:tcPr>
            <w:tcW w:w="1344" w:type="dxa"/>
          </w:tcPr>
          <w:p>
            <w:pPr>
              <w:pStyle w:val="0"/>
              <w:jc w:val="center"/>
            </w:pPr>
            <w:r>
              <w:rPr>
                <w:sz w:val="24"/>
              </w:rPr>
              <w:t xml:space="preserve">N 71801,</w:t>
            </w:r>
          </w:p>
          <w:p>
            <w:pPr>
              <w:pStyle w:val="0"/>
              <w:jc w:val="center"/>
            </w:pPr>
            <w:r>
              <w:rPr>
                <w:sz w:val="24"/>
              </w:rPr>
              <w:t xml:space="preserve">N 71802</w:t>
            </w:r>
          </w:p>
        </w:tc>
        <w:tc>
          <w:tcPr>
            <w:tcW w:w="1344" w:type="dxa"/>
          </w:tcPr>
          <w:p>
            <w:pPr>
              <w:pStyle w:val="0"/>
              <w:jc w:val="center"/>
            </w:pPr>
            <w:r>
              <w:rPr>
                <w:sz w:val="24"/>
              </w:rPr>
              <w:t xml:space="preserve">54207,</w:t>
            </w:r>
          </w:p>
          <w:p>
            <w:pPr>
              <w:pStyle w:val="0"/>
              <w:jc w:val="center"/>
            </w:pPr>
            <w:r>
              <w:rPr>
                <w:sz w:val="24"/>
              </w:rPr>
              <w:t xml:space="preserve">55103</w:t>
            </w:r>
          </w:p>
        </w:tc>
      </w:tr>
      <w:tr>
        <w:tc>
          <w:tcPr>
            <w:tcW w:w="907" w:type="dxa"/>
          </w:tcPr>
          <w:bookmarkStart w:id="300" w:name="P300"/>
          <w:bookmarkEnd w:id="300"/>
          <w:p>
            <w:pPr>
              <w:pStyle w:val="0"/>
              <w:jc w:val="center"/>
            </w:pPr>
            <w:r>
              <w:rPr>
                <w:sz w:val="24"/>
              </w:rPr>
              <w:t xml:space="preserve">3.4</w:t>
            </w:r>
          </w:p>
        </w:tc>
        <w:tc>
          <w:tcPr>
            <w:tcW w:w="4082" w:type="dxa"/>
          </w:tcPr>
          <w:p>
            <w:pPr>
              <w:pStyle w:val="0"/>
              <w:ind w:firstLine="284"/>
            </w:pPr>
            <w:r>
              <w:rPr>
                <w:sz w:val="24"/>
              </w:rPr>
              <w:t xml:space="preserve">Отражение уплаты страховых взносов на обязательное пенсионное страхование, обязательное социальное страхование на случай временной нетрудоспособности и в связи с материнством, на обязательное медицинское страхование</w:t>
            </w:r>
          </w:p>
        </w:tc>
        <w:tc>
          <w:tcPr>
            <w:tcW w:w="1344" w:type="dxa"/>
          </w:tcPr>
          <w:p>
            <w:pPr>
              <w:pStyle w:val="0"/>
              <w:jc w:val="center"/>
            </w:pPr>
            <w:r>
              <w:rPr>
                <w:sz w:val="24"/>
              </w:rPr>
              <w:t xml:space="preserve">N 60335,</w:t>
            </w:r>
          </w:p>
          <w:p>
            <w:pPr>
              <w:pStyle w:val="0"/>
              <w:jc w:val="center"/>
            </w:pPr>
            <w:r>
              <w:rPr>
                <w:sz w:val="24"/>
              </w:rPr>
              <w:t xml:space="preserve">N 60301</w:t>
            </w:r>
          </w:p>
        </w:tc>
        <w:tc>
          <w:tcPr>
            <w:tcW w:w="1344" w:type="dxa"/>
          </w:tcPr>
          <w:p>
            <w:pPr>
              <w:pStyle w:val="0"/>
              <w:jc w:val="center"/>
            </w:pPr>
            <w:r>
              <w:rPr>
                <w:sz w:val="24"/>
              </w:rPr>
              <w:t xml:space="preserve">N 60301,</w:t>
            </w:r>
          </w:p>
          <w:p>
            <w:pPr>
              <w:pStyle w:val="0"/>
              <w:jc w:val="center"/>
            </w:pPr>
            <w:r>
              <w:rPr>
                <w:sz w:val="24"/>
              </w:rPr>
              <w:t xml:space="preserve">N 20501</w:t>
            </w:r>
          </w:p>
        </w:tc>
        <w:tc>
          <w:tcPr>
            <w:tcW w:w="1344" w:type="dxa"/>
          </w:tcPr>
          <w:p>
            <w:pPr>
              <w:pStyle w:val="0"/>
              <w:jc w:val="center"/>
            </w:pPr>
            <w:r>
              <w:rPr>
                <w:sz w:val="24"/>
              </w:rPr>
              <w:t xml:space="preserve">-</w:t>
            </w:r>
          </w:p>
        </w:tc>
      </w:tr>
      <w:tr>
        <w:tc>
          <w:tcPr>
            <w:tcW w:w="907" w:type="dxa"/>
          </w:tcPr>
          <w:bookmarkStart w:id="307" w:name="P307"/>
          <w:bookmarkEnd w:id="307"/>
          <w:p>
            <w:pPr>
              <w:pStyle w:val="0"/>
              <w:jc w:val="center"/>
            </w:pPr>
            <w:r>
              <w:rPr>
                <w:sz w:val="24"/>
              </w:rPr>
              <w:t xml:space="preserve">3.5</w:t>
            </w:r>
          </w:p>
        </w:tc>
        <w:tc>
          <w:tcPr>
            <w:tcW w:w="4082" w:type="dxa"/>
          </w:tcPr>
          <w:p>
            <w:pPr>
              <w:pStyle w:val="0"/>
              <w:ind w:firstLine="284"/>
            </w:pPr>
            <w:r>
              <w:rPr>
                <w:sz w:val="24"/>
              </w:rPr>
              <w:t xml:space="preserve">Отражение уплаты страховых взносов на обязательное социальное страхование от несчастных случаев на производстве и профессиональных заболеваний</w:t>
            </w:r>
          </w:p>
        </w:tc>
        <w:tc>
          <w:tcPr>
            <w:tcW w:w="1344" w:type="dxa"/>
          </w:tcPr>
          <w:p>
            <w:pPr>
              <w:pStyle w:val="0"/>
              <w:jc w:val="center"/>
            </w:pPr>
            <w:r>
              <w:rPr>
                <w:sz w:val="24"/>
              </w:rPr>
              <w:t xml:space="preserve">N 60335</w:t>
            </w:r>
          </w:p>
        </w:tc>
        <w:tc>
          <w:tcPr>
            <w:tcW w:w="1344" w:type="dxa"/>
          </w:tcPr>
          <w:p>
            <w:pPr>
              <w:pStyle w:val="0"/>
              <w:jc w:val="center"/>
            </w:pPr>
            <w:r>
              <w:rPr>
                <w:sz w:val="24"/>
              </w:rPr>
              <w:t xml:space="preserve">N 20501</w:t>
            </w:r>
          </w:p>
        </w:tc>
        <w:tc>
          <w:tcPr>
            <w:tcW w:w="1344" w:type="dxa"/>
          </w:tcPr>
          <w:p>
            <w:pPr>
              <w:pStyle w:val="0"/>
              <w:jc w:val="center"/>
            </w:pPr>
            <w:r>
              <w:rPr>
                <w:sz w:val="24"/>
              </w:rPr>
              <w:t xml:space="preserve">-</w:t>
            </w:r>
          </w:p>
        </w:tc>
      </w:tr>
      <w:tr>
        <w:tc>
          <w:tcPr>
            <w:tcW w:w="907" w:type="dxa"/>
          </w:tcPr>
          <w:bookmarkStart w:id="312" w:name="P312"/>
          <w:bookmarkEnd w:id="312"/>
          <w:p>
            <w:pPr>
              <w:pStyle w:val="0"/>
              <w:jc w:val="center"/>
            </w:pPr>
            <w:r>
              <w:rPr>
                <w:sz w:val="24"/>
              </w:rPr>
              <w:t xml:space="preserve">3.6</w:t>
            </w:r>
          </w:p>
        </w:tc>
        <w:tc>
          <w:tcPr>
            <w:tcW w:w="4082" w:type="dxa"/>
          </w:tcPr>
          <w:p>
            <w:pPr>
              <w:pStyle w:val="0"/>
              <w:ind w:firstLine="284"/>
            </w:pPr>
            <w:r>
              <w:rPr>
                <w:sz w:val="24"/>
              </w:rPr>
              <w:t xml:space="preserve">Отражение переноса остатков со счета бухгалтерского учета N 60335 на счет бухгалтерского учета N 60349</w:t>
            </w:r>
          </w:p>
        </w:tc>
        <w:tc>
          <w:tcPr>
            <w:tcW w:w="1344" w:type="dxa"/>
          </w:tcPr>
          <w:p>
            <w:pPr>
              <w:pStyle w:val="0"/>
              <w:jc w:val="center"/>
            </w:pPr>
            <w:r>
              <w:rPr>
                <w:sz w:val="24"/>
              </w:rPr>
              <w:t xml:space="preserve">N 60335</w:t>
            </w:r>
          </w:p>
        </w:tc>
        <w:tc>
          <w:tcPr>
            <w:tcW w:w="1344" w:type="dxa"/>
          </w:tcPr>
          <w:p>
            <w:pPr>
              <w:pStyle w:val="0"/>
              <w:jc w:val="center"/>
            </w:pPr>
            <w:r>
              <w:rPr>
                <w:sz w:val="24"/>
              </w:rPr>
              <w:t xml:space="preserve">N 60349</w:t>
            </w:r>
          </w:p>
        </w:tc>
        <w:tc>
          <w:tcPr>
            <w:tcW w:w="1344" w:type="dxa"/>
          </w:tcPr>
          <w:p>
            <w:pPr>
              <w:pStyle w:val="0"/>
            </w:pPr>
            <w:r>
              <w:rPr>
                <w:sz w:val="24"/>
              </w:rPr>
            </w:r>
          </w:p>
        </w:tc>
      </w:tr>
      <w:tr>
        <w:tc>
          <w:tcPr>
            <w:gridSpan w:val="5"/>
            <w:tcW w:w="9021" w:type="dxa"/>
          </w:tcPr>
          <w:p>
            <w:pPr>
              <w:pStyle w:val="0"/>
              <w:outlineLvl w:val="2"/>
            </w:pPr>
            <w:r>
              <w:rPr>
                <w:sz w:val="24"/>
              </w:rPr>
              <w:t xml:space="preserve">Раздел 4. Налог на доходы физических лиц</w:t>
            </w:r>
          </w:p>
        </w:tc>
      </w:tr>
      <w:tr>
        <w:tc>
          <w:tcPr>
            <w:tcW w:w="907" w:type="dxa"/>
          </w:tcPr>
          <w:bookmarkStart w:id="318" w:name="P318"/>
          <w:bookmarkEnd w:id="318"/>
          <w:p>
            <w:pPr>
              <w:pStyle w:val="0"/>
              <w:jc w:val="center"/>
            </w:pPr>
            <w:r>
              <w:rPr>
                <w:sz w:val="24"/>
              </w:rPr>
              <w:t xml:space="preserve">4.1</w:t>
            </w:r>
          </w:p>
        </w:tc>
        <w:tc>
          <w:tcPr>
            <w:tcW w:w="4082" w:type="dxa"/>
          </w:tcPr>
          <w:p>
            <w:pPr>
              <w:pStyle w:val="0"/>
              <w:ind w:firstLine="284"/>
            </w:pPr>
            <w:r>
              <w:rPr>
                <w:sz w:val="24"/>
              </w:rPr>
              <w:t xml:space="preserve">Отражение удержания НДФЛ</w:t>
            </w:r>
          </w:p>
        </w:tc>
        <w:tc>
          <w:tcPr>
            <w:tcW w:w="1344" w:type="dxa"/>
          </w:tcPr>
          <w:p>
            <w:pPr>
              <w:pStyle w:val="0"/>
              <w:jc w:val="center"/>
            </w:pPr>
            <w:r>
              <w:rPr>
                <w:sz w:val="24"/>
              </w:rPr>
              <w:t xml:space="preserve">N 60305</w:t>
            </w:r>
          </w:p>
        </w:tc>
        <w:tc>
          <w:tcPr>
            <w:tcW w:w="1344" w:type="dxa"/>
          </w:tcPr>
          <w:p>
            <w:pPr>
              <w:pStyle w:val="0"/>
              <w:jc w:val="center"/>
            </w:pPr>
            <w:r>
              <w:rPr>
                <w:sz w:val="24"/>
              </w:rPr>
              <w:t xml:space="preserve">N 60301</w:t>
            </w:r>
          </w:p>
        </w:tc>
        <w:tc>
          <w:tcPr>
            <w:tcW w:w="1344" w:type="dxa"/>
          </w:tcPr>
          <w:p>
            <w:pPr>
              <w:pStyle w:val="0"/>
              <w:jc w:val="center"/>
            </w:pPr>
            <w:r>
              <w:rPr>
                <w:sz w:val="24"/>
              </w:rPr>
              <w:t xml:space="preserve">-</w:t>
            </w:r>
          </w:p>
        </w:tc>
      </w:tr>
      <w:tr>
        <w:tc>
          <w:tcPr>
            <w:tcW w:w="907" w:type="dxa"/>
          </w:tcPr>
          <w:bookmarkStart w:id="323" w:name="P323"/>
          <w:bookmarkEnd w:id="323"/>
          <w:p>
            <w:pPr>
              <w:pStyle w:val="0"/>
              <w:jc w:val="center"/>
            </w:pPr>
            <w:r>
              <w:rPr>
                <w:sz w:val="24"/>
              </w:rPr>
              <w:t xml:space="preserve">4.2</w:t>
            </w:r>
          </w:p>
        </w:tc>
        <w:tc>
          <w:tcPr>
            <w:tcW w:w="4082" w:type="dxa"/>
          </w:tcPr>
          <w:p>
            <w:pPr>
              <w:pStyle w:val="0"/>
              <w:ind w:firstLine="284"/>
            </w:pPr>
            <w:r>
              <w:rPr>
                <w:sz w:val="24"/>
              </w:rPr>
              <w:t xml:space="preserve">Отражение перечисления НДФЛ</w:t>
            </w:r>
          </w:p>
        </w:tc>
        <w:tc>
          <w:tcPr>
            <w:tcW w:w="1344" w:type="dxa"/>
          </w:tcPr>
          <w:p>
            <w:pPr>
              <w:pStyle w:val="0"/>
              <w:jc w:val="center"/>
            </w:pPr>
            <w:r>
              <w:rPr>
                <w:sz w:val="24"/>
              </w:rPr>
              <w:t xml:space="preserve">N 60301</w:t>
            </w:r>
          </w:p>
        </w:tc>
        <w:tc>
          <w:tcPr>
            <w:tcW w:w="1344" w:type="dxa"/>
          </w:tcPr>
          <w:p>
            <w:pPr>
              <w:pStyle w:val="0"/>
              <w:jc w:val="center"/>
            </w:pPr>
            <w:r>
              <w:rPr>
                <w:sz w:val="24"/>
              </w:rPr>
              <w:t xml:space="preserve">N 20501</w:t>
            </w:r>
          </w:p>
        </w:tc>
        <w:tc>
          <w:tcPr>
            <w:tcW w:w="1344" w:type="dxa"/>
          </w:tcPr>
          <w:p>
            <w:pPr>
              <w:pStyle w:val="0"/>
              <w:jc w:val="center"/>
            </w:pPr>
            <w:r>
              <w:rPr>
                <w:sz w:val="24"/>
              </w:rPr>
              <w:t xml:space="preserve">-</w:t>
            </w:r>
          </w:p>
        </w:tc>
      </w:tr>
    </w:tbl>
    <w:p>
      <w:pPr>
        <w:pStyle w:val="0"/>
        <w:jc w:val="both"/>
      </w:pPr>
      <w:r>
        <w:rPr>
          <w:sz w:val="24"/>
        </w:rPr>
      </w:r>
    </w:p>
    <w:p>
      <w:pPr>
        <w:pStyle w:val="0"/>
        <w:ind w:firstLine="540"/>
        <w:jc w:val="both"/>
      </w:pPr>
      <w:r>
        <w:rPr>
          <w:sz w:val="24"/>
        </w:rPr>
        <w:t xml:space="preserve">--------------------------------</w:t>
      </w:r>
    </w:p>
    <w:bookmarkStart w:id="330" w:name="P330"/>
    <w:bookmarkEnd w:id="330"/>
    <w:p>
      <w:pPr>
        <w:pStyle w:val="0"/>
        <w:spacing w:before="240" w:lineRule="auto"/>
        <w:ind w:firstLine="540"/>
        <w:jc w:val="both"/>
      </w:pPr>
      <w:r>
        <w:rPr>
          <w:sz w:val="24"/>
        </w:rPr>
        <w:t xml:space="preserve">&lt;6&gt; Отчет о финансовых результатах.</w:t>
      </w:r>
    </w:p>
    <w:bookmarkStart w:id="331" w:name="P331"/>
    <w:bookmarkEnd w:id="331"/>
    <w:p>
      <w:pPr>
        <w:pStyle w:val="0"/>
        <w:spacing w:before="240" w:lineRule="auto"/>
        <w:ind w:firstLine="540"/>
        <w:jc w:val="both"/>
      </w:pPr>
      <w:r>
        <w:rPr>
          <w:sz w:val="24"/>
        </w:rPr>
        <w:t xml:space="preserve">&lt;7&gt; Лицевой счет.</w:t>
      </w:r>
    </w:p>
    <w:p>
      <w:pPr>
        <w:pStyle w:val="0"/>
        <w:jc w:val="both"/>
      </w:pPr>
      <w:r>
        <w:rPr>
          <w:sz w:val="24"/>
        </w:rPr>
      </w:r>
    </w:p>
    <w:p>
      <w:pPr>
        <w:pStyle w:val="2"/>
        <w:outlineLvl w:val="1"/>
        <w:jc w:val="center"/>
      </w:pPr>
      <w:r>
        <w:rPr>
          <w:sz w:val="24"/>
        </w:rPr>
        <w:t xml:space="preserve">Таблица 2. Отражение на счетах бухгалтерского учета</w:t>
      </w:r>
    </w:p>
    <w:p>
      <w:pPr>
        <w:pStyle w:val="2"/>
        <w:jc w:val="center"/>
      </w:pPr>
      <w:r>
        <w:rPr>
          <w:sz w:val="24"/>
        </w:rPr>
        <w:t xml:space="preserve">вознаграждений работникам по окончании трудовой деятельности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340"/>
        <w:gridCol w:w="3742"/>
        <w:gridCol w:w="1344"/>
        <w:gridCol w:w="1344"/>
        <w:gridCol w:w="1344"/>
      </w:tblGrid>
      <w:tr>
        <w:tc>
          <w:tcPr>
            <w:tcW w:w="907" w:type="dxa"/>
          </w:tcPr>
          <w:p>
            <w:pPr>
              <w:pStyle w:val="0"/>
              <w:jc w:val="center"/>
            </w:pPr>
            <w:r>
              <w:rPr>
                <w:sz w:val="24"/>
              </w:rPr>
              <w:t xml:space="preserve">N</w:t>
            </w:r>
          </w:p>
        </w:tc>
        <w:tc>
          <w:tcPr>
            <w:gridSpan w:val="2"/>
            <w:tcW w:w="4082" w:type="dxa"/>
          </w:tcPr>
          <w:p>
            <w:pPr>
              <w:pStyle w:val="0"/>
              <w:jc w:val="center"/>
            </w:pPr>
            <w:r>
              <w:rPr>
                <w:sz w:val="24"/>
              </w:rPr>
              <w:t xml:space="preserve">Содержание факта хозяйственной жизни</w:t>
            </w:r>
          </w:p>
        </w:tc>
        <w:tc>
          <w:tcPr>
            <w:tcW w:w="1344" w:type="dxa"/>
          </w:tcPr>
          <w:p>
            <w:pPr>
              <w:pStyle w:val="0"/>
              <w:jc w:val="center"/>
            </w:pPr>
            <w:r>
              <w:rPr>
                <w:sz w:val="24"/>
              </w:rPr>
              <w:t xml:space="preserve">Дебет счета</w:t>
            </w:r>
          </w:p>
        </w:tc>
        <w:tc>
          <w:tcPr>
            <w:tcW w:w="1344" w:type="dxa"/>
          </w:tcPr>
          <w:p>
            <w:pPr>
              <w:pStyle w:val="0"/>
              <w:jc w:val="center"/>
            </w:pPr>
            <w:r>
              <w:rPr>
                <w:sz w:val="24"/>
              </w:rPr>
              <w:t xml:space="preserve">Кредит счета</w:t>
            </w:r>
          </w:p>
        </w:tc>
        <w:tc>
          <w:tcPr>
            <w:tcW w:w="1344" w:type="dxa"/>
          </w:tcPr>
          <w:p>
            <w:pPr>
              <w:pStyle w:val="0"/>
              <w:jc w:val="center"/>
            </w:pPr>
            <w:r>
              <w:rPr>
                <w:sz w:val="24"/>
              </w:rPr>
              <w:t xml:space="preserve">Символ ОФР</w:t>
            </w:r>
          </w:p>
        </w:tc>
      </w:tr>
      <w:tr>
        <w:tc>
          <w:tcPr>
            <w:tcW w:w="907" w:type="dxa"/>
          </w:tcPr>
          <w:p>
            <w:pPr>
              <w:pStyle w:val="0"/>
              <w:jc w:val="center"/>
            </w:pPr>
            <w:r>
              <w:rPr>
                <w:sz w:val="24"/>
              </w:rPr>
              <w:t xml:space="preserve">1</w:t>
            </w:r>
          </w:p>
        </w:tc>
        <w:tc>
          <w:tcPr>
            <w:gridSpan w:val="2"/>
            <w:tcW w:w="4082" w:type="dxa"/>
          </w:tcPr>
          <w:p>
            <w:pPr>
              <w:pStyle w:val="0"/>
              <w:jc w:val="center"/>
            </w:pPr>
            <w:r>
              <w:rPr>
                <w:sz w:val="24"/>
              </w:rPr>
              <w:t xml:space="preserve">2</w:t>
            </w:r>
          </w:p>
        </w:tc>
        <w:tc>
          <w:tcPr>
            <w:tcW w:w="1344" w:type="dxa"/>
          </w:tcPr>
          <w:p>
            <w:pPr>
              <w:pStyle w:val="0"/>
              <w:jc w:val="center"/>
            </w:pPr>
            <w:r>
              <w:rPr>
                <w:sz w:val="24"/>
              </w:rPr>
              <w:t xml:space="preserve">3</w:t>
            </w:r>
          </w:p>
        </w:tc>
        <w:tc>
          <w:tcPr>
            <w:tcW w:w="1344" w:type="dxa"/>
          </w:tcPr>
          <w:p>
            <w:pPr>
              <w:pStyle w:val="0"/>
              <w:jc w:val="center"/>
            </w:pPr>
            <w:r>
              <w:rPr>
                <w:sz w:val="24"/>
              </w:rPr>
              <w:t xml:space="preserve">4</w:t>
            </w:r>
          </w:p>
        </w:tc>
        <w:tc>
          <w:tcPr>
            <w:tcW w:w="1344" w:type="dxa"/>
          </w:tcPr>
          <w:p>
            <w:pPr>
              <w:pStyle w:val="0"/>
              <w:jc w:val="center"/>
            </w:pPr>
            <w:r>
              <w:rPr>
                <w:sz w:val="24"/>
              </w:rPr>
              <w:t xml:space="preserve">5</w:t>
            </w:r>
          </w:p>
        </w:tc>
      </w:tr>
      <w:tr>
        <w:tblPrEx>
          <w:tblBorders>
            <w:insideV w:val="nil"/>
          </w:tblBorders>
        </w:tblPrEx>
        <w:tc>
          <w:tcPr>
            <w:gridSpan w:val="2"/>
            <w:tcW w:w="1247" w:type="dxa"/>
            <w:tcBorders>
              <w:left w:val="single" w:sz="4"/>
            </w:tcBorders>
          </w:tcPr>
          <w:p>
            <w:pPr>
              <w:pStyle w:val="0"/>
              <w:outlineLvl w:val="2"/>
            </w:pPr>
            <w:r>
              <w:rPr>
                <w:sz w:val="24"/>
              </w:rPr>
              <w:t xml:space="preserve">Раздел 1.</w:t>
            </w:r>
          </w:p>
        </w:tc>
        <w:tc>
          <w:tcPr>
            <w:gridSpan w:val="4"/>
            <w:tcW w:w="7774" w:type="dxa"/>
            <w:tcBorders>
              <w:right w:val="single" w:sz="4"/>
            </w:tcBorders>
          </w:tcPr>
          <w:p>
            <w:pPr>
              <w:pStyle w:val="0"/>
              <w:jc w:val="both"/>
            </w:pPr>
            <w:r>
              <w:rPr>
                <w:sz w:val="24"/>
              </w:rPr>
              <w:t xml:space="preserve">Вознаграждения работникам по окончании трудовой деятельности</w:t>
            </w:r>
          </w:p>
        </w:tc>
      </w:tr>
      <w:tr>
        <w:tc>
          <w:tcPr>
            <w:tcW w:w="907" w:type="dxa"/>
          </w:tcPr>
          <w:p>
            <w:pPr>
              <w:pStyle w:val="0"/>
              <w:jc w:val="center"/>
            </w:pPr>
            <w:r>
              <w:rPr>
                <w:sz w:val="24"/>
              </w:rPr>
              <w:t xml:space="preserve">1.1</w:t>
            </w:r>
          </w:p>
        </w:tc>
        <w:tc>
          <w:tcPr>
            <w:gridSpan w:val="2"/>
            <w:tcW w:w="4082" w:type="dxa"/>
          </w:tcPr>
          <w:p>
            <w:pPr>
              <w:pStyle w:val="0"/>
              <w:ind w:firstLine="284"/>
            </w:pPr>
            <w:r>
              <w:rPr>
                <w:sz w:val="24"/>
              </w:rPr>
              <w:t xml:space="preserve">Отражение признания (увеличения) обязательств по выплате вознаграждений работникам по окончании трудовой деятельности</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bookmarkStart w:id="353" w:name="P353"/>
          <w:bookmarkEnd w:id="353"/>
          <w:p>
            <w:pPr>
              <w:pStyle w:val="0"/>
              <w:jc w:val="center"/>
            </w:pPr>
            <w:r>
              <w:rPr>
                <w:sz w:val="24"/>
              </w:rPr>
              <w:t xml:space="preserve">1.1.1</w:t>
            </w:r>
          </w:p>
        </w:tc>
        <w:tc>
          <w:tcPr>
            <w:gridSpan w:val="2"/>
            <w:tcW w:w="4082" w:type="dxa"/>
          </w:tcPr>
          <w:p>
            <w:pPr>
              <w:pStyle w:val="0"/>
              <w:ind w:firstLine="284"/>
            </w:pPr>
            <w:r>
              <w:rPr>
                <w:sz w:val="24"/>
              </w:rPr>
              <w:t xml:space="preserve">в составе расходов по выплате вознаграждений работникам по окончании трудовой деятельности по программе с установленными взносами</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60349</w:t>
            </w:r>
          </w:p>
        </w:tc>
        <w:tc>
          <w:tcPr>
            <w:tcW w:w="1344" w:type="dxa"/>
          </w:tcPr>
          <w:p>
            <w:pPr>
              <w:pStyle w:val="0"/>
              <w:jc w:val="center"/>
            </w:pPr>
            <w:r>
              <w:rPr>
                <w:sz w:val="24"/>
              </w:rPr>
              <w:t xml:space="preserve">55104</w:t>
            </w:r>
          </w:p>
        </w:tc>
      </w:tr>
      <w:tr>
        <w:tc>
          <w:tcPr>
            <w:tcW w:w="907" w:type="dxa"/>
          </w:tcPr>
          <w:bookmarkStart w:id="358" w:name="P358"/>
          <w:bookmarkEnd w:id="358"/>
          <w:p>
            <w:pPr>
              <w:pStyle w:val="0"/>
              <w:jc w:val="center"/>
            </w:pPr>
            <w:r>
              <w:rPr>
                <w:sz w:val="24"/>
              </w:rPr>
              <w:t xml:space="preserve">1.1.2</w:t>
            </w:r>
          </w:p>
        </w:tc>
        <w:tc>
          <w:tcPr>
            <w:gridSpan w:val="2"/>
            <w:tcW w:w="4082" w:type="dxa"/>
          </w:tcPr>
          <w:p>
            <w:pPr>
              <w:pStyle w:val="0"/>
              <w:ind w:firstLine="284"/>
            </w:pPr>
            <w:r>
              <w:rPr>
                <w:sz w:val="24"/>
              </w:rPr>
              <w:t xml:space="preserve">в составе расходов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отчетном периоде</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60349</w:t>
            </w:r>
          </w:p>
        </w:tc>
        <w:tc>
          <w:tcPr>
            <w:tcW w:w="1344" w:type="dxa"/>
          </w:tcPr>
          <w:p>
            <w:pPr>
              <w:pStyle w:val="0"/>
              <w:jc w:val="center"/>
            </w:pPr>
            <w:r>
              <w:rPr>
                <w:sz w:val="24"/>
              </w:rPr>
              <w:t xml:space="preserve">55105</w:t>
            </w:r>
          </w:p>
        </w:tc>
      </w:tr>
      <w:tr>
        <w:tc>
          <w:tcPr>
            <w:tcW w:w="907" w:type="dxa"/>
          </w:tcPr>
          <w:bookmarkStart w:id="363" w:name="P363"/>
          <w:bookmarkEnd w:id="363"/>
          <w:p>
            <w:pPr>
              <w:pStyle w:val="0"/>
              <w:jc w:val="center"/>
            </w:pPr>
            <w:r>
              <w:rPr>
                <w:sz w:val="24"/>
              </w:rPr>
              <w:t xml:space="preserve">1.1.3</w:t>
            </w:r>
          </w:p>
        </w:tc>
        <w:tc>
          <w:tcPr>
            <w:gridSpan w:val="2"/>
            <w:tcW w:w="4082" w:type="dxa"/>
          </w:tcPr>
          <w:p>
            <w:pPr>
              <w:pStyle w:val="0"/>
              <w:ind w:firstLine="284"/>
            </w:pPr>
            <w:r>
              <w:rPr>
                <w:sz w:val="24"/>
              </w:rPr>
              <w:t xml:space="preserve">в составе капитальных вложений</w:t>
            </w:r>
          </w:p>
        </w:tc>
        <w:tc>
          <w:tcPr>
            <w:tcW w:w="1344" w:type="dxa"/>
          </w:tcPr>
          <w:p>
            <w:pPr>
              <w:pStyle w:val="0"/>
              <w:jc w:val="center"/>
            </w:pPr>
            <w:r>
              <w:rPr>
                <w:sz w:val="24"/>
              </w:rPr>
              <w:t xml:space="preserve">N 60415,</w:t>
            </w:r>
          </w:p>
          <w:p>
            <w:pPr>
              <w:pStyle w:val="0"/>
              <w:jc w:val="center"/>
            </w:pPr>
            <w:r>
              <w:rPr>
                <w:sz w:val="24"/>
              </w:rPr>
              <w:t xml:space="preserve">N 60906,</w:t>
            </w:r>
          </w:p>
          <w:p>
            <w:pPr>
              <w:pStyle w:val="0"/>
              <w:jc w:val="center"/>
            </w:pPr>
            <w:r>
              <w:rPr>
                <w:sz w:val="24"/>
              </w:rPr>
              <w:t xml:space="preserve">N 61911</w:t>
            </w:r>
          </w:p>
        </w:tc>
        <w:tc>
          <w:tcPr>
            <w:tcW w:w="1344" w:type="dxa"/>
          </w:tcPr>
          <w:p>
            <w:pPr>
              <w:pStyle w:val="0"/>
              <w:jc w:val="center"/>
            </w:pPr>
            <w:r>
              <w:rPr>
                <w:sz w:val="24"/>
              </w:rPr>
              <w:t xml:space="preserve">N 60349</w:t>
            </w:r>
          </w:p>
        </w:tc>
        <w:tc>
          <w:tcPr>
            <w:tcW w:w="1344" w:type="dxa"/>
          </w:tcPr>
          <w:p>
            <w:pPr>
              <w:pStyle w:val="0"/>
              <w:jc w:val="center"/>
            </w:pPr>
            <w:r>
              <w:rPr>
                <w:sz w:val="24"/>
              </w:rPr>
              <w:t xml:space="preserve">-</w:t>
            </w:r>
          </w:p>
        </w:tc>
      </w:tr>
      <w:tr>
        <w:tc>
          <w:tcPr>
            <w:tcW w:w="907" w:type="dxa"/>
          </w:tcPr>
          <w:bookmarkStart w:id="370" w:name="P370"/>
          <w:bookmarkEnd w:id="370"/>
          <w:p>
            <w:pPr>
              <w:pStyle w:val="0"/>
              <w:jc w:val="center"/>
            </w:pPr>
            <w:r>
              <w:rPr>
                <w:sz w:val="24"/>
              </w:rPr>
              <w:t xml:space="preserve">1.2</w:t>
            </w:r>
          </w:p>
        </w:tc>
        <w:tc>
          <w:tcPr>
            <w:gridSpan w:val="2"/>
            <w:tcW w:w="4082" w:type="dxa"/>
          </w:tcPr>
          <w:p>
            <w:pPr>
              <w:pStyle w:val="0"/>
              <w:ind w:firstLine="284"/>
            </w:pPr>
            <w:r>
              <w:rPr>
                <w:sz w:val="24"/>
              </w:rPr>
              <w:t xml:space="preserve">Отражение требования по выплате вознаграждений работникам по окончании трудовой деятельности по программе с установленными выплатами</w:t>
            </w:r>
          </w:p>
        </w:tc>
        <w:tc>
          <w:tcPr>
            <w:tcW w:w="1344" w:type="dxa"/>
          </w:tcPr>
          <w:p>
            <w:pPr>
              <w:pStyle w:val="0"/>
              <w:jc w:val="center"/>
            </w:pPr>
            <w:r>
              <w:rPr>
                <w:sz w:val="24"/>
              </w:rPr>
              <w:t xml:space="preserve">N 60350</w:t>
            </w:r>
          </w:p>
        </w:tc>
        <w:tc>
          <w:tcPr>
            <w:tcW w:w="1344" w:type="dxa"/>
          </w:tcPr>
          <w:p>
            <w:pPr>
              <w:pStyle w:val="0"/>
              <w:jc w:val="center"/>
            </w:pPr>
            <w:r>
              <w:rPr>
                <w:sz w:val="24"/>
              </w:rPr>
              <w:t xml:space="preserve">N 60349</w:t>
            </w:r>
          </w:p>
        </w:tc>
        <w:tc>
          <w:tcPr>
            <w:tcW w:w="1344" w:type="dxa"/>
          </w:tcPr>
          <w:p>
            <w:pPr>
              <w:pStyle w:val="0"/>
            </w:pPr>
            <w:r>
              <w:rPr>
                <w:sz w:val="24"/>
              </w:rPr>
            </w:r>
          </w:p>
        </w:tc>
      </w:tr>
      <w:tr>
        <w:tc>
          <w:tcPr>
            <w:tcW w:w="907" w:type="dxa"/>
          </w:tcPr>
          <w:p>
            <w:pPr>
              <w:pStyle w:val="0"/>
              <w:jc w:val="center"/>
            </w:pPr>
            <w:r>
              <w:rPr>
                <w:sz w:val="24"/>
              </w:rPr>
              <w:t xml:space="preserve">1.3</w:t>
            </w:r>
          </w:p>
        </w:tc>
        <w:tc>
          <w:tcPr>
            <w:gridSpan w:val="2"/>
            <w:tcW w:w="4082" w:type="dxa"/>
          </w:tcPr>
          <w:p>
            <w:pPr>
              <w:pStyle w:val="0"/>
              <w:ind w:firstLine="284"/>
            </w:pPr>
            <w:r>
              <w:rPr>
                <w:sz w:val="24"/>
              </w:rPr>
              <w:t xml:space="preserve">Отражение выплаты вознаграждений работникам по окончании трудовой деятельности</w:t>
            </w:r>
          </w:p>
        </w:tc>
        <w:tc>
          <w:tcPr>
            <w:tcW w:w="1344" w:type="dxa"/>
          </w:tcPr>
          <w:p>
            <w:pPr>
              <w:pStyle w:val="0"/>
              <w:jc w:val="center"/>
            </w:pPr>
            <w:r>
              <w:rPr>
                <w:sz w:val="24"/>
              </w:rPr>
              <w:t xml:space="preserve">N 60349</w:t>
            </w:r>
          </w:p>
        </w:tc>
        <w:tc>
          <w:tcPr>
            <w:tcW w:w="1344" w:type="dxa"/>
          </w:tcPr>
          <w:p>
            <w:pPr>
              <w:pStyle w:val="0"/>
              <w:jc w:val="center"/>
            </w:pPr>
            <w:r>
              <w:rPr>
                <w:sz w:val="24"/>
              </w:rPr>
              <w:t xml:space="preserve">N 20202,</w:t>
            </w:r>
          </w:p>
          <w:p>
            <w:pPr>
              <w:pStyle w:val="0"/>
              <w:jc w:val="center"/>
            </w:pPr>
            <w:r>
              <w:rPr>
                <w:sz w:val="24"/>
              </w:rPr>
              <w:t xml:space="preserve">N 20501</w:t>
            </w:r>
          </w:p>
        </w:tc>
        <w:tc>
          <w:tcPr>
            <w:tcW w:w="1344" w:type="dxa"/>
          </w:tcPr>
          <w:p>
            <w:pPr>
              <w:pStyle w:val="0"/>
            </w:pPr>
            <w:r>
              <w:rPr>
                <w:sz w:val="24"/>
              </w:rPr>
            </w:r>
          </w:p>
        </w:tc>
      </w:tr>
      <w:tr>
        <w:tblPrEx>
          <w:tblBorders>
            <w:insideV w:val="nil"/>
          </w:tblBorders>
        </w:tblPrEx>
        <w:tc>
          <w:tcPr>
            <w:gridSpan w:val="2"/>
            <w:tcW w:w="1247" w:type="dxa"/>
            <w:tcBorders>
              <w:left w:val="single" w:sz="4"/>
            </w:tcBorders>
          </w:tcPr>
          <w:p>
            <w:pPr>
              <w:pStyle w:val="0"/>
              <w:outlineLvl w:val="2"/>
            </w:pPr>
            <w:r>
              <w:rPr>
                <w:sz w:val="24"/>
              </w:rPr>
              <w:t xml:space="preserve">Раздел 2.</w:t>
            </w:r>
          </w:p>
        </w:tc>
        <w:tc>
          <w:tcPr>
            <w:gridSpan w:val="4"/>
            <w:tcW w:w="7774" w:type="dxa"/>
            <w:tcBorders>
              <w:right w:val="single" w:sz="4"/>
            </w:tcBorders>
          </w:tcPr>
          <w:p>
            <w:pPr>
              <w:pStyle w:val="0"/>
            </w:pPr>
            <w:r>
              <w:rPr>
                <w:sz w:val="24"/>
              </w:rPr>
              <w:t xml:space="preserve">Изменение обязательств (требований) по выплате вознаграждений работникам по окончании трудовой деятельности, подлежащих отражению на счетах расходов (доходов)</w:t>
            </w:r>
          </w:p>
        </w:tc>
      </w:tr>
      <w:tr>
        <w:tc>
          <w:tcPr>
            <w:tcW w:w="907" w:type="dxa"/>
          </w:tcPr>
          <w:bookmarkStart w:id="383" w:name="P383"/>
          <w:bookmarkEnd w:id="383"/>
          <w:p>
            <w:pPr>
              <w:pStyle w:val="0"/>
              <w:jc w:val="center"/>
            </w:pPr>
            <w:r>
              <w:rPr>
                <w:sz w:val="24"/>
              </w:rPr>
              <w:t xml:space="preserve">2.1</w:t>
            </w:r>
          </w:p>
        </w:tc>
        <w:tc>
          <w:tcPr>
            <w:gridSpan w:val="2"/>
            <w:tcW w:w="4082" w:type="dxa"/>
          </w:tcPr>
          <w:p>
            <w:pPr>
              <w:pStyle w:val="0"/>
              <w:ind w:firstLine="284"/>
            </w:pPr>
            <w:r>
              <w:rPr>
                <w:sz w:val="24"/>
              </w:rPr>
              <w:t xml:space="preserve">Отражение изменения обязательств (требований) по выплате вознаграждений работникам по окончании трудовой деятельности по программе с установленными взносами и признание доходов (расходов) по выплате вознаграждений работникам по окончании трудовой деятельности</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p>
            <w:pPr>
              <w:pStyle w:val="0"/>
              <w:jc w:val="center"/>
            </w:pPr>
            <w:r>
              <w:rPr>
                <w:sz w:val="24"/>
              </w:rPr>
              <w:t xml:space="preserve">2.1.1</w:t>
            </w:r>
          </w:p>
        </w:tc>
        <w:tc>
          <w:tcPr>
            <w:gridSpan w:val="2"/>
            <w:tcW w:w="4082" w:type="dxa"/>
          </w:tcPr>
          <w:p>
            <w:pPr>
              <w:pStyle w:val="0"/>
              <w:ind w:firstLine="284"/>
            </w:pPr>
            <w:r>
              <w:rPr>
                <w:sz w:val="24"/>
              </w:rPr>
              <w:t xml:space="preserve">уменьшение обязательств</w:t>
            </w:r>
          </w:p>
        </w:tc>
        <w:tc>
          <w:tcPr>
            <w:tcW w:w="1344" w:type="dxa"/>
          </w:tcPr>
          <w:p>
            <w:pPr>
              <w:pStyle w:val="0"/>
              <w:jc w:val="center"/>
            </w:pPr>
            <w:r>
              <w:rPr>
                <w:sz w:val="24"/>
              </w:rPr>
              <w:t xml:space="preserve">N 60349</w:t>
            </w:r>
          </w:p>
        </w:tc>
        <w:tc>
          <w:tcPr>
            <w:tcW w:w="1344" w:type="dxa"/>
          </w:tcPr>
          <w:p>
            <w:pPr>
              <w:pStyle w:val="0"/>
              <w:jc w:val="center"/>
            </w:pPr>
            <w:r>
              <w:rPr>
                <w:sz w:val="24"/>
              </w:rPr>
              <w:t xml:space="preserve">N 71801,</w:t>
            </w:r>
          </w:p>
          <w:p>
            <w:pPr>
              <w:pStyle w:val="0"/>
              <w:jc w:val="center"/>
            </w:pPr>
            <w:r>
              <w:rPr>
                <w:sz w:val="24"/>
              </w:rPr>
              <w:t xml:space="preserve">N 71802</w:t>
            </w:r>
          </w:p>
        </w:tc>
        <w:tc>
          <w:tcPr>
            <w:tcW w:w="1344" w:type="dxa"/>
          </w:tcPr>
          <w:p>
            <w:pPr>
              <w:pStyle w:val="0"/>
              <w:jc w:val="center"/>
            </w:pPr>
            <w:r>
              <w:rPr>
                <w:sz w:val="24"/>
              </w:rPr>
              <w:t xml:space="preserve">54202,</w:t>
            </w:r>
          </w:p>
          <w:p>
            <w:pPr>
              <w:pStyle w:val="0"/>
              <w:jc w:val="center"/>
            </w:pPr>
            <w:r>
              <w:rPr>
                <w:sz w:val="24"/>
              </w:rPr>
              <w:t xml:space="preserve">55104</w:t>
            </w:r>
          </w:p>
        </w:tc>
      </w:tr>
      <w:tr>
        <w:tc>
          <w:tcPr>
            <w:tcW w:w="907" w:type="dxa"/>
          </w:tcPr>
          <w:p>
            <w:pPr>
              <w:pStyle w:val="0"/>
              <w:jc w:val="center"/>
            </w:pPr>
            <w:r>
              <w:rPr>
                <w:sz w:val="24"/>
              </w:rPr>
              <w:t xml:space="preserve">2.1.2</w:t>
            </w:r>
          </w:p>
        </w:tc>
        <w:tc>
          <w:tcPr>
            <w:gridSpan w:val="2"/>
            <w:tcW w:w="4082" w:type="dxa"/>
          </w:tcPr>
          <w:p>
            <w:pPr>
              <w:pStyle w:val="0"/>
              <w:ind w:firstLine="284"/>
            </w:pPr>
            <w:r>
              <w:rPr>
                <w:sz w:val="24"/>
              </w:rPr>
              <w:t xml:space="preserve">увеличение требований</w:t>
            </w:r>
          </w:p>
        </w:tc>
        <w:tc>
          <w:tcPr>
            <w:tcW w:w="1344" w:type="dxa"/>
          </w:tcPr>
          <w:p>
            <w:pPr>
              <w:pStyle w:val="0"/>
              <w:jc w:val="center"/>
            </w:pPr>
            <w:r>
              <w:rPr>
                <w:sz w:val="24"/>
              </w:rPr>
              <w:t xml:space="preserve">N 60350</w:t>
            </w:r>
          </w:p>
        </w:tc>
        <w:tc>
          <w:tcPr>
            <w:tcW w:w="1344" w:type="dxa"/>
          </w:tcPr>
          <w:p>
            <w:pPr>
              <w:pStyle w:val="0"/>
              <w:jc w:val="center"/>
            </w:pPr>
            <w:r>
              <w:rPr>
                <w:sz w:val="24"/>
              </w:rPr>
              <w:t xml:space="preserve">N 71801,</w:t>
            </w:r>
          </w:p>
          <w:p>
            <w:pPr>
              <w:pStyle w:val="0"/>
              <w:jc w:val="center"/>
            </w:pPr>
            <w:r>
              <w:rPr>
                <w:sz w:val="24"/>
              </w:rPr>
              <w:t xml:space="preserve">N 71802</w:t>
            </w:r>
          </w:p>
        </w:tc>
        <w:tc>
          <w:tcPr>
            <w:tcW w:w="1344" w:type="dxa"/>
          </w:tcPr>
          <w:p>
            <w:pPr>
              <w:pStyle w:val="0"/>
              <w:jc w:val="center"/>
            </w:pPr>
            <w:r>
              <w:rPr>
                <w:sz w:val="24"/>
              </w:rPr>
              <w:t xml:space="preserve">54202,</w:t>
            </w:r>
          </w:p>
          <w:p>
            <w:pPr>
              <w:pStyle w:val="0"/>
              <w:jc w:val="center"/>
            </w:pPr>
            <w:r>
              <w:rPr>
                <w:sz w:val="24"/>
              </w:rPr>
              <w:t xml:space="preserve">55104</w:t>
            </w:r>
          </w:p>
        </w:tc>
      </w:tr>
      <w:tr>
        <w:tc>
          <w:tcPr>
            <w:tcW w:w="907" w:type="dxa"/>
          </w:tcPr>
          <w:p>
            <w:pPr>
              <w:pStyle w:val="0"/>
              <w:jc w:val="center"/>
            </w:pPr>
            <w:r>
              <w:rPr>
                <w:sz w:val="24"/>
              </w:rPr>
              <w:t xml:space="preserve">2.2</w:t>
            </w:r>
          </w:p>
        </w:tc>
        <w:tc>
          <w:tcPr>
            <w:gridSpan w:val="2"/>
            <w:tcW w:w="4082" w:type="dxa"/>
          </w:tcPr>
          <w:p>
            <w:pPr>
              <w:pStyle w:val="0"/>
              <w:ind w:firstLine="284"/>
            </w:pPr>
            <w:r>
              <w:rPr>
                <w:sz w:val="24"/>
              </w:rPr>
              <w:t xml:space="preserve">Отражение изменения обязательств (требований) организации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предшествующих периодах</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bookmarkStart w:id="407" w:name="P407"/>
          <w:bookmarkEnd w:id="407"/>
          <w:p>
            <w:pPr>
              <w:pStyle w:val="0"/>
              <w:jc w:val="center"/>
            </w:pPr>
            <w:r>
              <w:rPr>
                <w:sz w:val="24"/>
              </w:rPr>
              <w:t xml:space="preserve">2.2.1</w:t>
            </w:r>
          </w:p>
        </w:tc>
        <w:tc>
          <w:tcPr>
            <w:gridSpan w:val="2"/>
            <w:tcW w:w="4082" w:type="dxa"/>
          </w:tcPr>
          <w:p>
            <w:pPr>
              <w:pStyle w:val="0"/>
              <w:ind w:firstLine="284"/>
            </w:pPr>
            <w:r>
              <w:rPr>
                <w:sz w:val="24"/>
              </w:rPr>
              <w:t xml:space="preserve">увеличение обязательств</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60349</w:t>
            </w:r>
          </w:p>
        </w:tc>
        <w:tc>
          <w:tcPr>
            <w:tcW w:w="1344" w:type="dxa"/>
          </w:tcPr>
          <w:p>
            <w:pPr>
              <w:pStyle w:val="0"/>
              <w:jc w:val="center"/>
            </w:pPr>
            <w:r>
              <w:rPr>
                <w:sz w:val="24"/>
              </w:rPr>
              <w:t xml:space="preserve">55106</w:t>
            </w:r>
          </w:p>
        </w:tc>
      </w:tr>
      <w:tr>
        <w:tc>
          <w:tcPr>
            <w:tcW w:w="907" w:type="dxa"/>
          </w:tcPr>
          <w:bookmarkStart w:id="412" w:name="P412"/>
          <w:bookmarkEnd w:id="412"/>
          <w:p>
            <w:pPr>
              <w:pStyle w:val="0"/>
              <w:jc w:val="center"/>
            </w:pPr>
            <w:r>
              <w:rPr>
                <w:sz w:val="24"/>
              </w:rPr>
              <w:t xml:space="preserve">2.2.2</w:t>
            </w:r>
          </w:p>
        </w:tc>
        <w:tc>
          <w:tcPr>
            <w:gridSpan w:val="2"/>
            <w:tcW w:w="4082" w:type="dxa"/>
          </w:tcPr>
          <w:p>
            <w:pPr>
              <w:pStyle w:val="0"/>
              <w:ind w:firstLine="284"/>
            </w:pPr>
            <w:r>
              <w:rPr>
                <w:sz w:val="24"/>
              </w:rPr>
              <w:t xml:space="preserve">уменьшение требований</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60350</w:t>
            </w:r>
          </w:p>
        </w:tc>
        <w:tc>
          <w:tcPr>
            <w:tcW w:w="1344" w:type="dxa"/>
          </w:tcPr>
          <w:p>
            <w:pPr>
              <w:pStyle w:val="0"/>
              <w:jc w:val="center"/>
            </w:pPr>
            <w:r>
              <w:rPr>
                <w:sz w:val="24"/>
              </w:rPr>
              <w:t xml:space="preserve">55106</w:t>
            </w:r>
          </w:p>
        </w:tc>
      </w:tr>
      <w:tr>
        <w:tc>
          <w:tcPr>
            <w:tcW w:w="907" w:type="dxa"/>
          </w:tcPr>
          <w:bookmarkStart w:id="417" w:name="P417"/>
          <w:bookmarkEnd w:id="417"/>
          <w:p>
            <w:pPr>
              <w:pStyle w:val="0"/>
              <w:jc w:val="center"/>
            </w:pPr>
            <w:r>
              <w:rPr>
                <w:sz w:val="24"/>
              </w:rPr>
              <w:t xml:space="preserve">2.2.3</w:t>
            </w:r>
          </w:p>
        </w:tc>
        <w:tc>
          <w:tcPr>
            <w:gridSpan w:val="2"/>
            <w:tcW w:w="4082" w:type="dxa"/>
          </w:tcPr>
          <w:p>
            <w:pPr>
              <w:pStyle w:val="0"/>
              <w:ind w:firstLine="284"/>
            </w:pPr>
            <w:r>
              <w:rPr>
                <w:sz w:val="24"/>
              </w:rPr>
              <w:t xml:space="preserve">уменьшение обязательств</w:t>
            </w:r>
          </w:p>
        </w:tc>
        <w:tc>
          <w:tcPr>
            <w:tcW w:w="1344" w:type="dxa"/>
          </w:tcPr>
          <w:p>
            <w:pPr>
              <w:pStyle w:val="0"/>
              <w:jc w:val="center"/>
            </w:pPr>
            <w:r>
              <w:rPr>
                <w:sz w:val="24"/>
              </w:rPr>
              <w:t xml:space="preserve">N 60349</w:t>
            </w:r>
          </w:p>
        </w:tc>
        <w:tc>
          <w:tcPr>
            <w:tcW w:w="1344" w:type="dxa"/>
          </w:tcPr>
          <w:p>
            <w:pPr>
              <w:pStyle w:val="0"/>
              <w:jc w:val="center"/>
            </w:pPr>
            <w:r>
              <w:rPr>
                <w:sz w:val="24"/>
              </w:rPr>
              <w:t xml:space="preserve">N 71801</w:t>
            </w:r>
          </w:p>
        </w:tc>
        <w:tc>
          <w:tcPr>
            <w:tcW w:w="1344" w:type="dxa"/>
          </w:tcPr>
          <w:p>
            <w:pPr>
              <w:pStyle w:val="0"/>
              <w:jc w:val="center"/>
            </w:pPr>
            <w:r>
              <w:rPr>
                <w:sz w:val="24"/>
              </w:rPr>
              <w:t xml:space="preserve">54203</w:t>
            </w:r>
          </w:p>
        </w:tc>
      </w:tr>
      <w:tr>
        <w:tc>
          <w:tcPr>
            <w:tcW w:w="907" w:type="dxa"/>
          </w:tcPr>
          <w:bookmarkStart w:id="422" w:name="P422"/>
          <w:bookmarkEnd w:id="422"/>
          <w:p>
            <w:pPr>
              <w:pStyle w:val="0"/>
              <w:jc w:val="center"/>
            </w:pPr>
            <w:r>
              <w:rPr>
                <w:sz w:val="24"/>
              </w:rPr>
              <w:t xml:space="preserve">2.2.4</w:t>
            </w:r>
          </w:p>
        </w:tc>
        <w:tc>
          <w:tcPr>
            <w:gridSpan w:val="2"/>
            <w:tcW w:w="4082" w:type="dxa"/>
          </w:tcPr>
          <w:p>
            <w:pPr>
              <w:pStyle w:val="0"/>
              <w:ind w:firstLine="284"/>
            </w:pPr>
            <w:r>
              <w:rPr>
                <w:sz w:val="24"/>
              </w:rPr>
              <w:t xml:space="preserve">увеличение требований</w:t>
            </w:r>
          </w:p>
        </w:tc>
        <w:tc>
          <w:tcPr>
            <w:tcW w:w="1344" w:type="dxa"/>
          </w:tcPr>
          <w:p>
            <w:pPr>
              <w:pStyle w:val="0"/>
              <w:jc w:val="center"/>
            </w:pPr>
            <w:r>
              <w:rPr>
                <w:sz w:val="24"/>
              </w:rPr>
              <w:t xml:space="preserve">N 60350</w:t>
            </w:r>
          </w:p>
        </w:tc>
        <w:tc>
          <w:tcPr>
            <w:tcW w:w="1344" w:type="dxa"/>
          </w:tcPr>
          <w:p>
            <w:pPr>
              <w:pStyle w:val="0"/>
              <w:jc w:val="center"/>
            </w:pPr>
            <w:r>
              <w:rPr>
                <w:sz w:val="24"/>
              </w:rPr>
              <w:t xml:space="preserve">N 71801</w:t>
            </w:r>
          </w:p>
        </w:tc>
        <w:tc>
          <w:tcPr>
            <w:tcW w:w="1344" w:type="dxa"/>
          </w:tcPr>
          <w:p>
            <w:pPr>
              <w:pStyle w:val="0"/>
              <w:jc w:val="center"/>
            </w:pPr>
            <w:r>
              <w:rPr>
                <w:sz w:val="24"/>
              </w:rPr>
              <w:t xml:space="preserve">54203</w:t>
            </w:r>
          </w:p>
        </w:tc>
      </w:tr>
      <w:tr>
        <w:tblPrEx>
          <w:tblBorders>
            <w:insideV w:val="nil"/>
          </w:tblBorders>
        </w:tblPrEx>
        <w:tc>
          <w:tcPr>
            <w:gridSpan w:val="2"/>
            <w:tcW w:w="1247" w:type="dxa"/>
            <w:tcBorders>
              <w:left w:val="single" w:sz="4"/>
            </w:tcBorders>
          </w:tcPr>
          <w:p>
            <w:pPr>
              <w:pStyle w:val="0"/>
              <w:outlineLvl w:val="2"/>
            </w:pPr>
            <w:r>
              <w:rPr>
                <w:sz w:val="24"/>
              </w:rPr>
              <w:t xml:space="preserve">Раздел 3.</w:t>
            </w:r>
          </w:p>
        </w:tc>
        <w:tc>
          <w:tcPr>
            <w:gridSpan w:val="4"/>
            <w:tcW w:w="7774" w:type="dxa"/>
            <w:tcBorders>
              <w:right w:val="single" w:sz="4"/>
            </w:tcBorders>
          </w:tcPr>
          <w:p>
            <w:pPr>
              <w:pStyle w:val="0"/>
              <w:jc w:val="both"/>
            </w:pPr>
            <w:r>
              <w:rPr>
                <w:sz w:val="24"/>
              </w:rPr>
              <w:t xml:space="preserve">Расчеты с негосударственными пенсионными фондами, страховыми организациями и по программам медицинского обеспечения</w:t>
            </w:r>
          </w:p>
        </w:tc>
      </w:tr>
      <w:tr>
        <w:tc>
          <w:tcPr>
            <w:tcW w:w="907" w:type="dxa"/>
          </w:tcPr>
          <w:bookmarkStart w:id="429" w:name="P429"/>
          <w:bookmarkEnd w:id="429"/>
          <w:p>
            <w:pPr>
              <w:pStyle w:val="0"/>
              <w:jc w:val="center"/>
            </w:pPr>
            <w:r>
              <w:rPr>
                <w:sz w:val="24"/>
              </w:rPr>
              <w:t xml:space="preserve">3.1</w:t>
            </w:r>
          </w:p>
        </w:tc>
        <w:tc>
          <w:tcPr>
            <w:gridSpan w:val="2"/>
            <w:tcW w:w="4082" w:type="dxa"/>
          </w:tcPr>
          <w:p>
            <w:pPr>
              <w:pStyle w:val="0"/>
              <w:ind w:firstLine="284"/>
            </w:pPr>
            <w:r>
              <w:rPr>
                <w:sz w:val="24"/>
              </w:rPr>
              <w:t xml:space="preserve">Отражение кредиторской задолженности перед негосударственным пенсионным фондом, страховой организацией, по программам медицинского обеспечения по окончании трудовой деятельности на сумму платежа</w:t>
            </w:r>
          </w:p>
        </w:tc>
        <w:tc>
          <w:tcPr>
            <w:tcW w:w="1344" w:type="dxa"/>
          </w:tcPr>
          <w:p>
            <w:pPr>
              <w:pStyle w:val="0"/>
              <w:jc w:val="center"/>
            </w:pPr>
            <w:r>
              <w:rPr>
                <w:sz w:val="24"/>
              </w:rPr>
              <w:t xml:space="preserve">N 60349</w:t>
            </w:r>
          </w:p>
        </w:tc>
        <w:tc>
          <w:tcPr>
            <w:tcW w:w="1344" w:type="dxa"/>
          </w:tcPr>
          <w:p>
            <w:pPr>
              <w:pStyle w:val="0"/>
              <w:jc w:val="center"/>
            </w:pPr>
            <w:r>
              <w:rPr>
                <w:sz w:val="24"/>
              </w:rPr>
              <w:t xml:space="preserve">N 60322</w:t>
            </w:r>
          </w:p>
        </w:tc>
        <w:tc>
          <w:tcPr>
            <w:tcW w:w="1344" w:type="dxa"/>
          </w:tcPr>
          <w:p>
            <w:pPr>
              <w:pStyle w:val="0"/>
            </w:pPr>
            <w:r>
              <w:rPr>
                <w:sz w:val="24"/>
              </w:rPr>
            </w:r>
          </w:p>
        </w:tc>
      </w:tr>
      <w:tr>
        <w:tc>
          <w:tcPr>
            <w:tcW w:w="907" w:type="dxa"/>
          </w:tcPr>
          <w:bookmarkStart w:id="434" w:name="P434"/>
          <w:bookmarkEnd w:id="434"/>
          <w:p>
            <w:pPr>
              <w:pStyle w:val="0"/>
              <w:jc w:val="center"/>
            </w:pPr>
            <w:r>
              <w:rPr>
                <w:sz w:val="24"/>
              </w:rPr>
              <w:t xml:space="preserve">3.2</w:t>
            </w:r>
          </w:p>
        </w:tc>
        <w:tc>
          <w:tcPr>
            <w:gridSpan w:val="2"/>
            <w:tcW w:w="4082" w:type="dxa"/>
          </w:tcPr>
          <w:p>
            <w:pPr>
              <w:pStyle w:val="0"/>
              <w:ind w:firstLine="284"/>
            </w:pPr>
            <w:r>
              <w:rPr>
                <w:sz w:val="24"/>
              </w:rPr>
              <w:t xml:space="preserve">Отражение перечисления сумм платежей</w:t>
            </w:r>
          </w:p>
        </w:tc>
        <w:tc>
          <w:tcPr>
            <w:tcW w:w="1344" w:type="dxa"/>
          </w:tcPr>
          <w:p>
            <w:pPr>
              <w:pStyle w:val="0"/>
              <w:jc w:val="center"/>
            </w:pPr>
            <w:r>
              <w:rPr>
                <w:sz w:val="24"/>
              </w:rPr>
              <w:t xml:space="preserve">N 60322</w:t>
            </w:r>
          </w:p>
        </w:tc>
        <w:tc>
          <w:tcPr>
            <w:tcW w:w="1344" w:type="dxa"/>
          </w:tcPr>
          <w:p>
            <w:pPr>
              <w:pStyle w:val="0"/>
              <w:jc w:val="center"/>
            </w:pPr>
            <w:r>
              <w:rPr>
                <w:sz w:val="24"/>
              </w:rPr>
              <w:t xml:space="preserve">N 20501</w:t>
            </w:r>
          </w:p>
        </w:tc>
        <w:tc>
          <w:tcPr>
            <w:tcW w:w="1344" w:type="dxa"/>
          </w:tcPr>
          <w:p>
            <w:pPr>
              <w:pStyle w:val="0"/>
            </w:pPr>
            <w:r>
              <w:rPr>
                <w:sz w:val="24"/>
              </w:rPr>
            </w:r>
          </w:p>
        </w:tc>
      </w:tr>
      <w:tr>
        <w:tblPrEx>
          <w:tblBorders>
            <w:insideV w:val="nil"/>
          </w:tblBorders>
        </w:tblPrEx>
        <w:tc>
          <w:tcPr>
            <w:gridSpan w:val="2"/>
            <w:tcW w:w="1247" w:type="dxa"/>
            <w:tcBorders>
              <w:left w:val="single" w:sz="4"/>
            </w:tcBorders>
          </w:tcPr>
          <w:p>
            <w:pPr>
              <w:pStyle w:val="0"/>
              <w:outlineLvl w:val="2"/>
            </w:pPr>
            <w:r>
              <w:rPr>
                <w:sz w:val="24"/>
              </w:rPr>
              <w:t xml:space="preserve">Раздел 4.</w:t>
            </w:r>
          </w:p>
        </w:tc>
        <w:tc>
          <w:tcPr>
            <w:gridSpan w:val="4"/>
            <w:tcW w:w="7774" w:type="dxa"/>
            <w:tcBorders>
              <w:right w:val="single" w:sz="4"/>
            </w:tcBorders>
          </w:tcPr>
          <w:p>
            <w:pPr>
              <w:pStyle w:val="0"/>
            </w:pPr>
            <w:r>
              <w:rPr>
                <w:sz w:val="24"/>
              </w:rPr>
              <w:t xml:space="preserve">Страховые взносы</w:t>
            </w:r>
          </w:p>
        </w:tc>
      </w:tr>
      <w:tr>
        <w:tc>
          <w:tcPr>
            <w:tcW w:w="907" w:type="dxa"/>
          </w:tcPr>
          <w:bookmarkStart w:id="441" w:name="P441"/>
          <w:bookmarkEnd w:id="441"/>
          <w:p>
            <w:pPr>
              <w:pStyle w:val="0"/>
              <w:jc w:val="center"/>
            </w:pPr>
            <w:r>
              <w:rPr>
                <w:sz w:val="24"/>
              </w:rPr>
              <w:t xml:space="preserve">4.1</w:t>
            </w:r>
          </w:p>
        </w:tc>
        <w:tc>
          <w:tcPr>
            <w:gridSpan w:val="2"/>
            <w:tcW w:w="4082" w:type="dxa"/>
          </w:tcPr>
          <w:p>
            <w:pPr>
              <w:pStyle w:val="0"/>
              <w:ind w:firstLine="284"/>
            </w:pPr>
            <w:r>
              <w:rPr>
                <w:sz w:val="24"/>
              </w:rPr>
              <w:t xml:space="preserve">Отражение начисленных страховых взносов</w:t>
            </w:r>
          </w:p>
        </w:tc>
        <w:tc>
          <w:tcPr>
            <w:tcW w:w="1344" w:type="dxa"/>
          </w:tcPr>
          <w:p>
            <w:pPr>
              <w:pStyle w:val="0"/>
              <w:jc w:val="center"/>
            </w:pPr>
            <w:r>
              <w:rPr>
                <w:sz w:val="24"/>
              </w:rPr>
              <w:t xml:space="preserve">N 60349</w:t>
            </w:r>
          </w:p>
        </w:tc>
        <w:tc>
          <w:tcPr>
            <w:tcW w:w="1344" w:type="dxa"/>
          </w:tcPr>
          <w:p>
            <w:pPr>
              <w:pStyle w:val="0"/>
              <w:jc w:val="center"/>
            </w:pPr>
            <w:r>
              <w:rPr>
                <w:sz w:val="24"/>
              </w:rPr>
              <w:t xml:space="preserve">N 60335</w:t>
            </w:r>
          </w:p>
        </w:tc>
        <w:tc>
          <w:tcPr>
            <w:tcW w:w="1344" w:type="dxa"/>
          </w:tcPr>
          <w:p>
            <w:pPr>
              <w:pStyle w:val="0"/>
            </w:pPr>
            <w:r>
              <w:rPr>
                <w:sz w:val="24"/>
              </w:rPr>
            </w:r>
          </w:p>
        </w:tc>
      </w:tr>
      <w:tr>
        <w:tblPrEx>
          <w:tblBorders>
            <w:insideV w:val="nil"/>
          </w:tblBorders>
        </w:tblPrEx>
        <w:tc>
          <w:tcPr>
            <w:gridSpan w:val="2"/>
            <w:tcW w:w="1247" w:type="dxa"/>
            <w:tcBorders>
              <w:left w:val="single" w:sz="4"/>
            </w:tcBorders>
          </w:tcPr>
          <w:p>
            <w:pPr>
              <w:pStyle w:val="0"/>
              <w:outlineLvl w:val="2"/>
            </w:pPr>
            <w:r>
              <w:rPr>
                <w:sz w:val="24"/>
              </w:rPr>
              <w:t xml:space="preserve">Раздел 5.</w:t>
            </w:r>
          </w:p>
        </w:tc>
        <w:tc>
          <w:tcPr>
            <w:gridSpan w:val="4"/>
            <w:tcW w:w="7774" w:type="dxa"/>
            <w:tcBorders>
              <w:right w:val="single" w:sz="4"/>
            </w:tcBorders>
          </w:tcPr>
          <w:p>
            <w:pPr>
              <w:pStyle w:val="0"/>
            </w:pPr>
            <w:r>
              <w:rPr>
                <w:sz w:val="24"/>
              </w:rPr>
              <w:t xml:space="preserve">Процентный расход (доход) по обязательствам (требованиям) по выплате вознаграждений работникам по окончании трудовой деятельности</w:t>
            </w:r>
          </w:p>
        </w:tc>
      </w:tr>
      <w:tr>
        <w:tc>
          <w:tcPr>
            <w:tcW w:w="907" w:type="dxa"/>
          </w:tcPr>
          <w:p>
            <w:pPr>
              <w:pStyle w:val="0"/>
              <w:jc w:val="center"/>
            </w:pPr>
            <w:r>
              <w:rPr>
                <w:sz w:val="24"/>
              </w:rPr>
              <w:t xml:space="preserve">5.1</w:t>
            </w:r>
          </w:p>
        </w:tc>
        <w:tc>
          <w:tcPr>
            <w:gridSpan w:val="2"/>
            <w:tcW w:w="4082" w:type="dxa"/>
          </w:tcPr>
          <w:p>
            <w:pPr>
              <w:pStyle w:val="0"/>
              <w:ind w:firstLine="284"/>
            </w:pPr>
            <w:r>
              <w:rPr>
                <w:sz w:val="24"/>
              </w:rPr>
              <w:t xml:space="preserve">Отражение процентного расхода</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bookmarkStart w:id="453" w:name="P453"/>
          <w:bookmarkEnd w:id="453"/>
          <w:p>
            <w:pPr>
              <w:pStyle w:val="0"/>
              <w:jc w:val="center"/>
            </w:pPr>
            <w:r>
              <w:rPr>
                <w:sz w:val="24"/>
              </w:rPr>
              <w:t xml:space="preserve">5.1.1</w:t>
            </w:r>
          </w:p>
        </w:tc>
        <w:tc>
          <w:tcPr>
            <w:gridSpan w:val="2"/>
            <w:tcW w:w="4082" w:type="dxa"/>
          </w:tcPr>
          <w:p>
            <w:pPr>
              <w:pStyle w:val="0"/>
              <w:ind w:firstLine="284"/>
            </w:pPr>
            <w:r>
              <w:rPr>
                <w:sz w:val="24"/>
              </w:rPr>
              <w:t xml:space="preserve">по программе с установленными взносами</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60349</w:t>
            </w:r>
          </w:p>
        </w:tc>
        <w:tc>
          <w:tcPr>
            <w:tcW w:w="1344" w:type="dxa"/>
          </w:tcPr>
          <w:p>
            <w:pPr>
              <w:pStyle w:val="0"/>
              <w:jc w:val="center"/>
            </w:pPr>
            <w:r>
              <w:rPr>
                <w:sz w:val="24"/>
              </w:rPr>
              <w:t xml:space="preserve">55104</w:t>
            </w:r>
          </w:p>
        </w:tc>
      </w:tr>
      <w:tr>
        <w:tc>
          <w:tcPr>
            <w:tcW w:w="907" w:type="dxa"/>
          </w:tcPr>
          <w:bookmarkStart w:id="458" w:name="P458"/>
          <w:bookmarkEnd w:id="458"/>
          <w:p>
            <w:pPr>
              <w:pStyle w:val="0"/>
              <w:jc w:val="center"/>
            </w:pPr>
            <w:r>
              <w:rPr>
                <w:sz w:val="24"/>
              </w:rPr>
              <w:t xml:space="preserve">5.1.2</w:t>
            </w:r>
          </w:p>
        </w:tc>
        <w:tc>
          <w:tcPr>
            <w:gridSpan w:val="2"/>
            <w:tcW w:w="4082" w:type="dxa"/>
          </w:tcPr>
          <w:p>
            <w:pPr>
              <w:pStyle w:val="0"/>
              <w:ind w:firstLine="284"/>
            </w:pPr>
            <w:r>
              <w:rPr>
                <w:sz w:val="24"/>
              </w:rPr>
              <w:t xml:space="preserve">по программе с установленными выплатами</w:t>
            </w:r>
          </w:p>
        </w:tc>
        <w:tc>
          <w:tcPr>
            <w:tcW w:w="1344" w:type="dxa"/>
          </w:tcPr>
          <w:p>
            <w:pPr>
              <w:pStyle w:val="0"/>
              <w:jc w:val="center"/>
            </w:pPr>
            <w:r>
              <w:rPr>
                <w:sz w:val="24"/>
              </w:rPr>
              <w:t xml:space="preserve">N 71802</w:t>
            </w:r>
          </w:p>
        </w:tc>
        <w:tc>
          <w:tcPr>
            <w:tcW w:w="1344" w:type="dxa"/>
          </w:tcPr>
          <w:p>
            <w:pPr>
              <w:pStyle w:val="0"/>
              <w:jc w:val="center"/>
            </w:pPr>
            <w:r>
              <w:rPr>
                <w:sz w:val="24"/>
              </w:rPr>
              <w:t xml:space="preserve">N 60349</w:t>
            </w:r>
          </w:p>
        </w:tc>
        <w:tc>
          <w:tcPr>
            <w:tcW w:w="1344" w:type="dxa"/>
          </w:tcPr>
          <w:p>
            <w:pPr>
              <w:pStyle w:val="0"/>
              <w:jc w:val="center"/>
            </w:pPr>
            <w:r>
              <w:rPr>
                <w:sz w:val="24"/>
              </w:rPr>
              <w:t xml:space="preserve">55107</w:t>
            </w:r>
          </w:p>
        </w:tc>
      </w:tr>
      <w:tr>
        <w:tc>
          <w:tcPr>
            <w:tcW w:w="907" w:type="dxa"/>
          </w:tcPr>
          <w:bookmarkStart w:id="463" w:name="P463"/>
          <w:bookmarkEnd w:id="463"/>
          <w:p>
            <w:pPr>
              <w:pStyle w:val="0"/>
              <w:jc w:val="center"/>
            </w:pPr>
            <w:r>
              <w:rPr>
                <w:sz w:val="24"/>
              </w:rPr>
              <w:t xml:space="preserve">5.2</w:t>
            </w:r>
          </w:p>
        </w:tc>
        <w:tc>
          <w:tcPr>
            <w:gridSpan w:val="2"/>
            <w:tcW w:w="4082" w:type="dxa"/>
          </w:tcPr>
          <w:p>
            <w:pPr>
              <w:pStyle w:val="0"/>
              <w:ind w:firstLine="284"/>
            </w:pPr>
            <w:r>
              <w:rPr>
                <w:sz w:val="24"/>
              </w:rPr>
              <w:t xml:space="preserve">Отражение процентного дохода по программе с установленными выплатами</w:t>
            </w:r>
          </w:p>
        </w:tc>
        <w:tc>
          <w:tcPr>
            <w:tcW w:w="1344" w:type="dxa"/>
          </w:tcPr>
          <w:p>
            <w:pPr>
              <w:pStyle w:val="0"/>
              <w:jc w:val="center"/>
            </w:pPr>
            <w:r>
              <w:rPr>
                <w:sz w:val="24"/>
              </w:rPr>
              <w:t xml:space="preserve">N 60350</w:t>
            </w:r>
          </w:p>
        </w:tc>
        <w:tc>
          <w:tcPr>
            <w:tcW w:w="1344" w:type="dxa"/>
          </w:tcPr>
          <w:p>
            <w:pPr>
              <w:pStyle w:val="0"/>
              <w:jc w:val="center"/>
            </w:pPr>
            <w:r>
              <w:rPr>
                <w:sz w:val="24"/>
              </w:rPr>
              <w:t xml:space="preserve">N 71801</w:t>
            </w:r>
          </w:p>
        </w:tc>
        <w:tc>
          <w:tcPr>
            <w:tcW w:w="1344" w:type="dxa"/>
          </w:tcPr>
          <w:p>
            <w:pPr>
              <w:pStyle w:val="0"/>
              <w:jc w:val="center"/>
            </w:pPr>
            <w:r>
              <w:rPr>
                <w:sz w:val="24"/>
              </w:rPr>
              <w:t xml:space="preserve">54204</w:t>
            </w:r>
          </w:p>
        </w:tc>
      </w:tr>
      <w:tr>
        <w:tblPrEx>
          <w:tblBorders>
            <w:insideV w:val="nil"/>
          </w:tblBorders>
        </w:tblPrEx>
        <w:tc>
          <w:tcPr>
            <w:gridSpan w:val="2"/>
            <w:tcW w:w="1247" w:type="dxa"/>
            <w:tcBorders>
              <w:left w:val="single" w:sz="4"/>
            </w:tcBorders>
          </w:tcPr>
          <w:p>
            <w:pPr>
              <w:pStyle w:val="0"/>
              <w:outlineLvl w:val="2"/>
            </w:pPr>
            <w:r>
              <w:rPr>
                <w:sz w:val="24"/>
              </w:rPr>
              <w:t xml:space="preserve">Раздел 6.</w:t>
            </w:r>
          </w:p>
        </w:tc>
        <w:tc>
          <w:tcPr>
            <w:gridSpan w:val="4"/>
            <w:tcW w:w="7774" w:type="dxa"/>
            <w:tcBorders>
              <w:right w:val="single" w:sz="4"/>
            </w:tcBorders>
          </w:tcPr>
          <w:p>
            <w:pPr>
              <w:pStyle w:val="0"/>
            </w:pPr>
            <w:r>
              <w:rPr>
                <w:sz w:val="24"/>
              </w:rPr>
              <w:t xml:space="preserve">Изменение обязательств (требований) по выплате вознаграждений работникам по окончании трудовой деятельности, подлежащих отражению на счетах добавочного капитала</w:t>
            </w:r>
          </w:p>
        </w:tc>
      </w:tr>
      <w:tr>
        <w:tc>
          <w:tcPr>
            <w:tcW w:w="907" w:type="dxa"/>
          </w:tcPr>
          <w:bookmarkStart w:id="470" w:name="P470"/>
          <w:bookmarkEnd w:id="470"/>
          <w:p>
            <w:pPr>
              <w:pStyle w:val="0"/>
              <w:jc w:val="center"/>
            </w:pPr>
            <w:r>
              <w:rPr>
                <w:sz w:val="24"/>
              </w:rPr>
              <w:t xml:space="preserve">6.1</w:t>
            </w:r>
          </w:p>
        </w:tc>
        <w:tc>
          <w:tcPr>
            <w:gridSpan w:val="2"/>
            <w:tcW w:w="4082" w:type="dxa"/>
          </w:tcPr>
          <w:p>
            <w:pPr>
              <w:pStyle w:val="0"/>
              <w:ind w:firstLine="284"/>
            </w:pPr>
            <w:r>
              <w:rPr>
                <w:sz w:val="24"/>
              </w:rPr>
              <w:t xml:space="preserve">Отражение изменения обязательств по выплате вознаграждений работникам по окончании трудовой деятельности по программе с установленными выплатами, определенных при переоценке</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p>
            <w:pPr>
              <w:pStyle w:val="0"/>
              <w:jc w:val="center"/>
            </w:pPr>
            <w:r>
              <w:rPr>
                <w:sz w:val="24"/>
              </w:rPr>
              <w:t xml:space="preserve">6.1.1</w:t>
            </w:r>
          </w:p>
        </w:tc>
        <w:tc>
          <w:tcPr>
            <w:gridSpan w:val="2"/>
            <w:tcW w:w="4082" w:type="dxa"/>
          </w:tcPr>
          <w:p>
            <w:pPr>
              <w:pStyle w:val="0"/>
              <w:ind w:firstLine="284"/>
            </w:pPr>
            <w:r>
              <w:rPr>
                <w:sz w:val="24"/>
              </w:rPr>
              <w:t xml:space="preserve">увеличение обязательств</w:t>
            </w:r>
          </w:p>
        </w:tc>
        <w:tc>
          <w:tcPr>
            <w:tcW w:w="1344" w:type="dxa"/>
          </w:tcPr>
          <w:p>
            <w:pPr>
              <w:pStyle w:val="0"/>
              <w:jc w:val="center"/>
            </w:pPr>
            <w:r>
              <w:rPr>
                <w:sz w:val="24"/>
              </w:rPr>
              <w:t xml:space="preserve">N 10613,</w:t>
            </w:r>
          </w:p>
          <w:p>
            <w:pPr>
              <w:pStyle w:val="0"/>
              <w:jc w:val="center"/>
            </w:pPr>
            <w:r>
              <w:rPr>
                <w:sz w:val="24"/>
              </w:rPr>
              <w:t xml:space="preserve">N 10612</w:t>
            </w:r>
          </w:p>
        </w:tc>
        <w:tc>
          <w:tcPr>
            <w:tcW w:w="1344" w:type="dxa"/>
          </w:tcPr>
          <w:p>
            <w:pPr>
              <w:pStyle w:val="0"/>
              <w:jc w:val="center"/>
            </w:pPr>
            <w:r>
              <w:rPr>
                <w:sz w:val="24"/>
              </w:rPr>
              <w:t xml:space="preserve">N 60349</w:t>
            </w:r>
          </w:p>
        </w:tc>
        <w:tc>
          <w:tcPr>
            <w:tcW w:w="1344" w:type="dxa"/>
          </w:tcPr>
          <w:p>
            <w:pPr>
              <w:pStyle w:val="0"/>
            </w:pPr>
            <w:r>
              <w:rPr>
                <w:sz w:val="24"/>
              </w:rPr>
            </w:r>
          </w:p>
        </w:tc>
      </w:tr>
      <w:tr>
        <w:tc>
          <w:tcPr>
            <w:tcW w:w="907" w:type="dxa"/>
          </w:tcPr>
          <w:p>
            <w:pPr>
              <w:pStyle w:val="0"/>
              <w:jc w:val="center"/>
            </w:pPr>
            <w:r>
              <w:rPr>
                <w:sz w:val="24"/>
              </w:rPr>
              <w:t xml:space="preserve">6.1.2</w:t>
            </w:r>
          </w:p>
        </w:tc>
        <w:tc>
          <w:tcPr>
            <w:gridSpan w:val="2"/>
            <w:tcW w:w="4082" w:type="dxa"/>
          </w:tcPr>
          <w:p>
            <w:pPr>
              <w:pStyle w:val="0"/>
              <w:ind w:firstLine="284"/>
            </w:pPr>
            <w:r>
              <w:rPr>
                <w:sz w:val="24"/>
              </w:rPr>
              <w:t xml:space="preserve">уменьшение обязательств</w:t>
            </w:r>
          </w:p>
        </w:tc>
        <w:tc>
          <w:tcPr>
            <w:tcW w:w="1344" w:type="dxa"/>
          </w:tcPr>
          <w:p>
            <w:pPr>
              <w:pStyle w:val="0"/>
              <w:jc w:val="center"/>
            </w:pPr>
            <w:r>
              <w:rPr>
                <w:sz w:val="24"/>
              </w:rPr>
              <w:t xml:space="preserve">N 60349</w:t>
            </w:r>
          </w:p>
        </w:tc>
        <w:tc>
          <w:tcPr>
            <w:tcW w:w="1344" w:type="dxa"/>
          </w:tcPr>
          <w:p>
            <w:pPr>
              <w:pStyle w:val="0"/>
              <w:jc w:val="center"/>
            </w:pPr>
            <w:r>
              <w:rPr>
                <w:sz w:val="24"/>
              </w:rPr>
              <w:t xml:space="preserve">N 10612,</w:t>
            </w:r>
          </w:p>
          <w:p>
            <w:pPr>
              <w:pStyle w:val="0"/>
              <w:jc w:val="center"/>
            </w:pPr>
            <w:r>
              <w:rPr>
                <w:sz w:val="24"/>
              </w:rPr>
              <w:t xml:space="preserve">N 10613</w:t>
            </w:r>
          </w:p>
        </w:tc>
        <w:tc>
          <w:tcPr>
            <w:tcW w:w="1344" w:type="dxa"/>
          </w:tcPr>
          <w:p>
            <w:pPr>
              <w:pStyle w:val="0"/>
            </w:pPr>
            <w:r>
              <w:rPr>
                <w:sz w:val="24"/>
              </w:rPr>
            </w:r>
          </w:p>
        </w:tc>
      </w:tr>
      <w:tr>
        <w:tc>
          <w:tcPr>
            <w:tcW w:w="907" w:type="dxa"/>
          </w:tcPr>
          <w:bookmarkStart w:id="487" w:name="P487"/>
          <w:bookmarkEnd w:id="487"/>
          <w:p>
            <w:pPr>
              <w:pStyle w:val="0"/>
              <w:jc w:val="center"/>
            </w:pPr>
            <w:r>
              <w:rPr>
                <w:sz w:val="24"/>
              </w:rPr>
              <w:t xml:space="preserve">6.2</w:t>
            </w:r>
          </w:p>
        </w:tc>
        <w:tc>
          <w:tcPr>
            <w:gridSpan w:val="2"/>
            <w:tcW w:w="4082" w:type="dxa"/>
          </w:tcPr>
          <w:p>
            <w:pPr>
              <w:pStyle w:val="0"/>
              <w:ind w:firstLine="284"/>
            </w:pPr>
            <w:r>
              <w:rPr>
                <w:sz w:val="24"/>
              </w:rPr>
              <w:t xml:space="preserve">Отражение изменения требований по выплате вознаграждений работникам по окончании трудовой деятельности по программе с установленными выплатами, определенных при переоценке</w:t>
            </w:r>
          </w:p>
        </w:tc>
        <w:tc>
          <w:tcPr>
            <w:tcW w:w="1344" w:type="dxa"/>
          </w:tcPr>
          <w:p>
            <w:pPr>
              <w:pStyle w:val="0"/>
            </w:pPr>
            <w:r>
              <w:rPr>
                <w:sz w:val="24"/>
              </w:rPr>
            </w:r>
          </w:p>
        </w:tc>
        <w:tc>
          <w:tcPr>
            <w:tcW w:w="1344" w:type="dxa"/>
          </w:tcPr>
          <w:p>
            <w:pPr>
              <w:pStyle w:val="0"/>
            </w:pPr>
            <w:r>
              <w:rPr>
                <w:sz w:val="24"/>
              </w:rPr>
            </w:r>
          </w:p>
        </w:tc>
        <w:tc>
          <w:tcPr>
            <w:tcW w:w="1344" w:type="dxa"/>
          </w:tcPr>
          <w:p>
            <w:pPr>
              <w:pStyle w:val="0"/>
            </w:pPr>
            <w:r>
              <w:rPr>
                <w:sz w:val="24"/>
              </w:rPr>
            </w:r>
          </w:p>
        </w:tc>
      </w:tr>
      <w:tr>
        <w:tc>
          <w:tcPr>
            <w:tcW w:w="907" w:type="dxa"/>
          </w:tcPr>
          <w:p>
            <w:pPr>
              <w:pStyle w:val="0"/>
              <w:jc w:val="center"/>
            </w:pPr>
            <w:r>
              <w:rPr>
                <w:sz w:val="24"/>
              </w:rPr>
              <w:t xml:space="preserve">6.2.1</w:t>
            </w:r>
          </w:p>
        </w:tc>
        <w:tc>
          <w:tcPr>
            <w:gridSpan w:val="2"/>
            <w:tcW w:w="4082" w:type="dxa"/>
          </w:tcPr>
          <w:p>
            <w:pPr>
              <w:pStyle w:val="0"/>
              <w:ind w:firstLine="284"/>
            </w:pPr>
            <w:r>
              <w:rPr>
                <w:sz w:val="24"/>
              </w:rPr>
              <w:t xml:space="preserve">увеличение требований</w:t>
            </w:r>
          </w:p>
        </w:tc>
        <w:tc>
          <w:tcPr>
            <w:tcW w:w="1344" w:type="dxa"/>
          </w:tcPr>
          <w:p>
            <w:pPr>
              <w:pStyle w:val="0"/>
              <w:jc w:val="center"/>
            </w:pPr>
            <w:r>
              <w:rPr>
                <w:sz w:val="24"/>
              </w:rPr>
              <w:t xml:space="preserve">N 60350</w:t>
            </w:r>
          </w:p>
        </w:tc>
        <w:tc>
          <w:tcPr>
            <w:tcW w:w="1344" w:type="dxa"/>
          </w:tcPr>
          <w:p>
            <w:pPr>
              <w:pStyle w:val="0"/>
              <w:jc w:val="center"/>
            </w:pPr>
            <w:r>
              <w:rPr>
                <w:sz w:val="24"/>
              </w:rPr>
              <w:t xml:space="preserve">N 10612,</w:t>
            </w:r>
          </w:p>
          <w:p>
            <w:pPr>
              <w:pStyle w:val="0"/>
              <w:jc w:val="center"/>
            </w:pPr>
            <w:r>
              <w:rPr>
                <w:sz w:val="24"/>
              </w:rPr>
              <w:t xml:space="preserve">N 10613</w:t>
            </w:r>
          </w:p>
        </w:tc>
        <w:tc>
          <w:tcPr>
            <w:tcW w:w="1344" w:type="dxa"/>
          </w:tcPr>
          <w:p>
            <w:pPr>
              <w:pStyle w:val="0"/>
            </w:pPr>
            <w:r>
              <w:rPr>
                <w:sz w:val="24"/>
              </w:rPr>
            </w:r>
          </w:p>
        </w:tc>
      </w:tr>
      <w:tr>
        <w:tc>
          <w:tcPr>
            <w:tcW w:w="907" w:type="dxa"/>
          </w:tcPr>
          <w:p>
            <w:pPr>
              <w:pStyle w:val="0"/>
              <w:jc w:val="center"/>
            </w:pPr>
            <w:r>
              <w:rPr>
                <w:sz w:val="24"/>
              </w:rPr>
              <w:t xml:space="preserve">6.2.2</w:t>
            </w:r>
          </w:p>
        </w:tc>
        <w:tc>
          <w:tcPr>
            <w:gridSpan w:val="2"/>
            <w:tcW w:w="4082" w:type="dxa"/>
          </w:tcPr>
          <w:p>
            <w:pPr>
              <w:pStyle w:val="0"/>
              <w:ind w:firstLine="284"/>
            </w:pPr>
            <w:r>
              <w:rPr>
                <w:sz w:val="24"/>
              </w:rPr>
              <w:t xml:space="preserve">уменьшение требований</w:t>
            </w:r>
          </w:p>
        </w:tc>
        <w:tc>
          <w:tcPr>
            <w:tcW w:w="1344" w:type="dxa"/>
          </w:tcPr>
          <w:p>
            <w:pPr>
              <w:pStyle w:val="0"/>
              <w:jc w:val="center"/>
            </w:pPr>
            <w:r>
              <w:rPr>
                <w:sz w:val="24"/>
              </w:rPr>
              <w:t xml:space="preserve">N 10613,</w:t>
            </w:r>
          </w:p>
          <w:p>
            <w:pPr>
              <w:pStyle w:val="0"/>
              <w:jc w:val="center"/>
            </w:pPr>
            <w:r>
              <w:rPr>
                <w:sz w:val="24"/>
              </w:rPr>
              <w:t xml:space="preserve">N 10612</w:t>
            </w:r>
          </w:p>
        </w:tc>
        <w:tc>
          <w:tcPr>
            <w:tcW w:w="1344" w:type="dxa"/>
          </w:tcPr>
          <w:p>
            <w:pPr>
              <w:pStyle w:val="0"/>
              <w:jc w:val="center"/>
            </w:pPr>
            <w:r>
              <w:rPr>
                <w:sz w:val="24"/>
              </w:rPr>
              <w:t xml:space="preserve">N 60350</w:t>
            </w:r>
          </w:p>
        </w:tc>
        <w:tc>
          <w:tcPr>
            <w:tcW w:w="1344" w:type="dxa"/>
          </w:tcPr>
          <w:p>
            <w:pPr>
              <w:pStyle w:val="0"/>
            </w:pPr>
            <w:r>
              <w:rPr>
                <w:sz w:val="24"/>
              </w:rPr>
            </w:r>
          </w:p>
        </w:tc>
      </w:tr>
      <w:tr>
        <w:tc>
          <w:tcPr>
            <w:tcW w:w="907" w:type="dxa"/>
          </w:tcPr>
          <w:bookmarkStart w:id="504" w:name="P504"/>
          <w:bookmarkEnd w:id="504"/>
          <w:p>
            <w:pPr>
              <w:pStyle w:val="0"/>
              <w:jc w:val="center"/>
            </w:pPr>
            <w:r>
              <w:rPr>
                <w:sz w:val="24"/>
              </w:rPr>
              <w:t xml:space="preserve">6.3</w:t>
            </w:r>
          </w:p>
        </w:tc>
        <w:tc>
          <w:tcPr>
            <w:gridSpan w:val="2"/>
            <w:tcW w:w="4082" w:type="dxa"/>
          </w:tcPr>
          <w:p>
            <w:pPr>
              <w:pStyle w:val="0"/>
              <w:ind w:firstLine="284"/>
            </w:pPr>
            <w:r>
              <w:rPr>
                <w:sz w:val="24"/>
              </w:rPr>
              <w:t xml:space="preserve">Отражение списания остатков, числящихся на счете N 10612</w:t>
            </w:r>
          </w:p>
        </w:tc>
        <w:tc>
          <w:tcPr>
            <w:tcW w:w="1344" w:type="dxa"/>
          </w:tcPr>
          <w:p>
            <w:pPr>
              <w:pStyle w:val="0"/>
              <w:jc w:val="center"/>
            </w:pPr>
            <w:r>
              <w:rPr>
                <w:sz w:val="24"/>
              </w:rPr>
              <w:t xml:space="preserve">N 10612</w:t>
            </w:r>
          </w:p>
        </w:tc>
        <w:tc>
          <w:tcPr>
            <w:tcW w:w="1344" w:type="dxa"/>
          </w:tcPr>
          <w:p>
            <w:pPr>
              <w:pStyle w:val="0"/>
              <w:jc w:val="center"/>
            </w:pPr>
            <w:r>
              <w:rPr>
                <w:sz w:val="24"/>
              </w:rPr>
              <w:t xml:space="preserve">N 10610,</w:t>
            </w:r>
          </w:p>
          <w:p>
            <w:pPr>
              <w:pStyle w:val="0"/>
              <w:jc w:val="center"/>
            </w:pPr>
            <w:r>
              <w:rPr>
                <w:sz w:val="24"/>
              </w:rPr>
              <w:t xml:space="preserve">N 10801</w:t>
            </w:r>
          </w:p>
          <w:p>
            <w:pPr>
              <w:pStyle w:val="0"/>
              <w:jc w:val="center"/>
            </w:pPr>
            <w:r>
              <w:rPr>
                <w:sz w:val="24"/>
              </w:rPr>
              <w:t xml:space="preserve">(N 10901)</w:t>
            </w:r>
          </w:p>
        </w:tc>
        <w:tc>
          <w:tcPr>
            <w:tcW w:w="1344" w:type="dxa"/>
          </w:tcPr>
          <w:p>
            <w:pPr>
              <w:pStyle w:val="0"/>
            </w:pPr>
            <w:r>
              <w:rPr>
                <w:sz w:val="24"/>
              </w:rPr>
            </w:r>
          </w:p>
        </w:tc>
      </w:tr>
      <w:tr>
        <w:tc>
          <w:tcPr>
            <w:tcW w:w="907" w:type="dxa"/>
          </w:tcPr>
          <w:bookmarkStart w:id="511" w:name="P511"/>
          <w:bookmarkEnd w:id="511"/>
          <w:p>
            <w:pPr>
              <w:pStyle w:val="0"/>
              <w:jc w:val="center"/>
            </w:pPr>
            <w:r>
              <w:rPr>
                <w:sz w:val="24"/>
              </w:rPr>
              <w:t xml:space="preserve">6.4</w:t>
            </w:r>
          </w:p>
        </w:tc>
        <w:tc>
          <w:tcPr>
            <w:gridSpan w:val="2"/>
            <w:tcW w:w="4082" w:type="dxa"/>
          </w:tcPr>
          <w:p>
            <w:pPr>
              <w:pStyle w:val="0"/>
              <w:ind w:firstLine="284"/>
            </w:pPr>
            <w:r>
              <w:rPr>
                <w:sz w:val="24"/>
              </w:rPr>
              <w:t xml:space="preserve">Отражение списания остатков, числящихся на счете N 10613</w:t>
            </w:r>
          </w:p>
        </w:tc>
        <w:tc>
          <w:tcPr>
            <w:tcW w:w="1344" w:type="dxa"/>
          </w:tcPr>
          <w:p>
            <w:pPr>
              <w:pStyle w:val="0"/>
              <w:jc w:val="center"/>
            </w:pPr>
            <w:r>
              <w:rPr>
                <w:sz w:val="24"/>
              </w:rPr>
              <w:t xml:space="preserve">N 10801</w:t>
            </w:r>
          </w:p>
          <w:p>
            <w:pPr>
              <w:pStyle w:val="0"/>
              <w:jc w:val="center"/>
            </w:pPr>
            <w:r>
              <w:rPr>
                <w:sz w:val="24"/>
              </w:rPr>
              <w:t xml:space="preserve">(N 10901),</w:t>
            </w:r>
          </w:p>
          <w:p>
            <w:pPr>
              <w:pStyle w:val="0"/>
              <w:jc w:val="center"/>
            </w:pPr>
            <w:r>
              <w:rPr>
                <w:sz w:val="24"/>
              </w:rPr>
              <w:t xml:space="preserve">N 10609</w:t>
            </w:r>
          </w:p>
        </w:tc>
        <w:tc>
          <w:tcPr>
            <w:tcW w:w="1344" w:type="dxa"/>
          </w:tcPr>
          <w:p>
            <w:pPr>
              <w:pStyle w:val="0"/>
              <w:jc w:val="center"/>
            </w:pPr>
            <w:r>
              <w:rPr>
                <w:sz w:val="24"/>
              </w:rPr>
              <w:t xml:space="preserve">N 10613</w:t>
            </w:r>
          </w:p>
        </w:tc>
        <w:tc>
          <w:tcPr>
            <w:tcW w:w="1344" w:type="dxa"/>
          </w:tcPr>
          <w:p>
            <w:pPr>
              <w:pStyle w:val="0"/>
            </w:pPr>
            <w:r>
              <w:rPr>
                <w:sz w:val="24"/>
              </w:rPr>
            </w:r>
          </w:p>
        </w:tc>
      </w:tr>
    </w:tbl>
    <w:p>
      <w:pPr>
        <w:pStyle w:val="0"/>
        <w:jc w:val="both"/>
      </w:pPr>
      <w:r>
        <w:rPr>
          <w:sz w:val="24"/>
        </w:rPr>
      </w:r>
    </w:p>
    <w:p>
      <w:pPr>
        <w:pStyle w:val="2"/>
        <w:outlineLvl w:val="1"/>
        <w:jc w:val="center"/>
      </w:pPr>
      <w:r>
        <w:rPr>
          <w:sz w:val="24"/>
        </w:rPr>
        <w:t xml:space="preserve">Таблица 3. Отражение на счетах бухгалтерского учета прочих</w:t>
      </w:r>
    </w:p>
    <w:p>
      <w:pPr>
        <w:pStyle w:val="2"/>
        <w:jc w:val="center"/>
      </w:pPr>
      <w:r>
        <w:rPr>
          <w:sz w:val="24"/>
        </w:rPr>
        <w:t xml:space="preserve">долгосрочных вознаграждений работникам и выходных пособий</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907"/>
        <w:gridCol w:w="4082"/>
        <w:gridCol w:w="1344"/>
        <w:gridCol w:w="1344"/>
        <w:gridCol w:w="1344"/>
      </w:tblGrid>
      <w:tr>
        <w:tblPrEx>
          <w:tblBorders>
            <w:insideH w:val="single" w:sz="4"/>
          </w:tblBorders>
        </w:tblPrEx>
        <w:tc>
          <w:tcPr>
            <w:tcW w:w="907" w:type="dxa"/>
            <w:tcBorders>
              <w:top w:val="single" w:sz="4"/>
              <w:bottom w:val="single" w:sz="4"/>
            </w:tcBorders>
          </w:tcPr>
          <w:p>
            <w:pPr>
              <w:pStyle w:val="0"/>
              <w:jc w:val="center"/>
            </w:pPr>
            <w:r>
              <w:rPr>
                <w:sz w:val="24"/>
              </w:rPr>
              <w:t xml:space="preserve">N</w:t>
            </w:r>
          </w:p>
        </w:tc>
        <w:tc>
          <w:tcPr>
            <w:tcW w:w="4082" w:type="dxa"/>
            <w:tcBorders>
              <w:top w:val="single" w:sz="4"/>
              <w:bottom w:val="single" w:sz="4"/>
            </w:tcBorders>
          </w:tcPr>
          <w:p>
            <w:pPr>
              <w:pStyle w:val="0"/>
              <w:jc w:val="center"/>
            </w:pPr>
            <w:r>
              <w:rPr>
                <w:sz w:val="24"/>
              </w:rPr>
              <w:t xml:space="preserve">Содержание факта хозяйственной жизни</w:t>
            </w:r>
          </w:p>
        </w:tc>
        <w:tc>
          <w:tcPr>
            <w:tcW w:w="1344" w:type="dxa"/>
            <w:tcBorders>
              <w:top w:val="single" w:sz="4"/>
              <w:bottom w:val="single" w:sz="4"/>
            </w:tcBorders>
          </w:tcPr>
          <w:p>
            <w:pPr>
              <w:pStyle w:val="0"/>
              <w:jc w:val="center"/>
            </w:pPr>
            <w:r>
              <w:rPr>
                <w:sz w:val="24"/>
              </w:rPr>
              <w:t xml:space="preserve">Дебет счета</w:t>
            </w:r>
          </w:p>
        </w:tc>
        <w:tc>
          <w:tcPr>
            <w:tcW w:w="1344" w:type="dxa"/>
            <w:tcBorders>
              <w:top w:val="single" w:sz="4"/>
              <w:bottom w:val="single" w:sz="4"/>
            </w:tcBorders>
          </w:tcPr>
          <w:p>
            <w:pPr>
              <w:pStyle w:val="0"/>
              <w:jc w:val="center"/>
            </w:pPr>
            <w:r>
              <w:rPr>
                <w:sz w:val="24"/>
              </w:rPr>
              <w:t xml:space="preserve">Кредит счета</w:t>
            </w:r>
          </w:p>
        </w:tc>
        <w:tc>
          <w:tcPr>
            <w:tcW w:w="1344" w:type="dxa"/>
            <w:tcBorders>
              <w:top w:val="single" w:sz="4"/>
              <w:bottom w:val="single" w:sz="4"/>
            </w:tcBorders>
          </w:tcPr>
          <w:p>
            <w:pPr>
              <w:pStyle w:val="0"/>
              <w:jc w:val="center"/>
            </w:pPr>
            <w:r>
              <w:rPr>
                <w:sz w:val="24"/>
              </w:rPr>
              <w:t xml:space="preserve">Символ ОФР</w:t>
            </w:r>
          </w:p>
        </w:tc>
      </w:tr>
      <w:tr>
        <w:tblPrEx>
          <w:tblBorders>
            <w:insideH w:val="single" w:sz="4"/>
          </w:tblBorders>
        </w:tblPrEx>
        <w:tc>
          <w:tcPr>
            <w:tcW w:w="907" w:type="dxa"/>
            <w:tcBorders>
              <w:top w:val="single" w:sz="4"/>
              <w:bottom w:val="single" w:sz="4"/>
            </w:tcBorders>
          </w:tcPr>
          <w:p>
            <w:pPr>
              <w:pStyle w:val="0"/>
              <w:jc w:val="center"/>
            </w:pPr>
            <w:r>
              <w:rPr>
                <w:sz w:val="24"/>
              </w:rPr>
              <w:t xml:space="preserve">1</w:t>
            </w:r>
          </w:p>
        </w:tc>
        <w:tc>
          <w:tcPr>
            <w:tcW w:w="4082" w:type="dxa"/>
            <w:tcBorders>
              <w:top w:val="single" w:sz="4"/>
              <w:bottom w:val="single" w:sz="4"/>
            </w:tcBorders>
          </w:tcPr>
          <w:p>
            <w:pPr>
              <w:pStyle w:val="0"/>
              <w:jc w:val="center"/>
            </w:pPr>
            <w:r>
              <w:rPr>
                <w:sz w:val="24"/>
              </w:rPr>
              <w:t xml:space="preserve">2</w:t>
            </w:r>
          </w:p>
        </w:tc>
        <w:tc>
          <w:tcPr>
            <w:tcW w:w="1344" w:type="dxa"/>
            <w:tcBorders>
              <w:top w:val="single" w:sz="4"/>
              <w:bottom w:val="single" w:sz="4"/>
            </w:tcBorders>
          </w:tcPr>
          <w:p>
            <w:pPr>
              <w:pStyle w:val="0"/>
              <w:jc w:val="center"/>
            </w:pPr>
            <w:r>
              <w:rPr>
                <w:sz w:val="24"/>
              </w:rPr>
              <w:t xml:space="preserve">3</w:t>
            </w:r>
          </w:p>
        </w:tc>
        <w:tc>
          <w:tcPr>
            <w:tcW w:w="1344" w:type="dxa"/>
            <w:tcBorders>
              <w:top w:val="single" w:sz="4"/>
              <w:bottom w:val="single" w:sz="4"/>
            </w:tcBorders>
          </w:tcPr>
          <w:p>
            <w:pPr>
              <w:pStyle w:val="0"/>
              <w:jc w:val="center"/>
            </w:pPr>
            <w:r>
              <w:rPr>
                <w:sz w:val="24"/>
              </w:rPr>
              <w:t xml:space="preserve">4</w:t>
            </w:r>
          </w:p>
        </w:tc>
        <w:tc>
          <w:tcPr>
            <w:tcW w:w="1344" w:type="dxa"/>
            <w:tcBorders>
              <w:top w:val="single" w:sz="4"/>
              <w:bottom w:val="single" w:sz="4"/>
            </w:tcBorders>
          </w:tcPr>
          <w:p>
            <w:pPr>
              <w:pStyle w:val="0"/>
              <w:jc w:val="center"/>
            </w:pPr>
            <w:r>
              <w:rPr>
                <w:sz w:val="24"/>
              </w:rPr>
              <w:t xml:space="preserve">5</w:t>
            </w:r>
          </w:p>
        </w:tc>
      </w:tr>
      <w:tr>
        <w:tblPrEx>
          <w:tblBorders>
            <w:insideH w:val="single" w:sz="4"/>
          </w:tblBorders>
        </w:tblPrEx>
        <w:tc>
          <w:tcPr>
            <w:tcW w:w="907" w:type="dxa"/>
            <w:tcBorders>
              <w:top w:val="single" w:sz="4"/>
              <w:bottom w:val="single" w:sz="4"/>
            </w:tcBorders>
            <w:vMerge w:val="restart"/>
          </w:tcPr>
          <w:bookmarkStart w:id="532" w:name="P532"/>
          <w:bookmarkEnd w:id="532"/>
          <w:p>
            <w:pPr>
              <w:pStyle w:val="0"/>
              <w:jc w:val="center"/>
            </w:pPr>
            <w:r>
              <w:rPr>
                <w:sz w:val="24"/>
              </w:rPr>
              <w:t xml:space="preserve">1</w:t>
            </w:r>
          </w:p>
        </w:tc>
        <w:tc>
          <w:tcPr>
            <w:tcW w:w="4082" w:type="dxa"/>
            <w:tcBorders>
              <w:top w:val="single" w:sz="4"/>
              <w:bottom w:val="nil"/>
            </w:tcBorders>
          </w:tcPr>
          <w:p>
            <w:pPr>
              <w:pStyle w:val="0"/>
              <w:ind w:firstLine="284"/>
            </w:pPr>
            <w:r>
              <w:rPr>
                <w:sz w:val="24"/>
              </w:rPr>
              <w:t xml:space="preserve">Отражение признания величины:</w:t>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r>
      <w:tr>
        <w:tc>
          <w:tcPr>
            <w:tcBorders>
              <w:top w:val="single" w:sz="4"/>
              <w:bottom w:val="single" w:sz="4"/>
            </w:tcBorders>
            <w:vMerge w:val="continue"/>
          </w:tcPr>
          <w:p/>
        </w:tc>
        <w:tc>
          <w:tcPr>
            <w:tcW w:w="4082" w:type="dxa"/>
            <w:tcBorders>
              <w:top w:val="nil"/>
              <w:bottom w:val="nil"/>
            </w:tcBorders>
          </w:tcPr>
          <w:p>
            <w:pPr>
              <w:pStyle w:val="0"/>
              <w:ind w:firstLine="284"/>
            </w:pPr>
            <w:r>
              <w:rPr>
                <w:sz w:val="24"/>
              </w:rPr>
              <w:t xml:space="preserve">обязательств по выплате прочих долгосрочных вознаграждений работникам;</w:t>
            </w:r>
          </w:p>
        </w:tc>
        <w:tc>
          <w:tcPr>
            <w:tcW w:w="1344" w:type="dxa"/>
            <w:tcBorders>
              <w:top w:val="nil"/>
              <w:bottom w:val="nil"/>
            </w:tcBorders>
          </w:tcPr>
          <w:p>
            <w:pPr>
              <w:pStyle w:val="0"/>
              <w:jc w:val="center"/>
            </w:pPr>
            <w:r>
              <w:rPr>
                <w:sz w:val="24"/>
              </w:rPr>
              <w:t xml:space="preserve">N 71802</w:t>
            </w:r>
          </w:p>
        </w:tc>
        <w:tc>
          <w:tcPr>
            <w:tcW w:w="1344" w:type="dxa"/>
            <w:tcBorders>
              <w:top w:val="nil"/>
              <w:bottom w:val="nil"/>
            </w:tcBorders>
          </w:tcPr>
          <w:p>
            <w:pPr>
              <w:pStyle w:val="0"/>
              <w:jc w:val="center"/>
            </w:pPr>
            <w:r>
              <w:rPr>
                <w:sz w:val="24"/>
              </w:rPr>
              <w:t xml:space="preserve">N 60349</w:t>
            </w:r>
          </w:p>
        </w:tc>
        <w:tc>
          <w:tcPr>
            <w:tcW w:w="1344" w:type="dxa"/>
            <w:tcBorders>
              <w:top w:val="nil"/>
              <w:bottom w:val="nil"/>
            </w:tcBorders>
          </w:tcPr>
          <w:p>
            <w:pPr>
              <w:pStyle w:val="0"/>
              <w:jc w:val="center"/>
            </w:pPr>
            <w:r>
              <w:rPr>
                <w:sz w:val="24"/>
              </w:rPr>
              <w:t xml:space="preserve">55109,</w:t>
            </w:r>
          </w:p>
          <w:p>
            <w:pPr>
              <w:pStyle w:val="0"/>
              <w:jc w:val="center"/>
            </w:pPr>
            <w:r>
              <w:rPr>
                <w:sz w:val="24"/>
              </w:rPr>
              <w:t xml:space="preserve">55110</w:t>
            </w:r>
          </w:p>
        </w:tc>
      </w:tr>
      <w:tr>
        <w:tblPrEx>
          <w:tblBorders>
            <w:insideH w:val="single" w:sz="4"/>
          </w:tblBorders>
        </w:tblPrEx>
        <w:tc>
          <w:tcPr>
            <w:tcBorders>
              <w:top w:val="single" w:sz="4"/>
              <w:bottom w:val="single" w:sz="4"/>
            </w:tcBorders>
            <w:vMerge w:val="continue"/>
          </w:tcPr>
          <w:p/>
        </w:tc>
        <w:tc>
          <w:tcPr>
            <w:tcW w:w="4082" w:type="dxa"/>
            <w:tcBorders>
              <w:top w:val="nil"/>
              <w:bottom w:val="single" w:sz="4"/>
            </w:tcBorders>
          </w:tcPr>
          <w:p>
            <w:pPr>
              <w:pStyle w:val="0"/>
              <w:ind w:firstLine="284"/>
            </w:pPr>
            <w:r>
              <w:rPr>
                <w:sz w:val="24"/>
              </w:rPr>
              <w:t xml:space="preserve">обязательств по выплате выходных пособий</w:t>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jc w:val="center"/>
            </w:pPr>
            <w:r>
              <w:rPr>
                <w:sz w:val="24"/>
              </w:rPr>
              <w:t xml:space="preserve">55108</w:t>
            </w:r>
          </w:p>
        </w:tc>
      </w:tr>
      <w:tr>
        <w:tblPrEx>
          <w:tblBorders>
            <w:insideH w:val="single" w:sz="4"/>
          </w:tblBorders>
        </w:tblPrEx>
        <w:tc>
          <w:tcPr>
            <w:tcW w:w="907" w:type="dxa"/>
            <w:tcBorders>
              <w:top w:val="single" w:sz="4"/>
              <w:bottom w:val="single" w:sz="4"/>
            </w:tcBorders>
          </w:tcPr>
          <w:bookmarkStart w:id="546" w:name="P546"/>
          <w:bookmarkEnd w:id="546"/>
          <w:p>
            <w:pPr>
              <w:pStyle w:val="0"/>
              <w:jc w:val="center"/>
            </w:pPr>
            <w:r>
              <w:rPr>
                <w:sz w:val="24"/>
              </w:rPr>
              <w:t xml:space="preserve">2</w:t>
            </w:r>
          </w:p>
        </w:tc>
        <w:tc>
          <w:tcPr>
            <w:tcW w:w="4082" w:type="dxa"/>
            <w:tcBorders>
              <w:top w:val="single" w:sz="4"/>
              <w:bottom w:val="single" w:sz="4"/>
            </w:tcBorders>
          </w:tcPr>
          <w:p>
            <w:pPr>
              <w:pStyle w:val="0"/>
              <w:ind w:firstLine="284"/>
            </w:pPr>
            <w:r>
              <w:rPr>
                <w:sz w:val="24"/>
              </w:rPr>
              <w:t xml:space="preserve">Отражение признания обязательств по оплате страховых взносов</w:t>
            </w:r>
          </w:p>
        </w:tc>
        <w:tc>
          <w:tcPr>
            <w:tcW w:w="1344" w:type="dxa"/>
            <w:tcBorders>
              <w:top w:val="single" w:sz="4"/>
              <w:bottom w:val="single" w:sz="4"/>
            </w:tcBorders>
          </w:tcPr>
          <w:p>
            <w:pPr>
              <w:pStyle w:val="0"/>
              <w:jc w:val="center"/>
            </w:pPr>
            <w:r>
              <w:rPr>
                <w:sz w:val="24"/>
              </w:rPr>
              <w:t xml:space="preserve">N 60349</w:t>
            </w:r>
          </w:p>
        </w:tc>
        <w:tc>
          <w:tcPr>
            <w:tcW w:w="1344" w:type="dxa"/>
            <w:tcBorders>
              <w:top w:val="single" w:sz="4"/>
              <w:bottom w:val="single" w:sz="4"/>
            </w:tcBorders>
          </w:tcPr>
          <w:p>
            <w:pPr>
              <w:pStyle w:val="0"/>
              <w:jc w:val="center"/>
            </w:pPr>
            <w:r>
              <w:rPr>
                <w:sz w:val="24"/>
              </w:rPr>
              <w:t xml:space="preserve">N 60335</w:t>
            </w:r>
          </w:p>
        </w:tc>
        <w:tc>
          <w:tcPr>
            <w:tcW w:w="1344" w:type="dxa"/>
            <w:tcBorders>
              <w:top w:val="single" w:sz="4"/>
              <w:bottom w:val="single" w:sz="4"/>
            </w:tcBorders>
          </w:tcPr>
          <w:p>
            <w:pPr>
              <w:pStyle w:val="0"/>
            </w:pPr>
            <w:r>
              <w:rPr>
                <w:sz w:val="24"/>
              </w:rPr>
            </w:r>
          </w:p>
        </w:tc>
      </w:tr>
      <w:tr>
        <w:tblPrEx>
          <w:tblBorders>
            <w:insideH w:val="single" w:sz="4"/>
          </w:tblBorders>
        </w:tblPrEx>
        <w:tc>
          <w:tcPr>
            <w:tcW w:w="907" w:type="dxa"/>
            <w:tcBorders>
              <w:top w:val="single" w:sz="4"/>
              <w:bottom w:val="single" w:sz="4"/>
            </w:tcBorders>
          </w:tcPr>
          <w:bookmarkStart w:id="551" w:name="P551"/>
          <w:bookmarkEnd w:id="551"/>
          <w:p>
            <w:pPr>
              <w:pStyle w:val="0"/>
              <w:jc w:val="center"/>
            </w:pPr>
            <w:r>
              <w:rPr>
                <w:sz w:val="24"/>
              </w:rPr>
              <w:t xml:space="preserve">3</w:t>
            </w:r>
          </w:p>
        </w:tc>
        <w:tc>
          <w:tcPr>
            <w:tcW w:w="4082" w:type="dxa"/>
            <w:tcBorders>
              <w:top w:val="single" w:sz="4"/>
              <w:bottom w:val="single" w:sz="4"/>
            </w:tcBorders>
          </w:tcPr>
          <w:p>
            <w:pPr>
              <w:pStyle w:val="0"/>
              <w:ind w:firstLine="284"/>
            </w:pPr>
            <w:r>
              <w:rPr>
                <w:sz w:val="24"/>
              </w:rPr>
              <w:t xml:space="preserve">Отражение требования по выплате прочих долгосрочных вознаграждений работникам</w:t>
            </w:r>
          </w:p>
        </w:tc>
        <w:tc>
          <w:tcPr>
            <w:tcW w:w="1344" w:type="dxa"/>
            <w:tcBorders>
              <w:top w:val="single" w:sz="4"/>
              <w:bottom w:val="single" w:sz="4"/>
            </w:tcBorders>
          </w:tcPr>
          <w:p>
            <w:pPr>
              <w:pStyle w:val="0"/>
              <w:jc w:val="center"/>
            </w:pPr>
            <w:r>
              <w:rPr>
                <w:sz w:val="24"/>
              </w:rPr>
              <w:t xml:space="preserve">N 60350</w:t>
            </w:r>
          </w:p>
        </w:tc>
        <w:tc>
          <w:tcPr>
            <w:tcW w:w="1344" w:type="dxa"/>
            <w:tcBorders>
              <w:top w:val="single" w:sz="4"/>
              <w:bottom w:val="single" w:sz="4"/>
            </w:tcBorders>
          </w:tcPr>
          <w:p>
            <w:pPr>
              <w:pStyle w:val="0"/>
              <w:jc w:val="center"/>
            </w:pPr>
            <w:r>
              <w:rPr>
                <w:sz w:val="24"/>
              </w:rPr>
              <w:t xml:space="preserve">N 60349</w:t>
            </w:r>
          </w:p>
        </w:tc>
        <w:tc>
          <w:tcPr>
            <w:tcW w:w="1344" w:type="dxa"/>
            <w:tcBorders>
              <w:top w:val="single" w:sz="4"/>
              <w:bottom w:val="single" w:sz="4"/>
            </w:tcBorders>
          </w:tcPr>
          <w:p>
            <w:pPr>
              <w:pStyle w:val="0"/>
            </w:pPr>
            <w:r>
              <w:rPr>
                <w:sz w:val="24"/>
              </w:rPr>
            </w:r>
          </w:p>
        </w:tc>
      </w:tr>
      <w:tr>
        <w:tblPrEx>
          <w:tblBorders>
            <w:insideH w:val="single" w:sz="4"/>
          </w:tblBorders>
        </w:tblPrEx>
        <w:tc>
          <w:tcPr>
            <w:tcW w:w="907" w:type="dxa"/>
            <w:tcBorders>
              <w:top w:val="single" w:sz="4"/>
              <w:bottom w:val="single" w:sz="4"/>
            </w:tcBorders>
            <w:vMerge w:val="restart"/>
          </w:tcPr>
          <w:bookmarkStart w:id="556" w:name="P556"/>
          <w:bookmarkEnd w:id="556"/>
          <w:p>
            <w:pPr>
              <w:pStyle w:val="0"/>
              <w:jc w:val="center"/>
            </w:pPr>
            <w:r>
              <w:rPr>
                <w:sz w:val="24"/>
              </w:rPr>
              <w:t xml:space="preserve">4</w:t>
            </w:r>
          </w:p>
        </w:tc>
        <w:tc>
          <w:tcPr>
            <w:tcW w:w="4082" w:type="dxa"/>
            <w:tcBorders>
              <w:top w:val="single" w:sz="4"/>
              <w:bottom w:val="nil"/>
            </w:tcBorders>
          </w:tcPr>
          <w:p>
            <w:pPr>
              <w:pStyle w:val="0"/>
              <w:ind w:firstLine="284"/>
            </w:pPr>
            <w:r>
              <w:rPr>
                <w:sz w:val="24"/>
              </w:rPr>
              <w:t xml:space="preserve">Отражение увеличения суммы ранее признанных:</w:t>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r>
      <w:tr>
        <w:tc>
          <w:tcPr>
            <w:tcBorders>
              <w:top w:val="single" w:sz="4"/>
              <w:bottom w:val="single" w:sz="4"/>
            </w:tcBorders>
            <w:vMerge w:val="continue"/>
          </w:tcPr>
          <w:p/>
        </w:tc>
        <w:tc>
          <w:tcPr>
            <w:tcW w:w="4082" w:type="dxa"/>
            <w:tcBorders>
              <w:top w:val="nil"/>
              <w:bottom w:val="nil"/>
            </w:tcBorders>
          </w:tcPr>
          <w:p>
            <w:pPr>
              <w:pStyle w:val="0"/>
              <w:ind w:firstLine="284"/>
            </w:pPr>
            <w:r>
              <w:rPr>
                <w:sz w:val="24"/>
              </w:rPr>
              <w:t xml:space="preserve">обязательств по выплате прочих долгосрочных вознаграждений работникам;</w:t>
            </w:r>
          </w:p>
        </w:tc>
        <w:tc>
          <w:tcPr>
            <w:tcW w:w="1344" w:type="dxa"/>
            <w:tcBorders>
              <w:top w:val="nil"/>
              <w:bottom w:val="nil"/>
            </w:tcBorders>
          </w:tcPr>
          <w:p>
            <w:pPr>
              <w:pStyle w:val="0"/>
              <w:jc w:val="center"/>
            </w:pPr>
            <w:r>
              <w:rPr>
                <w:sz w:val="24"/>
              </w:rPr>
              <w:t xml:space="preserve">N 71802</w:t>
            </w:r>
          </w:p>
        </w:tc>
        <w:tc>
          <w:tcPr>
            <w:tcW w:w="1344" w:type="dxa"/>
            <w:tcBorders>
              <w:top w:val="nil"/>
              <w:bottom w:val="nil"/>
            </w:tcBorders>
          </w:tcPr>
          <w:p>
            <w:pPr>
              <w:pStyle w:val="0"/>
              <w:jc w:val="center"/>
            </w:pPr>
            <w:r>
              <w:rPr>
                <w:sz w:val="24"/>
              </w:rPr>
              <w:t xml:space="preserve">N 60349</w:t>
            </w:r>
          </w:p>
        </w:tc>
        <w:tc>
          <w:tcPr>
            <w:tcW w:w="1344" w:type="dxa"/>
            <w:tcBorders>
              <w:top w:val="nil"/>
              <w:bottom w:val="nil"/>
            </w:tcBorders>
          </w:tcPr>
          <w:p>
            <w:pPr>
              <w:pStyle w:val="0"/>
              <w:jc w:val="center"/>
            </w:pPr>
            <w:r>
              <w:rPr>
                <w:sz w:val="24"/>
              </w:rPr>
              <w:t xml:space="preserve">55109,</w:t>
            </w:r>
          </w:p>
          <w:p>
            <w:pPr>
              <w:pStyle w:val="0"/>
              <w:jc w:val="center"/>
            </w:pPr>
            <w:r>
              <w:rPr>
                <w:sz w:val="24"/>
              </w:rPr>
              <w:t xml:space="preserve">55110</w:t>
            </w:r>
          </w:p>
        </w:tc>
      </w:tr>
      <w:tr>
        <w:tblPrEx>
          <w:tblBorders>
            <w:insideH w:val="single" w:sz="4"/>
          </w:tblBorders>
        </w:tblPrEx>
        <w:tc>
          <w:tcPr>
            <w:tcBorders>
              <w:top w:val="single" w:sz="4"/>
              <w:bottom w:val="single" w:sz="4"/>
            </w:tcBorders>
            <w:vMerge w:val="continue"/>
          </w:tcPr>
          <w:p/>
        </w:tc>
        <w:tc>
          <w:tcPr>
            <w:tcW w:w="4082" w:type="dxa"/>
            <w:tcBorders>
              <w:top w:val="nil"/>
              <w:bottom w:val="single" w:sz="4"/>
            </w:tcBorders>
          </w:tcPr>
          <w:p>
            <w:pPr>
              <w:pStyle w:val="0"/>
              <w:ind w:firstLine="284"/>
            </w:pPr>
            <w:r>
              <w:rPr>
                <w:sz w:val="24"/>
              </w:rPr>
              <w:t xml:space="preserve">обязательств по выплате выходных пособий</w:t>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jc w:val="center"/>
            </w:pPr>
            <w:r>
              <w:rPr>
                <w:sz w:val="24"/>
              </w:rPr>
              <w:t xml:space="preserve">55108</w:t>
            </w:r>
          </w:p>
        </w:tc>
      </w:tr>
      <w:tr>
        <w:tblPrEx>
          <w:tblBorders>
            <w:insideH w:val="single" w:sz="4"/>
          </w:tblBorders>
        </w:tblPrEx>
        <w:tc>
          <w:tcPr>
            <w:tcW w:w="907" w:type="dxa"/>
            <w:tcBorders>
              <w:top w:val="single" w:sz="4"/>
              <w:bottom w:val="single" w:sz="4"/>
            </w:tcBorders>
            <w:vMerge w:val="restart"/>
          </w:tcPr>
          <w:bookmarkStart w:id="570" w:name="P570"/>
          <w:bookmarkEnd w:id="570"/>
          <w:p>
            <w:pPr>
              <w:pStyle w:val="0"/>
              <w:jc w:val="center"/>
            </w:pPr>
            <w:r>
              <w:rPr>
                <w:sz w:val="24"/>
              </w:rPr>
              <w:t xml:space="preserve">5</w:t>
            </w:r>
          </w:p>
        </w:tc>
        <w:tc>
          <w:tcPr>
            <w:tcW w:w="4082" w:type="dxa"/>
            <w:tcBorders>
              <w:top w:val="single" w:sz="4"/>
              <w:bottom w:val="nil"/>
            </w:tcBorders>
          </w:tcPr>
          <w:p>
            <w:pPr>
              <w:pStyle w:val="0"/>
              <w:ind w:firstLine="284"/>
            </w:pPr>
            <w:r>
              <w:rPr>
                <w:sz w:val="24"/>
              </w:rPr>
              <w:t xml:space="preserve">Отражение уменьшения суммы ранее признанных:</w:t>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r>
      <w:tr>
        <w:tc>
          <w:tcPr>
            <w:tcBorders>
              <w:top w:val="single" w:sz="4"/>
              <w:bottom w:val="single" w:sz="4"/>
            </w:tcBorders>
            <w:vMerge w:val="continue"/>
          </w:tcPr>
          <w:p/>
        </w:tc>
        <w:tc>
          <w:tcPr>
            <w:tcW w:w="4082" w:type="dxa"/>
            <w:tcBorders>
              <w:top w:val="nil"/>
              <w:bottom w:val="nil"/>
            </w:tcBorders>
          </w:tcPr>
          <w:p>
            <w:pPr>
              <w:pStyle w:val="0"/>
              <w:ind w:firstLine="284"/>
            </w:pPr>
            <w:r>
              <w:rPr>
                <w:sz w:val="24"/>
              </w:rPr>
              <w:t xml:space="preserve">обязательств по выплате прочих долгосрочных вознаграждений работникам;</w:t>
            </w:r>
          </w:p>
        </w:tc>
        <w:tc>
          <w:tcPr>
            <w:tcW w:w="1344" w:type="dxa"/>
            <w:tcBorders>
              <w:top w:val="nil"/>
              <w:bottom w:val="nil"/>
            </w:tcBorders>
          </w:tcPr>
          <w:p>
            <w:pPr>
              <w:pStyle w:val="0"/>
              <w:jc w:val="center"/>
            </w:pPr>
            <w:r>
              <w:rPr>
                <w:sz w:val="24"/>
              </w:rPr>
              <w:t xml:space="preserve">N 60349</w:t>
            </w:r>
          </w:p>
        </w:tc>
        <w:tc>
          <w:tcPr>
            <w:tcW w:w="1344" w:type="dxa"/>
            <w:tcBorders>
              <w:top w:val="nil"/>
              <w:bottom w:val="nil"/>
            </w:tcBorders>
          </w:tcPr>
          <w:p>
            <w:pPr>
              <w:pStyle w:val="0"/>
              <w:jc w:val="center"/>
            </w:pPr>
            <w:r>
              <w:rPr>
                <w:sz w:val="24"/>
              </w:rPr>
              <w:t xml:space="preserve">N 71801</w:t>
            </w:r>
          </w:p>
        </w:tc>
        <w:tc>
          <w:tcPr>
            <w:tcW w:w="1344" w:type="dxa"/>
            <w:tcBorders>
              <w:top w:val="nil"/>
              <w:bottom w:val="nil"/>
            </w:tcBorders>
          </w:tcPr>
          <w:p>
            <w:pPr>
              <w:pStyle w:val="0"/>
              <w:jc w:val="center"/>
            </w:pPr>
            <w:r>
              <w:rPr>
                <w:sz w:val="24"/>
              </w:rPr>
              <w:t xml:space="preserve">54205</w:t>
            </w:r>
          </w:p>
        </w:tc>
      </w:tr>
      <w:tr>
        <w:tblPrEx>
          <w:tblBorders>
            <w:insideH w:val="single" w:sz="4"/>
          </w:tblBorders>
        </w:tblPrEx>
        <w:tc>
          <w:tcPr>
            <w:tcBorders>
              <w:top w:val="single" w:sz="4"/>
              <w:bottom w:val="single" w:sz="4"/>
            </w:tcBorders>
            <w:vMerge w:val="continue"/>
          </w:tcPr>
          <w:p/>
        </w:tc>
        <w:tc>
          <w:tcPr>
            <w:tcW w:w="4082" w:type="dxa"/>
            <w:tcBorders>
              <w:top w:val="nil"/>
              <w:bottom w:val="single" w:sz="4"/>
            </w:tcBorders>
          </w:tcPr>
          <w:p>
            <w:pPr>
              <w:pStyle w:val="0"/>
              <w:ind w:firstLine="284"/>
            </w:pPr>
            <w:r>
              <w:rPr>
                <w:sz w:val="24"/>
              </w:rPr>
              <w:t xml:space="preserve">обязательств по выплате выходных пособий</w:t>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jc w:val="center"/>
            </w:pPr>
            <w:r>
              <w:rPr>
                <w:sz w:val="24"/>
              </w:rPr>
              <w:t xml:space="preserve">54206</w:t>
            </w:r>
          </w:p>
        </w:tc>
      </w:tr>
      <w:tr>
        <w:tblPrEx>
          <w:tblBorders>
            <w:insideH w:val="single" w:sz="4"/>
          </w:tblBorders>
        </w:tblPrEx>
        <w:tc>
          <w:tcPr>
            <w:tcW w:w="907" w:type="dxa"/>
            <w:tcBorders>
              <w:top w:val="single" w:sz="4"/>
              <w:bottom w:val="single" w:sz="4"/>
            </w:tcBorders>
            <w:vMerge w:val="restart"/>
          </w:tcPr>
          <w:bookmarkStart w:id="583" w:name="P583"/>
          <w:bookmarkEnd w:id="583"/>
          <w:p>
            <w:pPr>
              <w:pStyle w:val="0"/>
              <w:jc w:val="center"/>
            </w:pPr>
            <w:r>
              <w:rPr>
                <w:sz w:val="24"/>
              </w:rPr>
              <w:t xml:space="preserve">6</w:t>
            </w:r>
          </w:p>
        </w:tc>
        <w:tc>
          <w:tcPr>
            <w:tcW w:w="4082" w:type="dxa"/>
            <w:tcBorders>
              <w:top w:val="single" w:sz="4"/>
              <w:bottom w:val="nil"/>
            </w:tcBorders>
          </w:tcPr>
          <w:p>
            <w:pPr>
              <w:pStyle w:val="0"/>
              <w:ind w:firstLine="284"/>
            </w:pPr>
            <w:r>
              <w:rPr>
                <w:sz w:val="24"/>
              </w:rPr>
              <w:t xml:space="preserve">Отражение процентного расхода:</w:t>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r>
      <w:tr>
        <w:tc>
          <w:tcPr>
            <w:tcBorders>
              <w:top w:val="single" w:sz="4"/>
              <w:bottom w:val="single" w:sz="4"/>
            </w:tcBorders>
            <w:vMerge w:val="continue"/>
          </w:tcPr>
          <w:p/>
        </w:tc>
        <w:tc>
          <w:tcPr>
            <w:tcW w:w="4082" w:type="dxa"/>
            <w:tcBorders>
              <w:top w:val="nil"/>
              <w:bottom w:val="nil"/>
            </w:tcBorders>
          </w:tcPr>
          <w:p>
            <w:pPr>
              <w:pStyle w:val="0"/>
              <w:ind w:firstLine="284"/>
            </w:pPr>
            <w:r>
              <w:rPr>
                <w:sz w:val="24"/>
              </w:rPr>
              <w:t xml:space="preserve">по обязательствам по выплате прочих долгосрочных вознаграждений работникам;</w:t>
            </w:r>
          </w:p>
        </w:tc>
        <w:tc>
          <w:tcPr>
            <w:tcW w:w="1344" w:type="dxa"/>
            <w:tcBorders>
              <w:top w:val="nil"/>
              <w:bottom w:val="nil"/>
            </w:tcBorders>
          </w:tcPr>
          <w:p>
            <w:pPr>
              <w:pStyle w:val="0"/>
              <w:jc w:val="center"/>
            </w:pPr>
            <w:r>
              <w:rPr>
                <w:sz w:val="24"/>
              </w:rPr>
              <w:t xml:space="preserve">N 71802</w:t>
            </w:r>
          </w:p>
        </w:tc>
        <w:tc>
          <w:tcPr>
            <w:tcW w:w="1344" w:type="dxa"/>
            <w:tcBorders>
              <w:top w:val="nil"/>
              <w:bottom w:val="nil"/>
            </w:tcBorders>
          </w:tcPr>
          <w:p>
            <w:pPr>
              <w:pStyle w:val="0"/>
              <w:jc w:val="center"/>
            </w:pPr>
            <w:r>
              <w:rPr>
                <w:sz w:val="24"/>
              </w:rPr>
              <w:t xml:space="preserve">N 60349</w:t>
            </w:r>
          </w:p>
        </w:tc>
        <w:tc>
          <w:tcPr>
            <w:tcW w:w="1344" w:type="dxa"/>
            <w:tcBorders>
              <w:top w:val="nil"/>
              <w:bottom w:val="nil"/>
            </w:tcBorders>
          </w:tcPr>
          <w:p>
            <w:pPr>
              <w:pStyle w:val="0"/>
              <w:jc w:val="center"/>
            </w:pPr>
            <w:r>
              <w:rPr>
                <w:sz w:val="24"/>
              </w:rPr>
              <w:t xml:space="preserve">55109,</w:t>
            </w:r>
          </w:p>
          <w:p>
            <w:pPr>
              <w:pStyle w:val="0"/>
              <w:jc w:val="center"/>
            </w:pPr>
            <w:r>
              <w:rPr>
                <w:sz w:val="24"/>
              </w:rPr>
              <w:t xml:space="preserve">55110</w:t>
            </w:r>
          </w:p>
        </w:tc>
      </w:tr>
      <w:tr>
        <w:tblPrEx>
          <w:tblBorders>
            <w:insideH w:val="single" w:sz="4"/>
          </w:tblBorders>
        </w:tblPrEx>
        <w:tc>
          <w:tcPr>
            <w:tcBorders>
              <w:top w:val="single" w:sz="4"/>
              <w:bottom w:val="single" w:sz="4"/>
            </w:tcBorders>
            <w:vMerge w:val="continue"/>
          </w:tcPr>
          <w:p/>
        </w:tc>
        <w:tc>
          <w:tcPr>
            <w:tcW w:w="4082" w:type="dxa"/>
            <w:tcBorders>
              <w:top w:val="nil"/>
              <w:bottom w:val="single" w:sz="4"/>
            </w:tcBorders>
          </w:tcPr>
          <w:p>
            <w:pPr>
              <w:pStyle w:val="0"/>
              <w:ind w:firstLine="284"/>
            </w:pPr>
            <w:r>
              <w:rPr>
                <w:sz w:val="24"/>
              </w:rPr>
              <w:t xml:space="preserve">по обязательствам по выплате выходных пособий</w:t>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jc w:val="center"/>
            </w:pPr>
            <w:r>
              <w:rPr>
                <w:sz w:val="24"/>
              </w:rPr>
              <w:t xml:space="preserve">55108</w:t>
            </w:r>
          </w:p>
        </w:tc>
      </w:tr>
      <w:tr>
        <w:tblPrEx>
          <w:tblBorders>
            <w:insideH w:val="single" w:sz="4"/>
          </w:tblBorders>
        </w:tblPrEx>
        <w:tc>
          <w:tcPr>
            <w:tcW w:w="907" w:type="dxa"/>
            <w:tcBorders>
              <w:top w:val="single" w:sz="4"/>
              <w:bottom w:val="single" w:sz="4"/>
            </w:tcBorders>
            <w:vMerge w:val="restart"/>
          </w:tcPr>
          <w:bookmarkStart w:id="597" w:name="P597"/>
          <w:bookmarkEnd w:id="597"/>
          <w:p>
            <w:pPr>
              <w:pStyle w:val="0"/>
              <w:jc w:val="center"/>
            </w:pPr>
            <w:r>
              <w:rPr>
                <w:sz w:val="24"/>
              </w:rPr>
              <w:t xml:space="preserve">7</w:t>
            </w:r>
          </w:p>
        </w:tc>
        <w:tc>
          <w:tcPr>
            <w:tcW w:w="4082" w:type="dxa"/>
            <w:tcBorders>
              <w:top w:val="single" w:sz="4"/>
              <w:bottom w:val="nil"/>
            </w:tcBorders>
          </w:tcPr>
          <w:p>
            <w:pPr>
              <w:pStyle w:val="0"/>
              <w:ind w:firstLine="284"/>
            </w:pPr>
            <w:r>
              <w:rPr>
                <w:sz w:val="24"/>
              </w:rPr>
              <w:t xml:space="preserve">Отражение процентного дохода:</w:t>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c>
          <w:tcPr>
            <w:tcW w:w="1344" w:type="dxa"/>
            <w:tcBorders>
              <w:top w:val="single" w:sz="4"/>
              <w:bottom w:val="nil"/>
            </w:tcBorders>
          </w:tcPr>
          <w:p>
            <w:pPr>
              <w:pStyle w:val="0"/>
            </w:pPr>
            <w:r>
              <w:rPr>
                <w:sz w:val="24"/>
              </w:rPr>
            </w:r>
          </w:p>
        </w:tc>
      </w:tr>
      <w:tr>
        <w:tc>
          <w:tcPr>
            <w:tcBorders>
              <w:top w:val="single" w:sz="4"/>
              <w:bottom w:val="single" w:sz="4"/>
            </w:tcBorders>
            <w:vMerge w:val="continue"/>
          </w:tcPr>
          <w:p/>
        </w:tc>
        <w:tc>
          <w:tcPr>
            <w:tcW w:w="4082" w:type="dxa"/>
            <w:tcBorders>
              <w:top w:val="nil"/>
              <w:bottom w:val="nil"/>
            </w:tcBorders>
          </w:tcPr>
          <w:p>
            <w:pPr>
              <w:pStyle w:val="0"/>
              <w:ind w:firstLine="284"/>
            </w:pPr>
            <w:r>
              <w:rPr>
                <w:sz w:val="24"/>
              </w:rPr>
              <w:t xml:space="preserve">по требованиям по выплате прочих долгосрочных вознаграждений работникам;</w:t>
            </w:r>
          </w:p>
        </w:tc>
        <w:tc>
          <w:tcPr>
            <w:tcW w:w="1344" w:type="dxa"/>
            <w:tcBorders>
              <w:top w:val="nil"/>
              <w:bottom w:val="nil"/>
            </w:tcBorders>
          </w:tcPr>
          <w:p>
            <w:pPr>
              <w:pStyle w:val="0"/>
              <w:jc w:val="center"/>
            </w:pPr>
            <w:r>
              <w:rPr>
                <w:sz w:val="24"/>
              </w:rPr>
              <w:t xml:space="preserve">N 60350</w:t>
            </w:r>
          </w:p>
        </w:tc>
        <w:tc>
          <w:tcPr>
            <w:tcW w:w="1344" w:type="dxa"/>
            <w:tcBorders>
              <w:top w:val="nil"/>
              <w:bottom w:val="nil"/>
            </w:tcBorders>
          </w:tcPr>
          <w:p>
            <w:pPr>
              <w:pStyle w:val="0"/>
              <w:jc w:val="center"/>
            </w:pPr>
            <w:r>
              <w:rPr>
                <w:sz w:val="24"/>
              </w:rPr>
              <w:t xml:space="preserve">N 71801</w:t>
            </w:r>
          </w:p>
        </w:tc>
        <w:tc>
          <w:tcPr>
            <w:tcW w:w="1344" w:type="dxa"/>
            <w:tcBorders>
              <w:top w:val="nil"/>
              <w:bottom w:val="nil"/>
            </w:tcBorders>
          </w:tcPr>
          <w:p>
            <w:pPr>
              <w:pStyle w:val="0"/>
              <w:jc w:val="center"/>
            </w:pPr>
            <w:r>
              <w:rPr>
                <w:sz w:val="24"/>
              </w:rPr>
              <w:t xml:space="preserve">54205</w:t>
            </w:r>
          </w:p>
        </w:tc>
      </w:tr>
      <w:tr>
        <w:tc>
          <w:tcPr>
            <w:tcBorders>
              <w:top w:val="single" w:sz="4"/>
              <w:bottom w:val="single" w:sz="4"/>
            </w:tcBorders>
            <w:vMerge w:val="continue"/>
          </w:tcPr>
          <w:p/>
        </w:tc>
        <w:tc>
          <w:tcPr>
            <w:tcW w:w="4082" w:type="dxa"/>
            <w:tcBorders>
              <w:top w:val="nil"/>
              <w:bottom w:val="single" w:sz="4"/>
            </w:tcBorders>
          </w:tcPr>
          <w:p>
            <w:pPr>
              <w:pStyle w:val="0"/>
              <w:ind w:firstLine="284"/>
            </w:pPr>
            <w:r>
              <w:rPr>
                <w:sz w:val="24"/>
              </w:rPr>
              <w:t xml:space="preserve">по требованиям по выплате выходных пособий</w:t>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pPr>
            <w:r>
              <w:rPr>
                <w:sz w:val="24"/>
              </w:rPr>
            </w:r>
          </w:p>
        </w:tc>
        <w:tc>
          <w:tcPr>
            <w:tcW w:w="1344" w:type="dxa"/>
            <w:tcBorders>
              <w:top w:val="nil"/>
              <w:bottom w:val="single" w:sz="4"/>
            </w:tcBorders>
          </w:tcPr>
          <w:p>
            <w:pPr>
              <w:pStyle w:val="0"/>
              <w:jc w:val="center"/>
            </w:pPr>
            <w:r>
              <w:rPr>
                <w:sz w:val="24"/>
              </w:rPr>
              <w:t xml:space="preserve">54206</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Указание Банка России от 31.03.2025 N 7025-У
"О порядке отражения на счетах бухгалтерского учета вознаграждений работникам некредитными финансовыми организациями, бюро кредитных историй, кредитными рейтинговыми агентствами"
(вместе с "Типовыми бухгалтерскими записями для отражения на счетах бухгалтерского учета вознаграждений работникам некредитными финансовыми организациями, бюро кредитных историй, кредитными рейтинговыми агентствами")
(Зарегистрировано в Минюсте России 06.05.2025 N 82065)</dc:title>
  <dcterms:created xsi:type="dcterms:W3CDTF">2026-02-18T09:48:27Z</dcterms:created>
</cp:coreProperties>
</file>