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GOVHRPUB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Gestão de Recursos Humanos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para Órgãos Públicos Municipais</w:t>
      </w:r>
    </w:p>
    <w:p>
      <w:pPr>
        <w:pBdr>
          <w:bottom w:val="single" w:color="2E75B6" w:sz="8" w:space="1"/>
        </w:pBdr>
        <w:spacing w:before="0" w:after="40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LEVANTAMENTO DE REQUISITOS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Documento Inicial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Fevereiro de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do Produto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GovHRPub é uma plataforma SaaS multitenancy voltada para a gestão completa de recursos humanos em órgãos públicos municipais, incluindo Prefeituras, Câmaras de Vereadores, Autarquias e entidades similares. O sistema centraliza todos os processos de gestão de pessoal, desde o cadastro funcional até a geração de obrigações acessórias, respeitando a legislação federal e municipal vigente.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Centralizar e digitalizar a gestão de pessoal de órgãos públicos municipais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Garantir conformidade com legislação pública federal (Lei 8.112/90, eSocial Público, LGPD, LAI)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Suportar múltiplos regimes jurídicos: Estatutário, CLT, Comissionado, Estagiário e Agentes Políticos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Oferecer arquitetura multitenancy para atendimento simultâneo a múltiplos órgãos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Fornecer dados para o Portal de Transparência conforme Lei 12.527/2011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Automatizar folha de pagamento pública com todas as rubricas e encargos específicos do setor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Stack Tecnológica Definida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RESTful e lógica de negócio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 / Banco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ORM + MySQL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Modelagem e acesso ao banco de dados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(JSON Web Tokens)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 stateless e controle de sessão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Multitenancy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ID via JWT + Row-Level Isolation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Isolamento de dados por órgão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(Role-Based Access Control)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 de permissões por perfil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eSocial, LGPD, LAI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Obrigações legais e transparência pública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Regimes Jurídicos Suportados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deve suportar integralmente os cinco regimes jurídicos identificados no levantamento, cada qual com suas regras específicas de cálculo de remuneração, benefícios, jornada e encargos.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Estatutário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Regido pelo Estatuto dos Servidores Municipais (equivalente municipal da Lei 8.112/90). Representa a maior parte do quadro funcional das prefeituras.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Ingresso exclusivamente por concurso público de provas ou provas e títulos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Remuneração baseada em tabelas salariais do PCCV (Plano de Cargos, Carreiras e Vencimentos)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Progressão funcional por antiguidade e/ou mérito com interstício definido em lei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Benefícios: licença-prêmio, adicional por tempo de serviço (quinquênio/triênio), gratificações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Previdência pelo RPPS (Regime Próprio de Previdência Social)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Estabilidade após 3 anos de efetivo exercício e aprovação em avaliação periódica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Celetista (CLT)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Empregados públicos regidos pela Consolidação das Leis do Trabalho, geralmente em empresas públicas e algumas autarquias municipais.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FGTS obrigatório (8% sobre remuneração)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13º salário, férias com adicional de 1/3, horas extras conforme CLT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Previdência pelo RGPS (INSS)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Jornada padrão de 44h semanais, respeitando acordos coletivos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Comissionado / Cargo de Confiança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Ocupantes de cargos em comissão, de livre nomeação e exoneração. Podem ser servidores efetivos ou externos ao quadro permanente.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Remuneração definida em lei específica ou decreto, com tabela própria por símbolo de cargo (CC-1, CC-2...)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estabilidade — exoneração ad nutum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servidor efetivo, mantém vínculos estatutários e pode optar por remuneração do cargo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específico de período de exercício do cargo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Estagiário / Temporário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Regidos pela Lei 11.788/2008 (estágio) ou lei municipal de contratação temporária por excepcional interesse público.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Contrato por prazo determinado com data de início e fim obrigatórias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Estagiário: bolsa-auxílio (não é salário), seguro contra acidentes pessoais, recesso remunerado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Temporário: contrato emergencial sujeito a prorrogação limitada por lei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carga horária compatível com estudo (máximo 6h/dia para estágio)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Agentes Políticos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Prefeito, Vice-Prefeito, Vereadores e Secretários Municipais. Mandatos eletivos ou nomeações políticas com regras constitucionais específicas.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Subsídio fixado em lei municipal aprovada pela Câmara (não remuneração por vencimento)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Prefeito/Vice: subsídio, representação e encargos patronais conforme legislação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Vereadores: subsídio mensal + verba indenizatória (se previsto em lei municipal)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mandato com datas de início, fim e possível reeleição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Declaração de bens no início e fim do mandato (integração com portal de transparência)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IRRF e INSS (ou RPPS conforme opção) calculados sobre subsídio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Módulos Funcionais — Requisitos Detalhados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Multitenancy e Gestão de Órgãos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Arquitetura central do produto, responsável por garantir o isolamento completo de dados entre órgãos clientes distintos.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3.1.1 Requisitos 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órgãos (tenants): CNPJ, razão social, esfera (municipal/estadual), tipo (prefeitura, câmara, autarquia, fundação)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tenant possui configurações independentes: exercício fiscal, plano de contas, parametrização de folha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Isolamento de dados por tenant_id em todas as tabelas (Row-Level Security via Prisma middleware)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Super-administrador do sistema com visão consolidada entre tenants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Planos de contratação por tenant (número de servidores, módulos habilitados, SLA)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de exercício fiscal anual por órgão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3.1.2 Regras de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servidor nunca pode ser acessado por outro tenant, independente de CPF igual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Relatórios, folhas e documentos são sempre escopo de um único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JWT deve conter o tenant_id e ser validado em todos os endpoints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Cadastro Funcional Completo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central do sistema, repositório de todas as informações pessoais, funcionais e contratuais dos servidores.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3.2.1 Dados Pessoais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completo, CPF (único por tenant por regime), RG, data de nascimento, naturalidade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Sexo, estado civil, raça/cor (conforme IBGE — obrigatório para RAIS)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Endereço completo com CEP, grau de instrução, PNE (Pessoa com Necessidade Especial)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bancários (banco, agência, conta, tipo) para crédito de salário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Contatos: e-mail institucional, telefone, celular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Foto do servidor com armazenamento seguro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3.2.2 Dados 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Matrícula funcional (gerada automaticamente, única por órgão)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Regime jurídico, cargo, classe, referência, lotação (secretaria/departamento/seção)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de admissão/posse, data de exercício, data de término (se temporário)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Carga horária semanal, turno, localidade de trabalho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Situação funcional: Ativo, Afastado, Cedido, Licença, Suspenso, Exonerado, Aposentado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completo de alterações funcionais com data e motivo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3.2.3 Documentos e Anexos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documentos: certidão de nascimento/casamento, diploma, certificados, laudos médicos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validade de documentos com alertas de vencimento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documentos com versionamento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Plano de Cargos, Carreiras e Vencimentos (PCCV) e Progressão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que parametriza a estrutura remuneratória do órgão e gerencia a evolução funcional dos servidores.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3.3.1 Estrutura do PCCV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grupos ocupacionais (ex: Administração, Saúde, Educação, Infraestrutura)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cargos com código, denominação e requisitos de escolaridade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salarial com classes (A, B, C...) e referências (I, II, III...) — matriz de vencimentos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Percentual de progressão entre referências e entre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Interstício mínimo para progressão (padrão 2 anos) configurável por plano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Adicionais: insalubridade (10%, 20%, 40%), periculosidade (30%), noturno, representação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3.3.2 Progressão Funcional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Progressão por antiguidade: automática ao atingir o interstício mínimo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Progressão por mérito: baseada em avaliação de desempenho com pontuação mínima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Promoção vertical (mudança de classe): exige interstício maior e requisito de escolaridade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completo de progressões com base legal e portaria de referência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Alertas automáticos para servidores aptos à progressão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Enquadramento inicial ao ingressar com importação da tabela vigente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Folha de Pagamento Pública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de maior complexidade do sistema, responsável pelo cálculo, processamento e geração das obrigações acessórias da folha de pagamento pública.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3.4.1 Processamento da Folha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Folha mensal, 13º salário (1ª e 2ª parcelas) e folha de férias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Cálculo automático de vencimentos conforme PCCV vigente na competência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múltiplas verbas: vencimento base, gratificações, adicionais, indenizações, descontos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Retroativos: cálculo e lançamento de diferenças de períodos anteriores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Férias: cálculo de 1/3 constitucional, média de gratificações (quando aplicável)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13º salário: cálculo proporcional para admissões/demissões no exercício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Folha suplementar para pagamentos fora do ciclo normal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3.4.2 Descontos e Encargos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IRRF: cálculo com tabela progressiva vigente, deduções de dependentes, pensão alimentícia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RPPS: alíquota configurável por faixa de remuneração (reforma previdenciária EC 103/2019)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INSS (celetistas e estagiários): tabela RGPS atualizada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Contribuição sindical, associativa e consignados (margem consignável configurável)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 de saúde, vale-transporte, adiantamento salarial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Pensão alimentícia judicial com controle de percentual e valor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3.4.3 Obrigações Acessórias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eSocial Público: geração dos eventos S-1200 (remuneração), S-1210 (pagamentos), S-2200, S-2206 conforme layout vigente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DIRF: geração do arquivo anual com rendimentos e retenções de IRRF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RAIS: arquivo anual com informações de todos os vínculos do exercício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SEFIP/GFIP: para celetistas vinculados ao RGPS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Informe de Rendimentos: geração individualizada em PDF para cada servidor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Empenho de folha: geração de arquivo para integração com sistemas de contabilidade pública (SIACON, SIAFEM)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Controle de Ponto e Frequência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3.5.1 Registro de Frequência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Lançamento manual de frequência por gestor ou importação de arquivo de ponto eletrônico (REP-P, REP-C, REP-A)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Espelho de ponto mensal com todas as marcações e ocorrências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Tipos de ocorrência: falta justificada, falta injustificada, atraso, saída antecipada, hora extra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Abono de faltas por autoridade competente com justificativa e amparo legal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Banco de horas: acúmulo e compensação de horas extras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 de trabalho: configuração de turnos, plantões e jornadas diferenciadas (12x36, 6h, 8h)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3.5.2 Integração com Folha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Faltas injustificadas geram desconto automático proporcional na folha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Horas extras validadas alimentam rubrica de horas extras na folha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Afastamentos homologados no ponto são refletidos no cadastro funcional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Férias e Licenças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3.6.1 Férias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períodos aquisitivos com data de início e fim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Agendamento e programação de férias com aprovação em fluxo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Férias parceladas: até 3 períodos conforme legislação ou acordo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Conversão de 1/3 das férias em abono pecuniário (quando permitido)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 de férias vencidas (servidor com período aquisitivo não gozado em dobro)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3.6.2 Licenças Específicas do Serviço Público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Licença-prêmio: controle do período aquisitivo (geralmente 5 anos), gozo ou conversão em pecúnia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Licença para tratamento de saúde: com laudo médico, perícia pelo RPPS após 15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Licença-maternidade (180 dias), licença-paternidade (5 a 20 dias conforme lei)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Licença para mandato eletivo, licença para estudo/capacitação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Licença por acidente em serviço com ônus para o órgão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Afastamento para tratamento de dependente (até 30 dias por ano)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Suspensão disciplinar, licença sem vencimentos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licenças com controle de ônus (com/sem remuneração), prazo e renovação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Concurso Público e Posse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concursos públicos: edital, número de vagas por cargo, validade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Importação da lista de classificados com CPF e posição na lista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Gestão da lista de aprovados com controle de convocações e prazos de resposta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Fluxo de posse: documentação exigida, aprovação em saúde, curso de formação inicial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Conversão de candidato aprovado em servidor efetivo com geração automática de matrícula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estágio probatório com avaliações periódicas (3 meses, 6 meses, 12 meses, 24 meses)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Prorrogação de concurso: controle de validade e edital de prorrogação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Gestão de vagas: abertura, provimento e vacância por exoneração/aposentadoria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Aposentadoria e Pensão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3.8.1 Aposentadoria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Simulador de aposentadoria: cálculo do tempo de contribuição, idade e requisitos por regra (voluntária, compulsória, por invalidez)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às regras de transição da EC 103/2019 (Reforma da Previdência)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Cálculo do benefício conforme regra aplicável (média de contribuições, última remuneração para casos anteriores)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Geração de certidão de tempo de contribuição (CTC) para averbação em outros regimes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Fluxo de aposentadoria: pedido, instrução do processo, publicação, início do benefício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aposentados ativos no sistema com folha específica de inativos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3.8.2 Pensão por Morte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dependentes econômicos do servidor: cônjuge, filhos, 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Cálculo da pensão conforme regras do RPPS municipal e EC 103/2019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cessação automática: filho que atinge maioridade, casamento de cônjuge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Folha de pensionistas separada com obrigações acessórias próprias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Relatórios e Transparência Pública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3.9.1 Relatórios Gerenciais Internos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Quadro de pessoal: lotação, vacâncias, cargos providos e vagos por secretaria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custo de folha por secretaria/departamento/fonte de recurso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servidores aptos à progressão funcional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férias: pendentes, vencidas, agendadas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afastamentos e licenças por período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servidores em estágio probatório com datas de avaliação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Extrato funcional individual do servidor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3.9.2 Transparência Pública (Lei 12.527/2011 — LAI)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público (sem autenticação) com dados de remuneração por servidor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Formato compatível com os padrões da CGU (Portal da Transparência Federal)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Exportação em CSV, XLSX e JSON para alimentar portais de transparência municipais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obrigatórios: nome, cargo, vínculo, remuneração bruta, descontos, remuneração líquida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Atualização mensal automática após fechamento da folha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de acesso às APIs públicas para auditoria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Autenticação e Controle de Acesso (JWT + RBAC)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implementará autenticação stateless com JWT e controle de acesso baseado em papéis (RBAC — Role-Based Access Control), garantindo que cada usuário acesse apenas os recursos pertinentes ao seu papel dentro do seu tenant.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Permissões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(todos os tenants)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tenants, configurações globais, monitoramento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do Órgão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único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Configurações do órgão, usuários, todos os módulos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de RH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único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Cadastro, folha, relatórios, afastamentos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de Ponto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/ Secretaria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Lançamento e aprovação de frequência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Chefe de Setor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Sua equipe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Aprovação de férias, visualização da equipe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(Self-service)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Próprio cadastro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 de holerite, férias, extrato funcional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 / Controle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único (leitura)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read-only a todos os módulos para auditoria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Transparência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de remuneração sem autenticação (endpoint público)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Requisitos de Segurança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com expiração configurável (padrão: access token 1h, refresh token 7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 rotation: novo refresh token a cada renovação, invalidação do anterior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Senhas com hash bcrypt (custo mínimo 12), sem armazenamento em texto plano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 (autenticação multifator) obrigatório para perfis Admin e Gestor de RH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Bloqueio de conta após 5 tentativas de login falhas consecutivas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de auditoria de todas as operações sensíveis: quem fez, o quê, quando, de onde (IP)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obrigatório em todos os endpoints; HSTS habilitado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nas rotas de autenticação para prevenção de força bruta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Arquitetura de APIs RESTful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APIs seguirão o padrão RESTful com versionamento via prefixo de URL (/api/v1/...). O tenant_id será extraído do JWT e injetado automaticamente em todas as queries via middleware Prisma, garantindo isolamento sem que o client precise informar o tenant.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Estrutura de Endpoints —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Endpoints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/login, POST /refresh, POST /logout, POST /forgot-password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/api/v1/admin/tenants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/, POST /, GET /:id, PUT /:id (Super Admin)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/api/v1/servidores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/, POST /, GET /:id, PUT /:id, DELETE /:id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Cargos / PCCV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/api/v1/pccv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/cargos, GET /tabela-salarial, POST /progressao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/api/v1/folha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/processar, GET /:competencia, GET /holerite/:id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/api/v1/ponto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/lancamento, GET /espelho/:id/:mes, PUT /abono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Férias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/api/v1/ferias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/periodos/:id, POST /agendar, PUT /aprovar/:id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Licenças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/api/v1/licencas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/:id, POST /, PUT /:id/encerrar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Concurso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/api/v1/concursos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/, POST /, POST /:id/convocacao, POST /:id/posse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Aposentadoria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/api/v1/aposentadoria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/simulador/:id, POST /pedido, GET /pensionistas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/api/v1/relatorios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/quadro-pessoal, GET /folha-custo, GET /progressoes-aptas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/api/v1/public/remuneracao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/?orgao=:cnpj&amp;competencia=:mes (sem JWT)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Padrão de Resposta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respostas seguirão envelope padronizado para facilitar o consumo pelo frontend: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Padrão de Resposta da API (JSON Envelope)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{ "success": true, "data": { ... }, "meta": { "page": 1, "total": 150 } }  — Sucesso com paginação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{ "success": false, "error": { "code": "SERVIDOR_NOT_FOUND", "message": "Servidor não encontrado" } }  — Erro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HTTP Status Codes: 200 OK, 201 Created, 400 Bad Request, 401 Unauthorized, 403 Forbidden, 404 Not Found, 422 Unprocessable Entity, 500 Internal Server Error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Modelagem de Dados — Entidades Principais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seguir, as entidades centrais do sistema com seus atributos principais. O schema Prisma completo será desenvolvido na fase de implementação, respeitando os relacionamentos aqui definidos.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Entidades Estruturais (Multitenancy)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 Principais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 cada órgão público cliente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Servidor, 1:N Usuario, 1:N Cargo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de acesso ao sistema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Tenant, N:M Role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de acesso (RBAC)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N:M Usuario, N:M Permission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Permissão granular de acesso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N:M Role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auditoria de ações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Usuario, N:1 Tenant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Entidades de Recursos Humanos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 Principais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pessoais e funcionais do servidor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Tenant, N:1 Cargo, N:1 Lotacao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Cargo público com código e denominação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GrupoOcupacional, N:1 TabelaSalarial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TabelaSalarial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Matriz PCCV com classes e referências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Servidor, N:1 Tenant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HistoricoFuncional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alterações do servidor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Lotacao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Estrutura organizacional (Secretaria/Dept.)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Servidor, N:1 Tenant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Dependentes do servidor (IRRF / pensão)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Entidades de Folha 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 Principais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FolhaPagamento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Cabeçalho da folha (competência/tipo)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ItemFolha, N:1 Tenant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ItemFolha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Linha da folha por servidor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FolhaPagamento, N:1 Servidor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de rubricas (vencimentos/descontos)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N:M ItemFolha, N:1 Tenant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Consignado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Contratos de consignação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ConfiguracaoFolha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Parametros IRRF, RPPS, INSS por tenant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Tenant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Entidades de Controle de Pessoal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 Principais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RegistroPonto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Marcações de ponto diárias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Servidor, N:1 EscalaTrabalho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Ferias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Períodos aquisitivos e de gozo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Licenca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Afastamentos e licenças diversas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Servidor, N:1 TipoLicenca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Progressao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progressões funcionais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Servidor, N:1 Cargo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ConcursoPublico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do concurso e candidatos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Tenant, 1:N Candidato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Aposentadoria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Processo e benefício de aposentadoria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Pensao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Benefício de pensão por morte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Servidor, N:1 Dependente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Requisitos Não Funcionais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Desempenho e Escalabilidade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de resposta máximo de 500ms para 95% das requisições em condições normais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Processamento de folha de até 2.000 servidores em no máximo 5 minutos (job assíncrono)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no mínimo 200 usuários simultâneos por tenant sem degradação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Paginação obrigatória em todas as listagens (máximo 100 registros por página)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Índices de banco de dados obrigatórios em: tenant_id, cpf, matricula, competencia, data_admissao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Segurança e LGPD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pessoais sensíveis (CPF, dados bancários, saúde) criptografados em repouso (AES-256)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Política de retenção de dados: logs por 5 anos, dados de servidores por 10 anos após desligamento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Direitos do titular (LGPD): exportação dos dados, anonimização, exclusão mediante processo legal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Impacto à Proteção de Dados (RIPD) deve ser elaborado antes do go-live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diário automatizado com retenção de 90 dias, criptografado e em região separada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Disponibilidade e Recuperação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mínimo de 99,5% de disponibilidade mensal (exceto manutenções programadas com aviso de 48h)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RTO (Recovery Time Objective): máximo 4 horas em caso de falha crítica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RPO (Recovery Point Objective): máximo 24 horas de perda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 endpoint público para monitoramento externo: GET /health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Manutenibilidade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versionado em Git com estratégia GitFlow (main, develop, feature/*, hotfix/*)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automatizados: cobertura mínima de 70% nas regras de negócio (Jest)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Documentação de APIs no padrão OpenAPI 3.0 (Swagger 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Migrations Prisma versionadas e aplicadas via pipeline CI/CD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Variáveis de ambiente externalizadas (.env) sem segredos no repositório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Conformidade Legal e Compliance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Legislação / Norma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Sistema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8.112/90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Regime jurídico dos servidores federais (base para estatutos municipais)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licenças, progressão, aposentadoria, disciplina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 103/2019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Reforma da Previdência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Cálculo de aposentadoria, alíquotas RPPS progressivas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11.788/2008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do Estágio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bolsa, carga horária e recesso do estagiário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12.527/2011 (LAI)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de Acesso à Informação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 público de remuneração, portal de transparência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13.709/2018 (LGPD)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Geral de Proteção de Dados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Tratamento, retenção e direitos sobre dados pessoais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eSocial Público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Escrituração digital do setor público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 S-1200, S-2200, S-2206 e demais obrigatórios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RFB 2.180/2024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DIRF 2024 em diante substituída pelo eSocial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de informe de rendimentos pelo eSocial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RAIS / CAGED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Relações Anuais/mensais de emprego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Arquivo RAIS anual, CAGED para celetistas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Roadmap de Implementação — Fases Sugeridas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MVP (Meses 1 a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MVP: Base do Sistema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Arquitetura multitenancy com isolamento por tenant_id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Autenticação JWT com RBAC (4 perfis principais)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Cadastro funcional completo (todos os regimes jurídicos)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PCCV: estrutura de cargos e tabela salarial básica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Folha de pagamento básica (vencimentos, IRRF, RPPS/INSS)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Controle de férias (períodos aquisitivos e gozo)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Relatório de quadro de pessoal e holerite em PDF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Expansão (Meses 5 a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Expansão: Módulos Complementares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Controle de ponto e frequência (lançamento manual + importação REP)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Licenças completas (licença-prêmio, saúde, maternidade e demais)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Progressão funcional automática com alertas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Concurso público e fluxo de posse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Estágio probatório com avaliações periódicas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eSocial Público: geração dos eventos principais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Compliance e Inteligência (Meses 9 a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Compliance e Inteligência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Aposentadoria e pensão com simulador e regras EC 103/2019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DIRF, RAIS e SEFIP — geração completa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Portal de Transparência: endpoint público e exportações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Dashboard gerencial com indicadores de RH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Auditoria avançada e relatórios de LGPD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Integração com sistemas de contabilidade pública (empenho de folha)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Self-service do servidor: consulta de holerite, férias, extrato funcional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GovHRPub — Levantamento de Requisitos v1.0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sujeito a revisão conforme evolução dos requisitos do projeto.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GovRH — Sistema de Gestão de Recursos Humanos para Órgãos Públicos</w:t>
    </w:r>
    <w:r>
      <w:rPr>
        <w:rFonts w:ascii="Arial" w:cs="Arial" w:eastAsia="Arial" w:hAnsi="Arial"/>
        <w:color w:val="999999"/>
        <w:sz w:val="18"/>
        <w:szCs w:val="18"/>
      </w:rPr>
      <w:t xml:space="preserve">    |    Levantamento de Requisitos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47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2026-02-18T22:20:27.411Z</dcterms:created>
  <dcterms:modified xsi:type="dcterms:W3CDTF">2026-02-18T22:20:27.411Z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