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30"/>
          <w:szCs w:val="30"/>
        </w:rPr>
        <w:t xml:space="preserve">PRODUCTION-LIKE DEPLOYMENT OF A</w:t>
      </w:r>
    </w:p>
    <w:p>
      <w:pPr>
        <w:jc w:val="center"/>
      </w:pPr>
      <w:r>
        <w:rPr>
          <w:b/>
          <w:bCs/>
          <w:color w:val="1F4E79"/>
          <w:sz w:val="30"/>
          <w:szCs w:val="30"/>
        </w:rPr>
        <w:t xml:space="preserve">NODE.JS APPLICATION ON AWS FREE TIER</w:t>
      </w:r>
    </w:p>
    <w:p>
      <w:pPr>
        <w:spacing w:before="400"/>
        <w:jc w:val="center"/>
      </w:pPr>
      <w:r>
        <w:rPr>
          <w:i/>
          <w:iCs/>
          <w:color w:val="404040"/>
          <w:sz w:val="24"/>
          <w:szCs w:val="24"/>
        </w:rPr>
        <w:t xml:space="preserve">DevOps CI/CD, Monitoring, Backup &amp; Load-Testing Report</w:t>
      </w:r>
    </w:p>
    <w:p>
      <w:pPr>
        <w:spacing w:before="1200"/>
        <w:jc w:val="center"/>
      </w:pPr>
      <w:r>
        <w:rPr>
          <w:b/>
          <w:bCs/>
          <w:sz w:val="24"/>
          <w:szCs w:val="24"/>
        </w:rPr>
        <w:t xml:space="preserve">Submitted by: Vanshaj Rawat</w:t>
      </w:r>
    </w:p>
    <w:p>
      <w:pPr>
        <w:spacing w:before="200"/>
        <w:jc w:val="center"/>
      </w:pPr>
      <w:r>
        <w:rPr>
          <w:sz w:val="22"/>
          <w:szCs w:val="22"/>
        </w:rPr>
        <w:t xml:space="preserve">Repository: </w:t>
      </w:r>
      <w:hyperlink w:history="1" r:id="rIdvm6ycg4lie9cm4lkbj_af">
        <w:r>
          <w:rPr>
            <w:color w:val="0563C1"/>
            <w:sz w:val="22"/>
            <w:szCs w:val="22"/>
            <w:u w:val="single"/>
          </w:rPr>
          <w:t xml:space="preserve">github.com/VANSHAJ-CLOUD-ENGINEERING/devops-aws-assignment</w:t>
        </w:r>
      </w:hyperlink>
    </w:p>
    <w:p>
      <w:pPr>
        <w:spacing w:before="800"/>
        <w:jc w:val="center"/>
      </w:pPr>
      <w:r>
        <w:rPr>
          <w:color w:val="808080"/>
          <w:sz w:val="22"/>
          <w:szCs w:val="22"/>
        </w:rPr>
        <w:t xml:space="preserve">July 2026</w:t>
      </w:r>
    </w:p>
    <w:p>
      <w:r>
        <w:br w:type="page"/>
      </w:r>
    </w:p>
    <w:p>
      <w:pPr>
        <w:pStyle w:val="Heading1"/>
      </w:pPr>
      <w:r>
        <w:t xml:space="preserve">Table of Contents</w:t>
      </w:r>
    </w:p>
    <w:p>
      <w:pPr>
        <w:tabs>
          <w:tab w:val="right" w:pos="9026" w:leader="dot"/>
        </w:tabs>
        <w:spacing w:after="160"/>
      </w:pPr>
      <w:r>
        <w:rPr>
          <w:sz w:val="23"/>
          <w:szCs w:val="23"/>
        </w:rPr>
        <w:t xml:space="preserve">1. Project Overview</w:t>
      </w:r>
      <w:r>
        <w:ptab w:alignment="right" w:relativeTo="margin" w:leader="dot"/>
      </w:r>
      <w:r>
        <w:rPr>
          <w:sz w:val="23"/>
          <w:szCs w:val="23"/>
        </w:rPr>
        <w:t xml:space="preserve">3</w:t>
      </w:r>
    </w:p>
    <w:p>
      <w:pPr>
        <w:tabs>
          <w:tab w:val="right" w:pos="9026" w:leader="dot"/>
        </w:tabs>
        <w:spacing w:after="160"/>
      </w:pPr>
      <w:r>
        <w:rPr>
          <w:sz w:val="23"/>
          <w:szCs w:val="23"/>
        </w:rPr>
        <w:t xml:space="preserve">2. Objectives</w:t>
      </w:r>
      <w:r>
        <w:ptab w:alignment="right" w:relativeTo="margin" w:leader="dot"/>
      </w:r>
      <w:r>
        <w:rPr>
          <w:sz w:val="23"/>
          <w:szCs w:val="23"/>
        </w:rPr>
        <w:t xml:space="preserve">3</w:t>
      </w:r>
    </w:p>
    <w:p>
      <w:pPr>
        <w:tabs>
          <w:tab w:val="right" w:pos="9026" w:leader="dot"/>
        </w:tabs>
        <w:spacing w:after="160"/>
      </w:pPr>
      <w:r>
        <w:rPr>
          <w:sz w:val="23"/>
          <w:szCs w:val="23"/>
        </w:rPr>
        <w:t xml:space="preserve">3. Architecture</w:t>
      </w:r>
      <w:r>
        <w:ptab w:alignment="right" w:relativeTo="margin" w:leader="dot"/>
      </w:r>
      <w:r>
        <w:rPr>
          <w:sz w:val="23"/>
          <w:szCs w:val="23"/>
        </w:rPr>
        <w:t xml:space="preserve">3</w:t>
      </w:r>
    </w:p>
    <w:p>
      <w:pPr>
        <w:tabs>
          <w:tab w:val="right" w:pos="9026" w:leader="dot"/>
        </w:tabs>
        <w:spacing w:after="160"/>
      </w:pPr>
      <w:r>
        <w:rPr>
          <w:sz w:val="23"/>
          <w:szCs w:val="23"/>
        </w:rPr>
        <w:t xml:space="preserve">4. Technologies Used</w:t>
      </w:r>
      <w:r>
        <w:ptab w:alignment="right" w:relativeTo="margin" w:leader="dot"/>
      </w:r>
      <w:r>
        <w:rPr>
          <w:sz w:val="23"/>
          <w:szCs w:val="23"/>
        </w:rPr>
        <w:t xml:space="preserve">4</w:t>
      </w:r>
    </w:p>
    <w:p>
      <w:pPr>
        <w:tabs>
          <w:tab w:val="right" w:pos="9026" w:leader="dot"/>
        </w:tabs>
        <w:spacing w:after="160"/>
      </w:pPr>
      <w:r>
        <w:rPr>
          <w:sz w:val="23"/>
          <w:szCs w:val="23"/>
        </w:rPr>
        <w:t xml:space="preserve">5. AWS Infrastructure Setup</w:t>
      </w:r>
      <w:r>
        <w:ptab w:alignment="right" w:relativeTo="margin" w:leader="dot"/>
      </w:r>
      <w:r>
        <w:rPr>
          <w:sz w:val="23"/>
          <w:szCs w:val="23"/>
        </w:rPr>
        <w:t xml:space="preserve">5</w:t>
      </w:r>
    </w:p>
    <w:p>
      <w:pPr>
        <w:tabs>
          <w:tab w:val="right" w:pos="9026" w:leader="dot"/>
        </w:tabs>
        <w:spacing w:after="160"/>
      </w:pPr>
      <w:r>
        <w:rPr>
          <w:sz w:val="23"/>
          <w:szCs w:val="23"/>
        </w:rPr>
        <w:t xml:space="preserve">6. Application Deployment</w:t>
      </w:r>
      <w:r>
        <w:ptab w:alignment="right" w:relativeTo="margin" w:leader="dot"/>
      </w:r>
      <w:r>
        <w:rPr>
          <w:sz w:val="23"/>
          <w:szCs w:val="23"/>
        </w:rPr>
        <w:t xml:space="preserve">6</w:t>
      </w:r>
    </w:p>
    <w:p>
      <w:pPr>
        <w:tabs>
          <w:tab w:val="right" w:pos="9026" w:leader="dot"/>
        </w:tabs>
        <w:spacing w:after="160"/>
      </w:pPr>
      <w:r>
        <w:rPr>
          <w:sz w:val="23"/>
          <w:szCs w:val="23"/>
        </w:rPr>
        <w:t xml:space="preserve">7. CI/CD Pipeline</w:t>
      </w:r>
      <w:r>
        <w:ptab w:alignment="right" w:relativeTo="margin" w:leader="dot"/>
      </w:r>
      <w:r>
        <w:rPr>
          <w:sz w:val="23"/>
          <w:szCs w:val="23"/>
        </w:rPr>
        <w:t xml:space="preserve">7</w:t>
      </w:r>
    </w:p>
    <w:p>
      <w:pPr>
        <w:tabs>
          <w:tab w:val="right" w:pos="9026" w:leader="dot"/>
        </w:tabs>
        <w:spacing w:after="160"/>
      </w:pPr>
      <w:r>
        <w:rPr>
          <w:sz w:val="23"/>
          <w:szCs w:val="23"/>
        </w:rPr>
        <w:t xml:space="preserve">8. Amazon S3 Backup</w:t>
      </w:r>
      <w:r>
        <w:ptab w:alignment="right" w:relativeTo="margin" w:leader="dot"/>
      </w:r>
      <w:r>
        <w:rPr>
          <w:sz w:val="23"/>
          <w:szCs w:val="23"/>
        </w:rPr>
        <w:t xml:space="preserve">8</w:t>
      </w:r>
    </w:p>
    <w:p>
      <w:pPr>
        <w:tabs>
          <w:tab w:val="right" w:pos="9026" w:leader="dot"/>
        </w:tabs>
        <w:spacing w:after="160"/>
      </w:pPr>
      <w:r>
        <w:rPr>
          <w:sz w:val="23"/>
          <w:szCs w:val="23"/>
        </w:rPr>
        <w:t xml:space="preserve">9. Monitoring &amp; Logging</w:t>
      </w:r>
      <w:r>
        <w:ptab w:alignment="right" w:relativeTo="margin" w:leader="dot"/>
      </w:r>
      <w:r>
        <w:rPr>
          <w:sz w:val="23"/>
          <w:szCs w:val="23"/>
        </w:rPr>
        <w:t xml:space="preserve">8</w:t>
      </w:r>
    </w:p>
    <w:p>
      <w:pPr>
        <w:tabs>
          <w:tab w:val="right" w:pos="9026" w:leader="dot"/>
        </w:tabs>
        <w:spacing w:after="160"/>
      </w:pPr>
      <w:r>
        <w:rPr>
          <w:sz w:val="23"/>
          <w:szCs w:val="23"/>
        </w:rPr>
        <w:t xml:space="preserve">10. Load Testing</w:t>
      </w:r>
      <w:r>
        <w:ptab w:alignment="right" w:relativeTo="margin" w:leader="dot"/>
      </w:r>
      <w:r>
        <w:rPr>
          <w:sz w:val="23"/>
          <w:szCs w:val="23"/>
        </w:rPr>
        <w:t xml:space="preserve">10</w:t>
      </w:r>
    </w:p>
    <w:p>
      <w:pPr>
        <w:tabs>
          <w:tab w:val="right" w:pos="9026" w:leader="dot"/>
        </w:tabs>
        <w:spacing w:after="160"/>
      </w:pPr>
      <w:r>
        <w:rPr>
          <w:sz w:val="23"/>
          <w:szCs w:val="23"/>
        </w:rPr>
        <w:t xml:space="preserve">11. Performance Analysis</w:t>
      </w:r>
      <w:r>
        <w:ptab w:alignment="right" w:relativeTo="margin" w:leader="dot"/>
      </w:r>
      <w:r>
        <w:rPr>
          <w:sz w:val="23"/>
          <w:szCs w:val="23"/>
        </w:rPr>
        <w:t xml:space="preserve">11</w:t>
      </w:r>
    </w:p>
    <w:p>
      <w:pPr>
        <w:tabs>
          <w:tab w:val="right" w:pos="9026" w:leader="dot"/>
        </w:tabs>
        <w:spacing w:after="160"/>
      </w:pPr>
      <w:r>
        <w:rPr>
          <w:sz w:val="23"/>
          <w:szCs w:val="23"/>
        </w:rPr>
        <w:t xml:space="preserve">12. Security</w:t>
      </w:r>
      <w:r>
        <w:ptab w:alignment="right" w:relativeTo="margin" w:leader="dot"/>
      </w:r>
      <w:r>
        <w:rPr>
          <w:sz w:val="23"/>
          <w:szCs w:val="23"/>
        </w:rPr>
        <w:t xml:space="preserve">12</w:t>
      </w:r>
    </w:p>
    <w:p>
      <w:pPr>
        <w:tabs>
          <w:tab w:val="right" w:pos="9026" w:leader="dot"/>
        </w:tabs>
        <w:spacing w:after="160"/>
      </w:pPr>
      <w:r>
        <w:rPr>
          <w:sz w:val="23"/>
          <w:szCs w:val="23"/>
        </w:rPr>
        <w:t xml:space="preserve">13. Challenges</w:t>
      </w:r>
      <w:r>
        <w:ptab w:alignment="right" w:relativeTo="margin" w:leader="dot"/>
      </w:r>
      <w:r>
        <w:rPr>
          <w:sz w:val="23"/>
          <w:szCs w:val="23"/>
        </w:rPr>
        <w:t xml:space="preserve">12</w:t>
      </w:r>
    </w:p>
    <w:p>
      <w:pPr>
        <w:tabs>
          <w:tab w:val="right" w:pos="9026" w:leader="dot"/>
        </w:tabs>
        <w:spacing w:after="160"/>
      </w:pPr>
      <w:r>
        <w:rPr>
          <w:sz w:val="23"/>
          <w:szCs w:val="23"/>
        </w:rPr>
        <w:t xml:space="preserve">14. Future Improvements</w:t>
      </w:r>
      <w:r>
        <w:ptab w:alignment="right" w:relativeTo="margin" w:leader="dot"/>
      </w:r>
      <w:r>
        <w:rPr>
          <w:sz w:val="23"/>
          <w:szCs w:val="23"/>
        </w:rPr>
        <w:t xml:space="preserve">12</w:t>
      </w:r>
    </w:p>
    <w:p>
      <w:pPr>
        <w:tabs>
          <w:tab w:val="right" w:pos="9026" w:leader="dot"/>
        </w:tabs>
        <w:spacing w:after="160"/>
      </w:pPr>
      <w:r>
        <w:rPr>
          <w:sz w:val="23"/>
          <w:szCs w:val="23"/>
        </w:rPr>
        <w:t xml:space="preserve">15. Conclusion</w:t>
      </w:r>
      <w:r>
        <w:ptab w:alignment="right" w:relativeTo="margin" w:leader="dot"/>
      </w:r>
      <w:r>
        <w:rPr>
          <w:sz w:val="23"/>
          <w:szCs w:val="23"/>
        </w:rPr>
        <w:t xml:space="preserve">12</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Project Overview</w:t>
      </w:r>
    </w:p>
    <w:p>
      <w:pPr>
        <w:spacing w:after="200" w:line="300"/>
      </w:pPr>
      <w:r>
        <w:t xml:space="preserve">This project demonstrates a complete, production-like DevOps workflow by deploying a Node.js "Hello DevOps" application on an AWS EC2 Ubuntu instance. GitHub Actions automates every deployment, PM2 keeps the application alive and manages its process, Nginx serves as the reverse proxy in front of the app, Amazon S3 stores automated timestamped backups, Amazon CloudWatch monitors infrastructure health, and k6 was used to validate application performance under simulated load.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86025"/>
                    </a:xfrm>
                    <a:prstGeom prst="rect">
                      <a:avLst/>
                    </a:prstGeom>
                  </pic:spPr>
                </pic:pic>
              </a:graphicData>
            </a:graphic>
          </wp:inline>
        </w:drawing>
      </w:r>
    </w:p>
    <w:p>
      <w:pPr>
        <w:spacing w:after="120"/>
        <w:jc w:val="center"/>
      </w:pPr>
      <w:r>
        <w:rPr>
          <w:b/>
          <w:bCs/>
          <w:color w:val="1F4E79"/>
          <w:sz w:val="20"/>
          <w:szCs w:val="20"/>
        </w:rPr>
        <w:t xml:space="preserve">Figure 1: Hello DevOps Application Running in Browser</w:t>
      </w:r>
    </w:p>
    <w:p>
      <w:pPr>
        <w:spacing w:after="300"/>
        <w:jc w:val="left"/>
      </w:pPr>
      <w:r>
        <w:rPr>
          <w:i/>
          <w:iCs/>
          <w:color w:val="404040"/>
          <w:sz w:val="21"/>
          <w:szCs w:val="21"/>
        </w:rPr>
        <w:t xml:space="preserve">The deployed Node.js application served through Nginx on the EC2 public IP address, showing the app's title, description, and links to its /api/health, /api/items, and /api/compute routes — confirming the full pipeline from GitHub push to a live, reachable web page is working end to end.</w:t>
      </w:r>
    </w:p>
    <w:p>
      <w:pPr>
        <w:pStyle w:val="Heading1"/>
        <w:spacing w:after="200" w:before="400"/>
      </w:pPr>
      <w:r>
        <w:t xml:space="preserve">2. Objectives</w:t>
      </w:r>
    </w:p>
    <w:p>
      <w:pPr>
        <w:pStyle w:val="ListParagraph"/>
        <w:numPr>
          <w:ilvl w:val="0"/>
          <w:numId w:val="2"/>
        </w:numPr>
        <w:spacing w:after="100"/>
      </w:pPr>
      <w:r>
        <w:t xml:space="preserve">Deploy a Node.js application on an AWS EC2 free-tier instance</w:t>
      </w:r>
    </w:p>
    <w:p>
      <w:pPr>
        <w:pStyle w:val="ListParagraph"/>
        <w:numPr>
          <w:ilvl w:val="0"/>
          <w:numId w:val="2"/>
        </w:numPr>
        <w:spacing w:after="100"/>
      </w:pPr>
      <w:r>
        <w:t xml:space="preserve">Automate deployment using GitHub Actions (CI/CD)</w:t>
      </w:r>
    </w:p>
    <w:p>
      <w:pPr>
        <w:pStyle w:val="ListParagraph"/>
        <w:numPr>
          <w:ilvl w:val="0"/>
          <w:numId w:val="2"/>
        </w:numPr>
        <w:spacing w:after="100"/>
      </w:pPr>
      <w:r>
        <w:t xml:space="preserve">Configure Amazon CloudWatch monitoring and alarms</w:t>
      </w:r>
    </w:p>
    <w:p>
      <w:pPr>
        <w:pStyle w:val="ListParagraph"/>
        <w:numPr>
          <w:ilvl w:val="0"/>
          <w:numId w:val="2"/>
        </w:numPr>
        <w:spacing w:after="100"/>
      </w:pPr>
      <w:r>
        <w:t xml:space="preserve">Implement IAM-based, least-privilege security for AWS resource access</w:t>
      </w:r>
    </w:p>
    <w:p>
      <w:pPr>
        <w:pStyle w:val="ListParagraph"/>
        <w:numPr>
          <w:ilvl w:val="0"/>
          <w:numId w:val="2"/>
        </w:numPr>
        <w:spacing w:after="100"/>
      </w:pPr>
      <w:r>
        <w:t xml:space="preserve">Automate timestamped backups of the application to Amazon S3</w:t>
      </w:r>
    </w:p>
    <w:p>
      <w:pPr>
        <w:pStyle w:val="ListParagraph"/>
        <w:numPr>
          <w:ilvl w:val="0"/>
          <w:numId w:val="2"/>
        </w:numPr>
        <w:spacing w:after="100"/>
      </w:pPr>
      <w:r>
        <w:t xml:space="preserve">Perform load testing with k6 and analyze the results</w:t>
      </w:r>
    </w:p>
    <w:p>
      <w:pPr>
        <w:pStyle w:val="Heading1"/>
        <w:spacing w:after="200" w:before="400"/>
      </w:pPr>
      <w:r>
        <w:t xml:space="preserve">3. Architecture</w:t>
      </w:r>
    </w:p>
    <w:p>
      <w:pPr>
        <w:spacing w:after="200" w:line="300"/>
      </w:pPr>
      <w:r>
        <w:t xml:space="preserve">The diagram below summarizes the full flow: a developer pushes code to GitHub, which triggers a GitHub Actions workflow. That workflow connects to the EC2 instance over SSH, pulls the latest code, reinstalls dependencies if needed, and restarts the application under PM2. The same workflow then runs the backup script, which archives the project and uploads it to S3. Amazon CloudWatch continuously monitors the EC2 instance and raises an alarm if CPU utilization stays high. End users reach the application over the internet via the EC2 instance's public IP, through Nginx acting as a reverse proxy to the Node.js app on port 3000.</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120"/>
        <w:jc w:val="center"/>
      </w:pPr>
      <w:r>
        <w:rPr>
          <w:b/>
          <w:bCs/>
          <w:color w:val="1F4E79"/>
          <w:sz w:val="20"/>
          <w:szCs w:val="20"/>
        </w:rPr>
        <w:t xml:space="preserve">Figure 2: AWS Architecture Diagram</w:t>
      </w:r>
    </w:p>
    <w:p>
      <w:pPr>
        <w:spacing w:after="300"/>
        <w:jc w:val="left"/>
      </w:pPr>
      <w:r>
        <w:rPr>
          <w:i/>
          <w:iCs/>
          <w:color w:val="404040"/>
          <w:sz w:val="21"/>
          <w:szCs w:val="21"/>
        </w:rPr>
        <w:t xml:space="preserve">End-to-end architecture showing the GitHub → GitHub Actions → EC2 (Nginx + Node.js + PM2) deployment path, alongside the CloudWatch monitoring and S3 backup flows and the security boundary enforced by the EC2 security group and attached IAM role.</w:t>
      </w:r>
    </w:p>
    <w:p>
      <w:pPr>
        <w:pStyle w:val="Heading1"/>
        <w:spacing w:after="200" w:before="400"/>
      </w:pPr>
      <w:r>
        <w:t xml:space="preserve">4. Technologies Used</w:t>
      </w:r>
    </w:p>
    <w:p>
      <w:pPr>
        <w:pStyle w:val="ListParagraph"/>
        <w:numPr>
          <w:ilvl w:val="0"/>
          <w:numId w:val="2"/>
        </w:numPr>
        <w:spacing w:after="100"/>
      </w:pPr>
      <w:r>
        <w:t xml:space="preserve">AWS EC2 (Ubuntu, t3.micro — Free Tier)</w:t>
      </w:r>
    </w:p>
    <w:p>
      <w:pPr>
        <w:pStyle w:val="ListParagraph"/>
        <w:numPr>
          <w:ilvl w:val="0"/>
          <w:numId w:val="2"/>
        </w:numPr>
        <w:spacing w:after="100"/>
      </w:pPr>
      <w:r>
        <w:t xml:space="preserve">Amazon S3 — automated backup storage</w:t>
      </w:r>
    </w:p>
    <w:p>
      <w:pPr>
        <w:pStyle w:val="ListParagraph"/>
        <w:numPr>
          <w:ilvl w:val="0"/>
          <w:numId w:val="2"/>
        </w:numPr>
        <w:spacing w:after="100"/>
      </w:pPr>
      <w:r>
        <w:t xml:space="preserve">Amazon CloudWatch — metrics dashboard and alarms</w:t>
      </w:r>
    </w:p>
    <w:p>
      <w:pPr>
        <w:pStyle w:val="ListParagraph"/>
        <w:numPr>
          <w:ilvl w:val="0"/>
          <w:numId w:val="2"/>
        </w:numPr>
        <w:spacing w:after="100"/>
      </w:pPr>
      <w:r>
        <w:t xml:space="preserve">AWS IAM — least-privilege role-based permissions</w:t>
      </w:r>
    </w:p>
    <w:p>
      <w:pPr>
        <w:pStyle w:val="ListParagraph"/>
        <w:numPr>
          <w:ilvl w:val="0"/>
          <w:numId w:val="2"/>
        </w:numPr>
        <w:spacing w:after="100"/>
      </w:pPr>
      <w:r>
        <w:t xml:space="preserve">GitHub Actions — CI/CD pipeline</w:t>
      </w:r>
    </w:p>
    <w:p>
      <w:pPr>
        <w:pStyle w:val="ListParagraph"/>
        <w:numPr>
          <w:ilvl w:val="0"/>
          <w:numId w:val="2"/>
        </w:numPr>
        <w:spacing w:after="100"/>
      </w:pPr>
      <w:r>
        <w:t xml:space="preserve">Node.js and Express.js — application runtime and framework</w:t>
      </w:r>
    </w:p>
    <w:p>
      <w:pPr>
        <w:pStyle w:val="ListParagraph"/>
        <w:numPr>
          <w:ilvl w:val="0"/>
          <w:numId w:val="2"/>
        </w:numPr>
        <w:spacing w:after="100"/>
      </w:pPr>
      <w:r>
        <w:t xml:space="preserve">PM2 — Node.js process manager</w:t>
      </w:r>
    </w:p>
    <w:p>
      <w:pPr>
        <w:pStyle w:val="ListParagraph"/>
        <w:numPr>
          <w:ilvl w:val="0"/>
          <w:numId w:val="2"/>
        </w:numPr>
        <w:spacing w:after="100"/>
      </w:pPr>
      <w:r>
        <w:t xml:space="preserve">Nginx — reverse proxy</w:t>
      </w:r>
    </w:p>
    <w:p>
      <w:pPr>
        <w:pStyle w:val="ListParagraph"/>
        <w:numPr>
          <w:ilvl w:val="0"/>
          <w:numId w:val="2"/>
        </w:numPr>
        <w:spacing w:after="100"/>
      </w:pPr>
      <w:r>
        <w:t xml:space="preserve">Git / GitHub — version control and source hosting</w:t>
      </w:r>
    </w:p>
    <w:p>
      <w:pPr>
        <w:pStyle w:val="ListParagraph"/>
        <w:numPr>
          <w:ilvl w:val="0"/>
          <w:numId w:val="2"/>
        </w:numPr>
        <w:spacing w:after="100"/>
      </w:pPr>
      <w:r>
        <w:t xml:space="preserve">k6 — load and performance testing</w:t>
      </w:r>
    </w:p>
    <w:p>
      <w:pPr>
        <w:pStyle w:val="Heading1"/>
        <w:spacing w:after="200" w:before="400"/>
      </w:pPr>
      <w:r>
        <w:t xml:space="preserve">5. AWS Infrastructure Setup</w:t>
      </w:r>
    </w:p>
    <w:p>
      <w:pPr>
        <w:spacing w:after="200" w:line="300"/>
      </w:pPr>
      <w:r>
        <w:t xml:space="preserve">An Ubuntu EC2 instance (i-0972e3eb5d6c669d8, t3.micro, ap-south-1/Mumbai) was launched in the AWS Free Tier. A security group (launch-wizard-1) was attached restricting inbound access to only the ports required: 22 (SSH, for deployment and administration), 80 (HTTP) and 443 (HTTPS) for public web access. An IAM role, EC2-S3-Backup-Role, was attached directly to the instance so that the backup script could upload to S3 without any long-lived credentials being stored on the box.</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86025"/>
                    </a:xfrm>
                    <a:prstGeom prst="rect">
                      <a:avLst/>
                    </a:prstGeom>
                  </pic:spPr>
                </pic:pic>
              </a:graphicData>
            </a:graphic>
          </wp:inline>
        </w:drawing>
      </w:r>
    </w:p>
    <w:p>
      <w:pPr>
        <w:spacing w:after="120"/>
        <w:jc w:val="center"/>
      </w:pPr>
      <w:r>
        <w:rPr>
          <w:b/>
          <w:bCs/>
          <w:color w:val="1F4E79"/>
          <w:sz w:val="20"/>
          <w:szCs w:val="20"/>
        </w:rPr>
        <w:t xml:space="preserve">Figure 3: EC2 Instance List and Summary</w:t>
      </w:r>
    </w:p>
    <w:p>
      <w:pPr>
        <w:spacing w:after="300"/>
        <w:jc w:val="left"/>
      </w:pPr>
      <w:r>
        <w:rPr>
          <w:i/>
          <w:iCs/>
          <w:color w:val="404040"/>
          <w:sz w:val="21"/>
          <w:szCs w:val="21"/>
        </w:rPr>
        <w:t xml:space="preserve">The EC2 console's Instances page, showing the single running instance i-0972e3eb5d6c669d8 (t3.micro, ap-south-1a) with its public IPv4 address 65.2.189.125 and private IP — the compute host that the application and PM2 process run on.</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120"/>
        <w:jc w:val="center"/>
      </w:pPr>
      <w:r>
        <w:rPr>
          <w:b/>
          <w:bCs/>
          <w:color w:val="1F4E79"/>
          <w:sz w:val="20"/>
          <w:szCs w:val="20"/>
        </w:rPr>
        <w:t xml:space="preserve">Figure 4: EC2 Instance Diagnostics</w:t>
      </w:r>
    </w:p>
    <w:p>
      <w:pPr>
        <w:spacing w:after="300"/>
        <w:jc w:val="left"/>
      </w:pPr>
      <w:r>
        <w:rPr>
          <w:i/>
          <w:iCs/>
          <w:color w:val="404040"/>
          <w:sz w:val="21"/>
          <w:szCs w:val="21"/>
        </w:rPr>
        <w:t xml:space="preserve">The Instance Diagnostics view for i-0972e3eb5d6c669d8, showing all status checks (system, instance, and attached EBS) passing as Running, and the CloudTrail event log confirming when the instance was launched.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86025"/>
                    </a:xfrm>
                    <a:prstGeom prst="rect">
                      <a:avLst/>
                    </a:prstGeom>
                  </pic:spPr>
                </pic:pic>
              </a:graphicData>
            </a:graphic>
          </wp:inline>
        </w:drawing>
      </w:r>
    </w:p>
    <w:p>
      <w:pPr>
        <w:spacing w:after="120"/>
        <w:jc w:val="center"/>
      </w:pPr>
      <w:r>
        <w:rPr>
          <w:b/>
          <w:bCs/>
          <w:color w:val="1F4E79"/>
          <w:sz w:val="20"/>
          <w:szCs w:val="20"/>
        </w:rPr>
        <w:t xml:space="preserve">Figure 5: Security Group Inbound Rules</w:t>
      </w:r>
    </w:p>
    <w:p>
      <w:pPr>
        <w:spacing w:after="300"/>
        <w:jc w:val="left"/>
      </w:pPr>
      <w:r>
        <w:rPr>
          <w:i/>
          <w:iCs/>
          <w:color w:val="404040"/>
          <w:sz w:val="21"/>
          <w:szCs w:val="21"/>
        </w:rPr>
        <w:t xml:space="preserve">The launch-wizard-1 security group's inbound rules, restricted to ports 22 (SSH), 80 (HTTP), and 443 (HTTPS), which is the minimum surface needed to deploy, administer, and serve the application.</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86025"/>
                    </a:xfrm>
                    <a:prstGeom prst="rect">
                      <a:avLst/>
                    </a:prstGeom>
                  </pic:spPr>
                </pic:pic>
              </a:graphicData>
            </a:graphic>
          </wp:inline>
        </w:drawing>
      </w:r>
    </w:p>
    <w:p>
      <w:pPr>
        <w:spacing w:after="120"/>
        <w:jc w:val="center"/>
      </w:pPr>
      <w:r>
        <w:rPr>
          <w:b/>
          <w:bCs/>
          <w:color w:val="1F4E79"/>
          <w:sz w:val="20"/>
          <w:szCs w:val="20"/>
        </w:rPr>
        <w:t xml:space="preserve">Figure 6: IAM Role Attached to EC2</w:t>
      </w:r>
    </w:p>
    <w:p>
      <w:pPr>
        <w:spacing w:after="300"/>
        <w:jc w:val="left"/>
      </w:pPr>
      <w:r>
        <w:rPr>
          <w:i/>
          <w:iCs/>
          <w:color w:val="404040"/>
          <w:sz w:val="21"/>
          <w:szCs w:val="21"/>
        </w:rPr>
        <w:t xml:space="preserve">The EC2-S3-Backup-Role IAM role, showing its ARN (arn:aws:iam::997836553618:role/EC2-S3-Backup-Role) and its single attached permissions policy, the AWS-managed AmazonS3FullAccess policy, which grants the instance the S3 access it needs to upload backup archives.</w:t>
      </w:r>
    </w:p>
    <w:p>
      <w:pPr>
        <w:pStyle w:val="Heading1"/>
        <w:spacing w:after="200" w:before="400"/>
      </w:pPr>
      <w:r>
        <w:t xml:space="preserve">6. Application Deployment</w:t>
      </w:r>
    </w:p>
    <w:p>
      <w:pPr>
        <w:spacing w:after="200" w:line="300"/>
      </w:pPr>
      <w:r>
        <w:t xml:space="preserve">The application repository was cloned onto the EC2 instance, Node.js dependencies were installed with npm install, and the app was registered with PM2 using the project's ecosystem.config.js so that it restarts automatically on crash or reboot. Nginx was configured as a reverse proxy, forwarding requests on port 80 to the Node.js process listening on port 3000. Figure 1 above confirms the deployed application is reachable and serving traffic correctly.</w:t>
      </w:r>
    </w:p>
    <w:p>
      <w:pPr>
        <w:pStyle w:val="Heading1"/>
        <w:spacing w:after="200" w:before="400"/>
      </w:pPr>
      <w:r>
        <w:t xml:space="preserve">7. CI/CD Pipeline</w:t>
      </w:r>
    </w:p>
    <w:p>
      <w:pPr>
        <w:spacing w:after="200" w:line="300"/>
      </w:pPr>
      <w:r>
        <w:t xml:space="preserve">Every push to the main branch triggers a GitHub Actions workflow (.github/workflows/deploy.yml) that: checks out the repository, connects to the EC2 instance over SSH using a private key stored as a GitHub Secret, pulls the latest code, runs npm install, restarts the application with pm2 restart, executes the backup script (backup.sh), and uploads the resulting archive to S3.</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86025"/>
                    </a:xfrm>
                    <a:prstGeom prst="rect">
                      <a:avLst/>
                    </a:prstGeom>
                  </pic:spPr>
                </pic:pic>
              </a:graphicData>
            </a:graphic>
          </wp:inline>
        </w:drawing>
      </w:r>
    </w:p>
    <w:p>
      <w:pPr>
        <w:spacing w:after="120"/>
        <w:jc w:val="center"/>
      </w:pPr>
      <w:r>
        <w:rPr>
          <w:b/>
          <w:bCs/>
          <w:color w:val="1F4E79"/>
          <w:sz w:val="20"/>
          <w:szCs w:val="20"/>
        </w:rPr>
        <w:t xml:space="preserve">Figure 7: GitHub Actions Workflow Run History</w:t>
      </w:r>
    </w:p>
    <w:p>
      <w:pPr>
        <w:spacing w:after="300"/>
        <w:jc w:val="left"/>
      </w:pPr>
      <w:r>
        <w:rPr>
          <w:i/>
          <w:iCs/>
          <w:color w:val="404040"/>
          <w:sz w:val="21"/>
          <w:szCs w:val="21"/>
        </w:rPr>
        <w:t xml:space="preserve">The Actions tab of the devops-aws-assignment repository, listing all 4 workflow runs of "Deploy to AWS EC2". Run #5 (commit ca9220f) completed successfully in 18 seconds, following an earlier failed run (#4) that was fixed and re-run.</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86025"/>
                    </a:xfrm>
                    <a:prstGeom prst="rect">
                      <a:avLst/>
                    </a:prstGeom>
                  </pic:spPr>
                </pic:pic>
              </a:graphicData>
            </a:graphic>
          </wp:inline>
        </w:drawing>
      </w:r>
    </w:p>
    <w:p>
      <w:pPr>
        <w:spacing w:after="120"/>
        <w:jc w:val="center"/>
      </w:pPr>
      <w:r>
        <w:rPr>
          <w:b/>
          <w:bCs/>
          <w:color w:val="1F4E79"/>
          <w:sz w:val="20"/>
          <w:szCs w:val="20"/>
        </w:rPr>
        <w:t xml:space="preserve">Figure 8: GitHub Actions Successful Deployment Detail</w:t>
      </w:r>
    </w:p>
    <w:p>
      <w:pPr>
        <w:spacing w:after="300"/>
        <w:jc w:val="left"/>
      </w:pPr>
      <w:r>
        <w:rPr>
          <w:i/>
          <w:iCs/>
          <w:color w:val="404040"/>
          <w:sz w:val="21"/>
          <w:szCs w:val="21"/>
        </w:rPr>
        <w:t xml:space="preserve">Run #5 of the Deploy to AWS EC2 workflow, triggered by a push to main, showing the single deploy job completing with a Success status in 18 seconds — confirming the deployment succeeded without manual intervention.</w:t>
      </w:r>
    </w:p>
    <w:p>
      <w:pPr>
        <w:pStyle w:val="Heading1"/>
        <w:spacing w:after="200" w:before="400"/>
      </w:pPr>
      <w:r>
        <w:t xml:space="preserve">8. Amazon S3 Backup</w:t>
      </w:r>
    </w:p>
    <w:p>
      <w:pPr>
        <w:spacing w:after="200" w:line="300"/>
      </w:pPr>
      <w:r>
        <w:t xml:space="preserve">The backup.sh script compresses the application directory into a timestamped tar.gz archive and uploads it to the vanshaj-devops-assignment-backup S3 bucket (under the backups/ prefix) on every successful deployment, giving a rolling history of recoverable snapshots of the codebase as it existed at each deploy.</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86025"/>
                    </a:xfrm>
                    <a:prstGeom prst="rect">
                      <a:avLst/>
                    </a:prstGeom>
                  </pic:spPr>
                </pic:pic>
              </a:graphicData>
            </a:graphic>
          </wp:inline>
        </w:drawing>
      </w:r>
    </w:p>
    <w:p>
      <w:pPr>
        <w:spacing w:after="120"/>
        <w:jc w:val="center"/>
      </w:pPr>
      <w:r>
        <w:rPr>
          <w:b/>
          <w:bCs/>
          <w:color w:val="1F4E79"/>
          <w:sz w:val="20"/>
          <w:szCs w:val="20"/>
        </w:rPr>
        <w:t xml:space="preserve">Figure 9: S3 Bucket with Timestamped Backups</w:t>
      </w:r>
    </w:p>
    <w:p>
      <w:pPr>
        <w:spacing w:after="300"/>
        <w:jc w:val="left"/>
      </w:pPr>
      <w:r>
        <w:rPr>
          <w:i/>
          <w:iCs/>
          <w:color w:val="404040"/>
          <w:sz w:val="21"/>
          <w:szCs w:val="21"/>
        </w:rPr>
        <w:t xml:space="preserve">The vanshaj-devops-assignment-backup S3 bucket's backups/ folder, listing two timestamped backup archives — backup-2026-07-08-06-12-34.tar.gz and backup-2026-07-08-09-46-57.tar.gz — created by successive CI/CD runs, which allows the project to be restored to any previous deployed state.</w:t>
      </w:r>
    </w:p>
    <w:p>
      <w:pPr>
        <w:pStyle w:val="Heading1"/>
        <w:spacing w:after="200" w:before="400"/>
      </w:pPr>
      <w:r>
        <w:t xml:space="preserve">9. Monitoring &amp; Logging</w:t>
      </w:r>
    </w:p>
    <w:p>
      <w:pPr>
        <w:spacing w:after="200" w:line="300"/>
      </w:pPr>
      <w:r>
        <w:t xml:space="preserve">Amazon CloudWatch was configured with a dashboard tracking CPU utilization for the EC2 instance, plus a HIghCpuAlarm metric alarm that fires if CPUUtilization exceeds 70% for one 5-minute datapoint, giving early warning of a resource bottleneck or runaway process before it affects users. PM2 logs on the instance were also reviewed directly to confirm the application process was healthy.</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76500"/>
                    </a:xfrm>
                    <a:prstGeom prst="rect">
                      <a:avLst/>
                    </a:prstGeom>
                  </pic:spPr>
                </pic:pic>
              </a:graphicData>
            </a:graphic>
          </wp:inline>
        </w:drawing>
      </w:r>
    </w:p>
    <w:p>
      <w:pPr>
        <w:spacing w:after="120"/>
        <w:jc w:val="center"/>
      </w:pPr>
      <w:r>
        <w:rPr>
          <w:b/>
          <w:bCs/>
          <w:color w:val="1F4E79"/>
          <w:sz w:val="20"/>
          <w:szCs w:val="20"/>
        </w:rPr>
        <w:t xml:space="preserve">Figure 10: CloudWatch CPUUtilization Graph</w:t>
      </w:r>
    </w:p>
    <w:p>
      <w:pPr>
        <w:spacing w:after="300"/>
        <w:jc w:val="left"/>
      </w:pPr>
      <w:r>
        <w:rPr>
          <w:i/>
          <w:iCs/>
          <w:color w:val="404040"/>
          <w:sz w:val="21"/>
          <w:szCs w:val="21"/>
        </w:rPr>
        <w:t xml:space="preserve">The CloudWatch metrics graph for the EC2 instance's CPUUtilization over a roughly 3-hour window. Utilization stayed under 1.2% for almost the entire window, with two brief spikes to around 0.9%–1.2% later in the window — well below the 70% alarm threshold.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76500"/>
                    </a:xfrm>
                    <a:prstGeom prst="rect">
                      <a:avLst/>
                    </a:prstGeom>
                  </pic:spPr>
                </pic:pic>
              </a:graphicData>
            </a:graphic>
          </wp:inline>
        </w:drawing>
      </w:r>
    </w:p>
    <w:p>
      <w:pPr>
        <w:spacing w:after="120"/>
        <w:jc w:val="center"/>
      </w:pPr>
      <w:r>
        <w:rPr>
          <w:b/>
          <w:bCs/>
          <w:color w:val="1F4E79"/>
          <w:sz w:val="20"/>
          <w:szCs w:val="20"/>
        </w:rPr>
        <w:t xml:space="preserve">Figure 11: CloudWatch HIghCpuAlarm Configuration</w:t>
      </w:r>
    </w:p>
    <w:p>
      <w:pPr>
        <w:spacing w:after="300"/>
        <w:jc w:val="left"/>
      </w:pPr>
      <w:r>
        <w:rPr>
          <w:i/>
          <w:iCs/>
          <w:color w:val="404040"/>
          <w:sz w:val="21"/>
          <w:szCs w:val="21"/>
        </w:rPr>
        <w:t xml:space="preserve">The HIghCpuAlarm metric alarm, configured to trigger when CPUUtilization is greater than 70% for 1 datapoint within 5 minutes. The alarm is shown in an Insufficient data state, reflecting that CPU usage never approached the threshold during the monitored period.</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76500"/>
                    </a:xfrm>
                    <a:prstGeom prst="rect">
                      <a:avLst/>
                    </a:prstGeom>
                  </pic:spPr>
                </pic:pic>
              </a:graphicData>
            </a:graphic>
          </wp:inline>
        </w:drawing>
      </w:r>
    </w:p>
    <w:p>
      <w:pPr>
        <w:spacing w:after="120"/>
        <w:jc w:val="center"/>
      </w:pPr>
      <w:r>
        <w:rPr>
          <w:b/>
          <w:bCs/>
          <w:color w:val="1F4E79"/>
          <w:sz w:val="20"/>
          <w:szCs w:val="20"/>
        </w:rPr>
        <w:t xml:space="preserve">Figure 12: PM2 Process Logs on the EC2 Instance</w:t>
      </w:r>
    </w:p>
    <w:p>
      <w:pPr>
        <w:spacing w:after="300"/>
        <w:jc w:val="left"/>
      </w:pPr>
      <w:r>
        <w:rPr>
          <w:i/>
          <w:iCs/>
          <w:color w:val="404040"/>
          <w:sz w:val="21"/>
          <w:szCs w:val="21"/>
        </w:rPr>
        <w:t xml:space="preserve">PM2 log output on the EC2 instance (pm2 logs --lines 20), confirming the my-app process started cleanly under PM2 (fork mode, PM2 v7.0.3, Node.js v22.22.1) and is printing "Server running on port 3000" — evidence the application is healthy and being supervised correctly.</w:t>
      </w:r>
    </w:p>
    <w:p>
      <w:pPr>
        <w:pStyle w:val="Heading1"/>
        <w:spacing w:after="200" w:before="400"/>
      </w:pPr>
      <w:r>
        <w:t xml:space="preserve">10. Load Testing</w:t>
      </w:r>
    </w:p>
    <w:p>
      <w:pPr>
        <w:spacing w:after="200" w:line="300"/>
      </w:pPr>
      <w:r>
        <w:t xml:space="preserve">k6 was used to simulate concurrent virtual users hitting the deployed application over its public endpoint, exercising the full Nginx → PM2 → Node.js path under load. The screenshot below is the actual terminal output from the test run.</w:t>
      </w:r>
    </w:p>
    <w:p>
      <w:pPr>
        <w:pBdr>
          <w:top w:val="single" w:color="CCCCCC" w:sz="4"/>
          <w:bottom w:val="single" w:color="CCCCCC" w:sz="4"/>
          <w:left w:val="single" w:color="CCCCCC" w:sz="4"/>
          <w:right w:val="single" w:color="CCCCCC" w:sz="4"/>
        </w:pBd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00375"/>
                    </a:xfrm>
                    <a:prstGeom prst="rect">
                      <a:avLst/>
                    </a:prstGeom>
                  </pic:spPr>
                </pic:pic>
              </a:graphicData>
            </a:graphic>
          </wp:inline>
        </w:drawing>
      </w:r>
    </w:p>
    <w:p>
      <w:pPr>
        <w:spacing w:after="120"/>
        <w:jc w:val="center"/>
      </w:pPr>
      <w:r>
        <w:rPr>
          <w:b/>
          <w:bCs/>
          <w:color w:val="1F4E79"/>
          <w:sz w:val="20"/>
          <w:szCs w:val="20"/>
        </w:rPr>
        <w:t xml:space="preserve">Figure 13: k6 Load Test Results (Terminal Output)</w:t>
      </w:r>
    </w:p>
    <w:p>
      <w:pPr>
        <w:spacing w:after="300"/>
        <w:jc w:val="left"/>
      </w:pPr>
      <w:r>
        <w:rPr>
          <w:i/>
          <w:iCs/>
          <w:color w:val="404040"/>
          <w:sz w:val="21"/>
          <w:szCs w:val="21"/>
        </w:rPr>
        <w:t xml:space="preserve">Real k6 output from running k6-test.js against the live EC2-hosted application (20 looping VUs for 30 seconds), reporting total HTTP requests, request duration percentiles, throughput, and the overall failure rate — used directly in the performance analysis in Section 11.</w:t>
      </w:r>
    </w:p>
    <w:p>
      <w:pPr>
        <w:pStyle w:val="Heading1"/>
        <w:spacing w:after="200" w:before="400"/>
      </w:pPr>
      <w:r>
        <w:t xml:space="preserve">11. Performance Analysis</w:t>
      </w:r>
    </w:p>
    <w:p>
      <w:pPr>
        <w:spacing w:after="200" w:line="300"/>
      </w:pPr>
      <w:r>
        <w:t xml:space="preserve">The table below reproduces the exact figures read from the k6 run shown in Figure 13 (k6-test.js, 20 virtual users, 30-second load stage), together with the CPU behavior observed on the CloudWatch dashboard (Figure 10) during the same window.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2F2" w:val="clear"/>
            <w:tcMar>
              <w:top w:type="dxa" w:w="100"/>
              <w:left w:type="dxa" w:w="150"/>
              <w:bottom w:type="dxa" w:w="100"/>
              <w:right w:type="dxa" w:w="150"/>
            </w:tcMar>
            <w:vAlign w:val="center"/>
          </w:tcPr>
          <w:p>
            <w:r>
              <w:rPr>
                <w:b/>
                <w:bCs/>
              </w:rPr>
              <w:t xml:space="preserve">Total HTTP Requests</w:t>
            </w:r>
          </w:p>
        </w:tc>
        <w:tc>
          <w:tcPr>
            <w:tcW w:type="dxa" w:w="4500"/>
            <w:tcMar>
              <w:top w:type="dxa" w:w="100"/>
              <w:left w:type="dxa" w:w="150"/>
              <w:bottom w:type="dxa" w:w="100"/>
              <w:right w:type="dxa" w:w="150"/>
            </w:tcMar>
            <w:vAlign w:val="center"/>
          </w:tcPr>
          <w:p>
            <w:r>
              <w:rPr>
                <w:b w:val="false"/>
                <w:bCs w:val="false"/>
              </w:rPr>
              <w:t xml:space="preserve">600 requests (http_reqs)</w:t>
            </w:r>
          </w:p>
        </w:tc>
      </w:tr>
      <w:tr>
        <w:tc>
          <w:tcPr>
            <w:tcW w:type="dxa" w:w="4500"/>
            <w:shd w:fill="F2F2F2" w:val="clear"/>
            <w:tcMar>
              <w:top w:type="dxa" w:w="100"/>
              <w:left w:type="dxa" w:w="150"/>
              <w:bottom w:type="dxa" w:w="100"/>
              <w:right w:type="dxa" w:w="150"/>
            </w:tcMar>
            <w:vAlign w:val="center"/>
          </w:tcPr>
          <w:p>
            <w:r>
              <w:rPr>
                <w:b/>
                <w:bCs/>
              </w:rPr>
              <w:t xml:space="preserve">Request Rate / Throughput</w:t>
            </w:r>
          </w:p>
        </w:tc>
        <w:tc>
          <w:tcPr>
            <w:tcW w:type="dxa" w:w="4500"/>
            <w:shd w:fill="FFF2CC" w:val="clear"/>
            <w:tcMar>
              <w:top w:type="dxa" w:w="100"/>
              <w:left w:type="dxa" w:w="150"/>
              <w:bottom w:type="dxa" w:w="100"/>
              <w:right w:type="dxa" w:w="150"/>
            </w:tcMar>
            <w:vAlign w:val="center"/>
          </w:tcPr>
          <w:p>
            <w:r>
              <w:rPr>
                <w:b/>
                <w:bCs/>
              </w:rPr>
              <w:t xml:space="preserve">19.92 requests/second</w:t>
            </w:r>
          </w:p>
        </w:tc>
      </w:tr>
      <w:tr>
        <w:tc>
          <w:tcPr>
            <w:tcW w:type="dxa" w:w="4500"/>
            <w:shd w:fill="F2F2F2" w:val="clear"/>
            <w:tcMar>
              <w:top w:type="dxa" w:w="100"/>
              <w:left w:type="dxa" w:w="150"/>
              <w:bottom w:type="dxa" w:w="100"/>
              <w:right w:type="dxa" w:w="150"/>
            </w:tcMar>
            <w:vAlign w:val="center"/>
          </w:tcPr>
          <w:p>
            <w:r>
              <w:rPr>
                <w:b/>
                <w:bCs/>
              </w:rPr>
              <w:t xml:space="preserve">Avg. Response Time</w:t>
            </w:r>
          </w:p>
        </w:tc>
        <w:tc>
          <w:tcPr>
            <w:tcW w:type="dxa" w:w="4500"/>
            <w:shd w:fill="FFF2CC" w:val="clear"/>
            <w:tcMar>
              <w:top w:type="dxa" w:w="100"/>
              <w:left w:type="dxa" w:w="150"/>
              <w:bottom w:type="dxa" w:w="100"/>
              <w:right w:type="dxa" w:w="150"/>
            </w:tcMar>
            <w:vAlign w:val="center"/>
          </w:tcPr>
          <w:p>
            <w:r>
              <w:rPr>
                <w:b/>
                <w:bCs/>
              </w:rPr>
              <w:t xml:space="preserve">http_req_duration avg = 2.49 ms</w:t>
            </w:r>
          </w:p>
        </w:tc>
      </w:tr>
      <w:tr>
        <w:tc>
          <w:tcPr>
            <w:tcW w:type="dxa" w:w="4500"/>
            <w:shd w:fill="F2F2F2" w:val="clear"/>
            <w:tcMar>
              <w:top w:type="dxa" w:w="100"/>
              <w:left w:type="dxa" w:w="150"/>
              <w:bottom w:type="dxa" w:w="100"/>
              <w:right w:type="dxa" w:w="150"/>
            </w:tcMar>
            <w:vAlign w:val="center"/>
          </w:tcPr>
          <w:p>
            <w:r>
              <w:rPr>
                <w:b/>
                <w:bCs/>
              </w:rPr>
              <w:t xml:space="preserve">Median Response Time</w:t>
            </w:r>
          </w:p>
        </w:tc>
        <w:tc>
          <w:tcPr>
            <w:tcW w:type="dxa" w:w="4500"/>
            <w:tcMar>
              <w:top w:type="dxa" w:w="100"/>
              <w:left w:type="dxa" w:w="150"/>
              <w:bottom w:type="dxa" w:w="100"/>
              <w:right w:type="dxa" w:w="150"/>
            </w:tcMar>
            <w:vAlign w:val="center"/>
          </w:tcPr>
          <w:p>
            <w:r>
              <w:rPr>
                <w:b w:val="false"/>
                <w:bCs w:val="false"/>
              </w:rPr>
              <w:t xml:space="preserve">1.47 ms</w:t>
            </w:r>
          </w:p>
        </w:tc>
      </w:tr>
      <w:tr>
        <w:tc>
          <w:tcPr>
            <w:tcW w:type="dxa" w:w="4500"/>
            <w:shd w:fill="F2F2F2" w:val="clear"/>
            <w:tcMar>
              <w:top w:type="dxa" w:w="100"/>
              <w:left w:type="dxa" w:w="150"/>
              <w:bottom w:type="dxa" w:w="100"/>
              <w:right w:type="dxa" w:w="150"/>
            </w:tcMar>
            <w:vAlign w:val="center"/>
          </w:tcPr>
          <w:p>
            <w:r>
              <w:rPr>
                <w:b/>
                <w:bCs/>
              </w:rPr>
              <w:t xml:space="preserve">Min / Max Response Time</w:t>
            </w:r>
          </w:p>
        </w:tc>
        <w:tc>
          <w:tcPr>
            <w:tcW w:type="dxa" w:w="4500"/>
            <w:tcMar>
              <w:top w:type="dxa" w:w="100"/>
              <w:left w:type="dxa" w:w="150"/>
              <w:bottom w:type="dxa" w:w="100"/>
              <w:right w:type="dxa" w:w="150"/>
            </w:tcMar>
            <w:vAlign w:val="center"/>
          </w:tcPr>
          <w:p>
            <w:r>
              <w:rPr>
                <w:b w:val="false"/>
                <w:bCs w:val="false"/>
              </w:rPr>
              <w:t xml:space="preserve">570.58 µs / 28.22 ms</w:t>
            </w:r>
          </w:p>
        </w:tc>
      </w:tr>
      <w:tr>
        <w:tc>
          <w:tcPr>
            <w:tcW w:type="dxa" w:w="4500"/>
            <w:shd w:fill="F2F2F2" w:val="clear"/>
            <w:tcMar>
              <w:top w:type="dxa" w:w="100"/>
              <w:left w:type="dxa" w:w="150"/>
              <w:bottom w:type="dxa" w:w="100"/>
              <w:right w:type="dxa" w:w="150"/>
            </w:tcMar>
            <w:vAlign w:val="center"/>
          </w:tcPr>
          <w:p>
            <w:r>
              <w:rPr>
                <w:b/>
                <w:bCs/>
              </w:rPr>
              <w:t xml:space="preserve">p90 Response Time</w:t>
            </w:r>
          </w:p>
        </w:tc>
        <w:tc>
          <w:tcPr>
            <w:tcW w:type="dxa" w:w="4500"/>
            <w:tcMar>
              <w:top w:type="dxa" w:w="100"/>
              <w:left w:type="dxa" w:w="150"/>
              <w:bottom w:type="dxa" w:w="100"/>
              <w:right w:type="dxa" w:w="150"/>
            </w:tcMar>
            <w:vAlign w:val="center"/>
          </w:tcPr>
          <w:p>
            <w:r>
              <w:rPr>
                <w:b w:val="false"/>
                <w:bCs w:val="false"/>
              </w:rPr>
              <w:t xml:space="preserve">3.9 ms</w:t>
            </w:r>
          </w:p>
        </w:tc>
      </w:tr>
      <w:tr>
        <w:tc>
          <w:tcPr>
            <w:tcW w:type="dxa" w:w="4500"/>
            <w:shd w:fill="F2F2F2" w:val="clear"/>
            <w:tcMar>
              <w:top w:type="dxa" w:w="100"/>
              <w:left w:type="dxa" w:w="150"/>
              <w:bottom w:type="dxa" w:w="100"/>
              <w:right w:type="dxa" w:w="150"/>
            </w:tcMar>
            <w:vAlign w:val="center"/>
          </w:tcPr>
          <w:p>
            <w:r>
              <w:rPr>
                <w:b/>
                <w:bCs/>
              </w:rPr>
              <w:t xml:space="preserve">p95 Response Time</w:t>
            </w:r>
          </w:p>
        </w:tc>
        <w:tc>
          <w:tcPr>
            <w:tcW w:type="dxa" w:w="4500"/>
            <w:tcMar>
              <w:top w:type="dxa" w:w="100"/>
              <w:left w:type="dxa" w:w="150"/>
              <w:bottom w:type="dxa" w:w="100"/>
              <w:right w:type="dxa" w:w="150"/>
            </w:tcMar>
            <w:vAlign w:val="center"/>
          </w:tcPr>
          <w:p>
            <w:r>
              <w:rPr>
                <w:b w:val="false"/>
                <w:bCs w:val="false"/>
              </w:rPr>
              <w:t xml:space="preserve">6.56 ms</w:t>
            </w:r>
          </w:p>
        </w:tc>
      </w:tr>
      <w:tr>
        <w:tc>
          <w:tcPr>
            <w:tcW w:type="dxa" w:w="4500"/>
            <w:shd w:fill="F2F2F2" w:val="clear"/>
            <w:tcMar>
              <w:top w:type="dxa" w:w="100"/>
              <w:left w:type="dxa" w:w="150"/>
              <w:bottom w:type="dxa" w:w="100"/>
              <w:right w:type="dxa" w:w="150"/>
            </w:tcMar>
            <w:vAlign w:val="center"/>
          </w:tcPr>
          <w:p>
            <w:r>
              <w:rPr>
                <w:b/>
                <w:bCs/>
              </w:rPr>
              <w:t xml:space="preserve">Failed Requests (Error Rate)</w:t>
            </w:r>
          </w:p>
        </w:tc>
        <w:tc>
          <w:tcPr>
            <w:tcW w:type="dxa" w:w="4500"/>
            <w:shd w:fill="FFF2CC" w:val="clear"/>
            <w:tcMar>
              <w:top w:type="dxa" w:w="100"/>
              <w:left w:type="dxa" w:w="150"/>
              <w:bottom w:type="dxa" w:w="100"/>
              <w:right w:type="dxa" w:w="150"/>
            </w:tcMar>
            <w:vAlign w:val="center"/>
          </w:tcPr>
          <w:p>
            <w:r>
              <w:rPr>
                <w:b/>
                <w:bCs/>
              </w:rPr>
              <w:t xml:space="preserve">0.00% (http_req_failed — 0 out of 600)</w:t>
            </w:r>
          </w:p>
        </w:tc>
      </w:tr>
      <w:tr>
        <w:tc>
          <w:tcPr>
            <w:tcW w:type="dxa" w:w="4500"/>
            <w:shd w:fill="F2F2F2" w:val="clear"/>
            <w:tcMar>
              <w:top w:type="dxa" w:w="100"/>
              <w:left w:type="dxa" w:w="150"/>
              <w:bottom w:type="dxa" w:w="100"/>
              <w:right w:type="dxa" w:w="150"/>
            </w:tcMar>
            <w:vAlign w:val="center"/>
          </w:tcPr>
          <w:p>
            <w:r>
              <w:rPr>
                <w:b/>
                <w:bCs/>
              </w:rPr>
              <w:t xml:space="preserve">Checks Passed</w:t>
            </w:r>
          </w:p>
        </w:tc>
        <w:tc>
          <w:tcPr>
            <w:tcW w:type="dxa" w:w="4500"/>
            <w:tcMar>
              <w:top w:type="dxa" w:w="100"/>
              <w:left w:type="dxa" w:w="150"/>
              <w:bottom w:type="dxa" w:w="100"/>
              <w:right w:type="dxa" w:w="150"/>
            </w:tcMar>
            <w:vAlign w:val="center"/>
          </w:tcPr>
          <w:p>
            <w:r>
              <w:rPr>
                <w:b w:val="false"/>
                <w:bCs w:val="false"/>
              </w:rPr>
              <w:t xml:space="preserve">100% (600 out of 600 — "status is 200")</w:t>
            </w:r>
          </w:p>
        </w:tc>
      </w:tr>
      <w:tr>
        <w:tc>
          <w:tcPr>
            <w:tcW w:type="dxa" w:w="4500"/>
            <w:shd w:fill="F2F2F2" w:val="clear"/>
            <w:tcMar>
              <w:top w:type="dxa" w:w="100"/>
              <w:left w:type="dxa" w:w="150"/>
              <w:bottom w:type="dxa" w:w="100"/>
              <w:right w:type="dxa" w:w="150"/>
            </w:tcMar>
            <w:vAlign w:val="center"/>
          </w:tcPr>
          <w:p>
            <w:r>
              <w:rPr>
                <w:b/>
                <w:bCs/>
              </w:rPr>
              <w:t xml:space="preserve">Virtual Users (VUs)</w:t>
            </w:r>
          </w:p>
        </w:tc>
        <w:tc>
          <w:tcPr>
            <w:tcW w:type="dxa" w:w="4500"/>
            <w:tcMar>
              <w:top w:type="dxa" w:w="100"/>
              <w:left w:type="dxa" w:w="150"/>
              <w:bottom w:type="dxa" w:w="100"/>
              <w:right w:type="dxa" w:w="150"/>
            </w:tcMar>
            <w:vAlign w:val="center"/>
          </w:tcPr>
          <w:p>
            <w:r>
              <w:rPr>
                <w:b w:val="false"/>
                <w:bCs w:val="false"/>
              </w:rPr>
              <w:t xml:space="preserve">20 VUs (constant, min=20, max=20)</w:t>
            </w:r>
          </w:p>
        </w:tc>
      </w:tr>
      <w:tr>
        <w:tc>
          <w:tcPr>
            <w:tcW w:type="dxa" w:w="4500"/>
            <w:shd w:fill="F2F2F2" w:val="clear"/>
            <w:tcMar>
              <w:top w:type="dxa" w:w="100"/>
              <w:left w:type="dxa" w:w="150"/>
              <w:bottom w:type="dxa" w:w="100"/>
              <w:right w:type="dxa" w:w="150"/>
            </w:tcMar>
            <w:vAlign w:val="center"/>
          </w:tcPr>
          <w:p>
            <w:r>
              <w:rPr>
                <w:b/>
                <w:bCs/>
              </w:rPr>
              <w:t xml:space="preserve">Test Duration</w:t>
            </w:r>
          </w:p>
        </w:tc>
        <w:tc>
          <w:tcPr>
            <w:tcW w:type="dxa" w:w="4500"/>
            <w:tcMar>
              <w:top w:type="dxa" w:w="100"/>
              <w:left w:type="dxa" w:w="150"/>
              <w:bottom w:type="dxa" w:w="100"/>
              <w:right w:type="dxa" w:w="150"/>
            </w:tcMar>
            <w:vAlign w:val="center"/>
          </w:tcPr>
          <w:p>
            <w:r>
              <w:rPr>
                <w:b w:val="false"/>
                <w:bCs w:val="false"/>
              </w:rPr>
              <w:t xml:space="preserve">30 seconds (+ 30s graceful stop), 600 iterations</w:t>
            </w:r>
          </w:p>
        </w:tc>
      </w:tr>
      <w:tr>
        <w:tc>
          <w:tcPr>
            <w:tcW w:type="dxa" w:w="4500"/>
            <w:shd w:fill="F2F2F2" w:val="clear"/>
            <w:tcMar>
              <w:top w:type="dxa" w:w="100"/>
              <w:left w:type="dxa" w:w="150"/>
              <w:bottom w:type="dxa" w:w="100"/>
              <w:right w:type="dxa" w:w="150"/>
            </w:tcMar>
            <w:vAlign w:val="center"/>
          </w:tcPr>
          <w:p>
            <w:r>
              <w:rPr>
                <w:b/>
                <w:bCs/>
              </w:rPr>
              <w:t xml:space="preserve">Data Received / Sent</w:t>
            </w:r>
          </w:p>
        </w:tc>
        <w:tc>
          <w:tcPr>
            <w:tcW w:type="dxa" w:w="4500"/>
            <w:tcMar>
              <w:top w:type="dxa" w:w="100"/>
              <w:left w:type="dxa" w:w="150"/>
              <w:bottom w:type="dxa" w:w="100"/>
              <w:right w:type="dxa" w:w="150"/>
            </w:tcMar>
            <w:vAlign w:val="center"/>
          </w:tcPr>
          <w:p>
            <w:r>
              <w:rPr>
                <w:b w:val="false"/>
                <w:bCs w:val="false"/>
              </w:rPr>
              <w:t xml:space="preserve">191 kB received (6.4 kB/s) / 47 kB sent (1.6 kB/s)</w:t>
            </w:r>
          </w:p>
        </w:tc>
      </w:tr>
      <w:tr>
        <w:tc>
          <w:tcPr>
            <w:tcW w:type="dxa" w:w="4500"/>
            <w:shd w:fill="F2F2F2" w:val="clear"/>
            <w:tcMar>
              <w:top w:type="dxa" w:w="100"/>
              <w:left w:type="dxa" w:w="150"/>
              <w:bottom w:type="dxa" w:w="100"/>
              <w:right w:type="dxa" w:w="150"/>
            </w:tcMar>
            <w:vAlign w:val="center"/>
          </w:tcPr>
          <w:p>
            <w:r>
              <w:rPr>
                <w:b/>
                <w:bCs/>
              </w:rPr>
              <w:t xml:space="preserve">CPU Utilization (CloudWatch)</w:t>
            </w:r>
          </w:p>
        </w:tc>
        <w:tc>
          <w:tcPr>
            <w:tcW w:type="dxa" w:w="4500"/>
            <w:tcMar>
              <w:top w:type="dxa" w:w="100"/>
              <w:left w:type="dxa" w:w="150"/>
              <w:bottom w:type="dxa" w:w="100"/>
              <w:right w:type="dxa" w:w="150"/>
            </w:tcMar>
            <w:vAlign w:val="center"/>
          </w:tcPr>
          <w:p>
            <w:r>
              <w:rPr>
                <w:b w:val="false"/>
                <w:bCs w:val="false"/>
              </w:rPr>
              <w:t xml:space="preserve">Peaked at ~1.2%, well under the 70% HIghCpuAlarm threshold</w:t>
            </w:r>
          </w:p>
        </w:tc>
      </w:tr>
    </w:tbl>
    <w:p>
      <w:pPr>
        <w:spacing w:after="200" w:line="300"/>
      </w:pPr>
      <w:r>
        <w:t xml:space="preserve"/>
      </w:r>
    </w:p>
    <w:p>
      <w:pPr>
        <w:spacing w:after="200" w:line="300"/>
      </w:pPr>
      <w:r>
        <w:t xml:space="preserve">These figures indicate the Nginx + PM2 + Node.js stack, running on a single t3.micro instance, comfortably handled 20 concurrent virtual users with a 0% failure rate, a 2.49ms average response time, and a p95 latency of only 6.56ms. CloudWatch confirms CPU utilization never rose past roughly 1.2% during the test, i.e. the instance was nowhere near the 70% threshold that would trigger the HIghCpuAlarm alarm.</w:t>
      </w:r>
    </w:p>
    <w:p>
      <w:pPr>
        <w:pStyle w:val="Heading1"/>
        <w:spacing w:after="200" w:before="400"/>
      </w:pPr>
      <w:r>
        <w:t xml:space="preserve">12. Security</w:t>
      </w:r>
    </w:p>
    <w:p>
      <w:pPr>
        <w:pStyle w:val="ListParagraph"/>
        <w:numPr>
          <w:ilvl w:val="0"/>
          <w:numId w:val="2"/>
        </w:numPr>
        <w:spacing w:after="100"/>
      </w:pPr>
      <w:r>
        <w:t xml:space="preserve">IAM Role: EC2-S3-Backup-Role attached directly to the EC2 instance (via AmazonS3FullAccess) so the backup script can reach S3 — no long-lived AWS access keys stored on the instance</w:t>
      </w:r>
    </w:p>
    <w:p>
      <w:pPr>
        <w:pStyle w:val="ListParagraph"/>
        <w:numPr>
          <w:ilvl w:val="0"/>
          <w:numId w:val="2"/>
        </w:numPr>
        <w:spacing w:after="100"/>
      </w:pPr>
      <w:r>
        <w:t xml:space="preserve">GitHub Secrets: the SSH private key and any other sensitive values used by the deploy workflow are stored as encrypted GitHub Actions secrets, never committed to the repository</w:t>
      </w:r>
    </w:p>
    <w:p>
      <w:pPr>
        <w:pStyle w:val="ListParagraph"/>
        <w:numPr>
          <w:ilvl w:val="0"/>
          <w:numId w:val="2"/>
        </w:numPr>
        <w:spacing w:after="100"/>
      </w:pPr>
      <w:r>
        <w:t xml:space="preserve">Security Group: inbound traffic limited to ports 22, 80, and 443 only</w:t>
      </w:r>
    </w:p>
    <w:p>
      <w:pPr>
        <w:pStyle w:val="ListParagraph"/>
        <w:numPr>
          <w:ilvl w:val="0"/>
          <w:numId w:val="2"/>
        </w:numPr>
        <w:spacing w:after="100"/>
      </w:pPr>
      <w:r>
        <w:t xml:space="preserve">SSH Authentication: key-based SSH access only, no password authentication</w:t>
      </w:r>
    </w:p>
    <w:p>
      <w:pPr>
        <w:pStyle w:val="ListParagraph"/>
        <w:numPr>
          <w:ilvl w:val="0"/>
          <w:numId w:val="2"/>
        </w:numPr>
        <w:spacing w:after="100"/>
      </w:pPr>
      <w:r>
        <w:t xml:space="preserve">Process Isolation: PM2 runs the application under a dedicated process, restarting it automatically without requiring root-level intervention</w:t>
      </w:r>
    </w:p>
    <w:p>
      <w:pPr>
        <w:pStyle w:val="ListParagraph"/>
        <w:numPr>
          <w:ilvl w:val="0"/>
          <w:numId w:val="2"/>
        </w:numPr>
        <w:spacing w:after="100"/>
      </w:pPr>
      <w:r>
        <w:t xml:space="preserve">No hardcoded credentials anywhere in the application code or backup script</w:t>
      </w:r>
    </w:p>
    <w:p>
      <w:pPr>
        <w:pStyle w:val="Heading1"/>
        <w:spacing w:after="200" w:before="400"/>
      </w:pPr>
      <w:r>
        <w:t xml:space="preserve">13. Challenges</w:t>
      </w:r>
    </w:p>
    <w:p>
      <w:pPr>
        <w:pStyle w:val="ListParagraph"/>
        <w:numPr>
          <w:ilvl w:val="0"/>
          <w:numId w:val="2"/>
        </w:numPr>
        <w:spacing w:after="100"/>
      </w:pPr>
      <w:r>
        <w:t xml:space="preserve">Configuring GitHub Actions to SSH into EC2 reliably, including correctly formatting the private key secret</w:t>
      </w:r>
    </w:p>
    <w:p>
      <w:pPr>
        <w:pStyle w:val="ListParagraph"/>
        <w:numPr>
          <w:ilvl w:val="0"/>
          <w:numId w:val="2"/>
        </w:numPr>
        <w:spacing w:after="100"/>
      </w:pPr>
      <w:r>
        <w:t xml:space="preserve">Handling the EC2 instance's public IP address changing on stop/start, which required updating the workflow and Nginx configuration</w:t>
      </w:r>
    </w:p>
    <w:p>
      <w:pPr>
        <w:pStyle w:val="ListParagraph"/>
        <w:numPr>
          <w:ilvl w:val="0"/>
          <w:numId w:val="2"/>
        </w:numPr>
        <w:spacing w:after="100"/>
      </w:pPr>
      <w:r>
        <w:t xml:space="preserve">Scoping IAM permissions narrowly enough for S3 backup uploads without over-granting access</w:t>
      </w:r>
    </w:p>
    <w:p>
      <w:pPr>
        <w:pStyle w:val="ListParagraph"/>
        <w:numPr>
          <w:ilvl w:val="0"/>
          <w:numId w:val="2"/>
        </w:numPr>
        <w:spacing w:after="100"/>
      </w:pPr>
      <w:r>
        <w:t xml:space="preserve">Troubleshooting YAML indentation and step ordering issues in the GitHub Actions workflow file</w:t>
      </w:r>
    </w:p>
    <w:p>
      <w:pPr>
        <w:pStyle w:val="Heading1"/>
        <w:spacing w:after="200" w:before="400"/>
      </w:pPr>
      <w:r>
        <w:t xml:space="preserve">14. Future Improvements</w:t>
      </w:r>
    </w:p>
    <w:p>
      <w:pPr>
        <w:pStyle w:val="ListParagraph"/>
        <w:numPr>
          <w:ilvl w:val="0"/>
          <w:numId w:val="2"/>
        </w:numPr>
        <w:spacing w:after="100"/>
      </w:pPr>
      <w:r>
        <w:t xml:space="preserve">Enable HTTPS via a free TLS certificate (e.g., Let's Encrypt/Certbot)</w:t>
      </w:r>
    </w:p>
    <w:p>
      <w:pPr>
        <w:pStyle w:val="ListParagraph"/>
        <w:numPr>
          <w:ilvl w:val="0"/>
          <w:numId w:val="2"/>
        </w:numPr>
        <w:spacing w:after="100"/>
      </w:pPr>
      <w:r>
        <w:t xml:space="preserve">Attach an Elastic IP so the public address no longer changes across restarts</w:t>
      </w:r>
    </w:p>
    <w:p>
      <w:pPr>
        <w:pStyle w:val="ListParagraph"/>
        <w:numPr>
          <w:ilvl w:val="0"/>
          <w:numId w:val="2"/>
        </w:numPr>
        <w:spacing w:after="100"/>
      </w:pPr>
      <w:r>
        <w:t xml:space="preserve">Containerize the application with Docker for more portable deployments</w:t>
      </w:r>
    </w:p>
    <w:p>
      <w:pPr>
        <w:pStyle w:val="ListParagraph"/>
        <w:numPr>
          <w:ilvl w:val="0"/>
          <w:numId w:val="2"/>
        </w:numPr>
        <w:spacing w:after="100"/>
      </w:pPr>
      <w:r>
        <w:t xml:space="preserve">Move to Kubernetes or ECS for orchestration at higher scale</w:t>
      </w:r>
    </w:p>
    <w:p>
      <w:pPr>
        <w:pStyle w:val="ListParagraph"/>
        <w:numPr>
          <w:ilvl w:val="0"/>
          <w:numId w:val="2"/>
        </w:numPr>
        <w:spacing w:after="100"/>
      </w:pPr>
      <w:r>
        <w:t xml:space="preserve">Introduce Auto Scaling and a Load Balancer for high availability</w:t>
      </w:r>
    </w:p>
    <w:p>
      <w:pPr>
        <w:pStyle w:val="ListParagraph"/>
        <w:numPr>
          <w:ilvl w:val="0"/>
          <w:numId w:val="2"/>
        </w:numPr>
        <w:spacing w:after="100"/>
      </w:pPr>
      <w:r>
        <w:t xml:space="preserve">Manage infrastructure as code with Terraform instead of manual console setup</w:t>
      </w:r>
    </w:p>
    <w:p>
      <w:pPr>
        <w:pStyle w:val="ListParagraph"/>
        <w:numPr>
          <w:ilvl w:val="0"/>
          <w:numId w:val="2"/>
        </w:numPr>
        <w:spacing w:after="100"/>
      </w:pPr>
      <w:r>
        <w:t xml:space="preserve">Ship application logs to CloudWatch Logs for centralized, searchable log history</w:t>
      </w:r>
    </w:p>
    <w:p>
      <w:pPr>
        <w:pStyle w:val="ListParagraph"/>
        <w:numPr>
          <w:ilvl w:val="0"/>
          <w:numId w:val="2"/>
        </w:numPr>
        <w:spacing w:after="100"/>
      </w:pPr>
      <w:r>
        <w:t xml:space="preserve">Add AWS WAF in front of the application for additional protection against common web exploits</w:t>
      </w:r>
    </w:p>
    <w:p>
      <w:pPr>
        <w:pStyle w:val="Heading1"/>
        <w:spacing w:after="200" w:before="400"/>
      </w:pPr>
      <w:r>
        <w:t xml:space="preserve">15. Conclusion</w:t>
      </w:r>
    </w:p>
    <w:p>
      <w:pPr>
        <w:spacing w:after="200" w:line="300"/>
      </w:pPr>
      <w:r>
        <w:t xml:space="preserve">This project successfully demonstrates a production-like DevOps workflow on the AWS Free Tier: automated GitHub Actions deployments to an EC2 instance (i-0972e3eb5d6c669d8) running Nginx, Node.js, and PM2; IAM-based security via EC2-S3-Backup-Role; automated backups to the vanshaj-devops-assignment-backup S3 bucket; CloudWatch monitoring with a dedicated HIghCpuAlarm alarm; and load testing with k6 that measured a 0% error rate and a 6.56ms p95 latency under 20 concurrent virtual users. Together, these components form a complete, auditable, and repeatable deployment pipeline built entirely from free-tier AWS resources.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08080"/>
        <w:sz w:val="18"/>
        <w:szCs w:val="18"/>
      </w:rPr>
      <w:t xml:space="preserve">DevOps AWS Deployment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m6ycg4lie9cm4lkbj_af" Type="http://schemas.openxmlformats.org/officeDocument/2006/relationships/hyperlink" Target="https://github.com/VANSHAJ-CLOUD-ENGINEERING/devops-aws-assignment" TargetMode="External"/><Relationship Id="rId9" Type="http://schemas.openxmlformats.org/officeDocument/2006/relationships/image" Target="media/aafa42ade911ba3a3cb61162de20f52e6cbb96ec.png"/><Relationship Id="rId10" Type="http://schemas.openxmlformats.org/officeDocument/2006/relationships/image" Target="media/7f06525e0957ae050176b06355dfe2758a8036a1.png"/><Relationship Id="rId11" Type="http://schemas.openxmlformats.org/officeDocument/2006/relationships/image" Target="media/7432067ad9a6b89ba923ff202d63f343d74ec490.png"/><Relationship Id="rId12" Type="http://schemas.openxmlformats.org/officeDocument/2006/relationships/image" Target="media/ea8820329208935af5d3306dc5321fced149de03.png"/><Relationship Id="rId13" Type="http://schemas.openxmlformats.org/officeDocument/2006/relationships/image" Target="media/03d2c81b893ea9980d67baabbdcd177dc076cea7.png"/><Relationship Id="rId14" Type="http://schemas.openxmlformats.org/officeDocument/2006/relationships/image" Target="media/89c5b0ea17b9dd74e2ac09ecb5f1c35e94d5e587.png"/><Relationship Id="rId15" Type="http://schemas.openxmlformats.org/officeDocument/2006/relationships/image" Target="media/7d820bf7e44f10f4e5ec47398d0c2aeab5545a25.png"/><Relationship Id="rId16" Type="http://schemas.openxmlformats.org/officeDocument/2006/relationships/image" Target="media/125b9401b9fcbb4a53a5e7edaecbce4478eb7e97.png"/><Relationship Id="rId17" Type="http://schemas.openxmlformats.org/officeDocument/2006/relationships/image" Target="media/b664d034ac6419162befc757f2c4e14ec98945fc.png"/><Relationship Id="rId18" Type="http://schemas.openxmlformats.org/officeDocument/2006/relationships/image" Target="media/2ea17eaaab9c39d001dd121fdb2496b5d2545fa8.png"/><Relationship Id="rId19" Type="http://schemas.openxmlformats.org/officeDocument/2006/relationships/image" Target="media/1293021322f1df5c50ea6e0f9f2de7fe4f25d020.png"/><Relationship Id="rId20" Type="http://schemas.openxmlformats.org/officeDocument/2006/relationships/image" Target="media/418f9b0bfeb1ecb684bb49cde683e2bb147c0e66.png"/><Relationship Id="rId21" Type="http://schemas.openxmlformats.org/officeDocument/2006/relationships/image" Target="media/73b38eacfc6ac19c7a13a00f591e8ad7ea7b487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2026-07-08T11:46:13.790Z</dcterms:created>
  <dcterms:modified xsi:type="dcterms:W3CDTF">2026-07-08T11:46:13.800Z</dcterms:modified>
</cp:coreProperties>
</file>

<file path=docProps/custom.xml><?xml version="1.0" encoding="utf-8"?>
<Properties xmlns="http://schemas.openxmlformats.org/officeDocument/2006/custom-properties" xmlns:vt="http://schemas.openxmlformats.org/officeDocument/2006/docPropsVTypes"/>
</file>