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854F71">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854F71">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854F7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854F7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854F71">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854F7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854F71"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854F71"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854F71"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854F71"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sidRPr="00A45B72">
        <w:t xml:space="preserve"> </w:t>
      </w:r>
      <w:r>
        <w:rPr>
          <w:lang w:val="en-US"/>
        </w:rPr>
        <w:t>Embeddable</w:t>
      </w:r>
      <w:r w:rsidRPr="00A45B72">
        <w:t xml:space="preserve"> </w:t>
      </w:r>
      <w:r>
        <w:t>классы</w:t>
      </w:r>
      <w:r w:rsidRPr="00A45B72">
        <w:t xml:space="preserve"> </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ый</w:t>
      </w:r>
      <w:r w:rsidR="00655BD8">
        <w:t xml:space="preserve"> </w:t>
      </w:r>
      <w:r>
        <w:t xml:space="preserve">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681116">
        <w:rPr>
          <w:noProof/>
        </w:rPr>
        <w:t xml:space="preserve"> </w:t>
      </w:r>
      <w:r w:rsidRPr="008303D2">
        <w:rPr>
          <w:noProof/>
        </w:rPr>
        <w:t>класс</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no</w:t>
      </w:r>
      <w:r w:rsidRPr="008303D2">
        <w:rPr>
          <w:noProof/>
        </w:rPr>
        <w:t>-</w:t>
      </w:r>
      <w:r w:rsidRPr="00FE4AEE">
        <w:rPr>
          <w:noProof/>
          <w:lang w:val="en-US"/>
        </w:rPr>
        <w:t>argument</w:t>
      </w:r>
      <w:r w:rsidR="00681116">
        <w:rPr>
          <w:noProof/>
        </w:rPr>
        <w:t xml:space="preserve"> </w:t>
      </w:r>
      <w:r w:rsidRPr="00FE4AEE">
        <w:rPr>
          <w:noProof/>
          <w:lang w:val="en-US"/>
        </w:rPr>
        <w:t>constructor</w:t>
      </w:r>
      <w:r w:rsidRPr="008303D2">
        <w:rPr>
          <w:noProof/>
        </w:rPr>
        <w:t>, который</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public</w:t>
      </w:r>
      <w:r w:rsidRPr="008303D2">
        <w:rPr>
          <w:noProof/>
        </w:rPr>
        <w:t xml:space="preserve">, </w:t>
      </w:r>
      <w:r w:rsidRPr="00FE4AEE">
        <w:rPr>
          <w:noProof/>
          <w:lang w:val="en-US"/>
        </w:rPr>
        <w:t>protected</w:t>
      </w:r>
      <w:r w:rsidR="00681116">
        <w:rPr>
          <w:noProof/>
        </w:rPr>
        <w:t xml:space="preserve"> </w:t>
      </w:r>
      <w:r w:rsidRPr="008303D2">
        <w:rPr>
          <w:noProof/>
        </w:rPr>
        <w:t>или</w:t>
      </w:r>
      <w:r w:rsidR="00681116">
        <w:rPr>
          <w:noProof/>
        </w:rPr>
        <w:t xml:space="preserve"> </w:t>
      </w:r>
      <w:r w:rsidRPr="00FE4AEE">
        <w:rPr>
          <w:noProof/>
          <w:lang w:val="en-US"/>
        </w:rPr>
        <w:t>package</w:t>
      </w:r>
      <w:r w:rsidR="00681116">
        <w:rPr>
          <w:noProof/>
        </w:rPr>
        <w:t xml:space="preserve"> </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41214C" w:rsidRDefault="00A237E5" w:rsidP="00060718">
      <w:pPr>
        <w:rPr>
          <w:noProof/>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0041214C">
        <w:rPr>
          <w:noProof/>
        </w:rPr>
        <w:t xml:space="preserve"> </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681116">
        <w:rPr>
          <w:noProof/>
        </w:rPr>
        <w:t>определяет</w:t>
      </w:r>
      <w:r w:rsidR="0041214C">
        <w:rPr>
          <w:noProof/>
        </w:rPr>
        <w:t xml:space="preserve"> </w:t>
      </w:r>
      <w:r w:rsidRPr="00681116">
        <w:rPr>
          <w:noProof/>
        </w:rPr>
        <w:t>только</w:t>
      </w:r>
      <w:r w:rsidR="0041214C">
        <w:rPr>
          <w:noProof/>
        </w:rPr>
        <w:t xml:space="preserve"> </w:t>
      </w:r>
      <w:r w:rsidRPr="00681116">
        <w:rPr>
          <w:noProof/>
        </w:rPr>
        <w:t>один</w:t>
      </w:r>
      <w:r w:rsidR="0041214C">
        <w:rPr>
          <w:noProof/>
        </w:rPr>
        <w:t xml:space="preserve"> </w:t>
      </w:r>
      <w:r w:rsidRPr="00681116">
        <w:rPr>
          <w:noProof/>
        </w:rPr>
        <w:t>аттрибут</w:t>
      </w:r>
      <w:r w:rsidR="0041214C">
        <w:rPr>
          <w:noProof/>
        </w:rPr>
        <w:t xml:space="preserve"> </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 имя</w:t>
      </w:r>
      <w:r w:rsidR="0041214C">
        <w:rPr>
          <w:noProof/>
        </w:rPr>
        <w:t xml:space="preserve"> </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41214C">
        <w:rPr>
          <w:noProof/>
        </w:rPr>
        <w:t>представляет</w:t>
      </w:r>
      <w:r w:rsidR="0041214C">
        <w:rPr>
          <w:noProof/>
        </w:rPr>
        <w:t xml:space="preserve"> </w:t>
      </w:r>
      <w:r w:rsidRPr="0041214C">
        <w:rPr>
          <w:noProof/>
        </w:rPr>
        <w:t>из</w:t>
      </w:r>
      <w:r w:rsidR="0041214C">
        <w:rPr>
          <w:noProof/>
        </w:rPr>
        <w:t xml:space="preserve"> </w:t>
      </w:r>
      <w:r w:rsidRPr="0041214C">
        <w:rPr>
          <w:noProof/>
        </w:rPr>
        <w:t>себя</w:t>
      </w:r>
      <w:r w:rsidR="0041214C">
        <w:rPr>
          <w:noProof/>
        </w:rPr>
        <w:t xml:space="preserve"> </w:t>
      </w:r>
      <w:r w:rsidRPr="0041214C">
        <w:rPr>
          <w:noProof/>
        </w:rPr>
        <w:t>имя</w:t>
      </w:r>
      <w:r w:rsidR="0041214C">
        <w:rPr>
          <w:noProof/>
        </w:rPr>
        <w:t xml:space="preserve"> </w:t>
      </w:r>
      <w:r w:rsidRPr="0041214C">
        <w:rPr>
          <w:noProof/>
        </w:rPr>
        <w:t>самого</w:t>
      </w:r>
      <w:r w:rsidR="0041214C">
        <w:rPr>
          <w:noProof/>
        </w:rPr>
        <w:t xml:space="preserve"> </w:t>
      </w:r>
      <w:r w:rsidRPr="0041214C">
        <w:rPr>
          <w:noProof/>
        </w:rPr>
        <w:t>класса</w:t>
      </w:r>
      <w:r w:rsidR="0041214C">
        <w:rPr>
          <w:noProof/>
        </w:rPr>
        <w:t xml:space="preserve"> </w:t>
      </w:r>
      <w:r w:rsidRPr="00681116">
        <w:rPr>
          <w:rStyle w:val="HTMLCode"/>
          <w:rFonts w:ascii="Times New Roman" w:hAnsi="Times New Roman"/>
          <w:noProof/>
          <w:sz w:val="24"/>
          <w:lang w:val="en-US"/>
        </w:rPr>
        <w:t>entity</w:t>
      </w:r>
      <w:r w:rsidRPr="0041214C">
        <w:rPr>
          <w:noProof/>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004235EB">
        <w:rPr>
          <w:noProof/>
        </w:rPr>
        <w:t xml:space="preserve"> </w:t>
      </w:r>
      <w:r w:rsidRPr="008303D2">
        <w:rPr>
          <w:noProof/>
        </w:rPr>
        <w:t xml:space="preserve">класс на подзапрос с помощью аннотации </w:t>
      </w:r>
      <w:r w:rsidRPr="006A1265">
        <w:rPr>
          <w:b/>
          <w:color w:val="0070C0"/>
        </w:rPr>
        <w:t>@</w:t>
      </w:r>
      <w:proofErr w:type="spellStart"/>
      <w:r w:rsidRPr="004235EB">
        <w:rPr>
          <w:b/>
          <w:color w:val="0070C0"/>
          <w:lang w:val="en-US"/>
        </w:rPr>
        <w:t>SubSelect</w:t>
      </w:r>
      <w:proofErr w:type="spellEnd"/>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w:t>
      </w:r>
      <w:r w:rsidR="006A1265">
        <w:rPr>
          <w:noProof/>
          <w:lang w:val="en-US"/>
        </w:rPr>
        <w:t xml:space="preserve"> </w:t>
      </w:r>
      <w:r w:rsidRPr="00FE4AEE">
        <w:rPr>
          <w:noProof/>
          <w:lang w:val="en-US"/>
        </w:rPr>
        <w:t>могут</w:t>
      </w:r>
      <w:r w:rsidR="006A1265">
        <w:rPr>
          <w:noProof/>
          <w:lang w:val="en-US"/>
        </w:rPr>
        <w:t xml:space="preserve"> </w:t>
      </w:r>
      <w:r w:rsidRPr="00FE4AEE">
        <w:rPr>
          <w:noProof/>
          <w:lang w:val="en-US"/>
        </w:rPr>
        <w:t>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006A1265" w:rsidRPr="006A1265">
        <w:rPr>
          <w:noProof/>
        </w:rPr>
        <w:t xml:space="preserve"> </w:t>
      </w:r>
      <w:r w:rsidRPr="00FE4AEE">
        <w:rPr>
          <w:noProof/>
          <w:lang w:val="en-US"/>
        </w:rPr>
        <w:t>JPA</w:t>
      </w:r>
      <w:r w:rsidR="006A1265" w:rsidRPr="006A1265">
        <w:rPr>
          <w:noProof/>
        </w:rPr>
        <w:t xml:space="preserve"> </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w:t>
      </w:r>
      <w:r w:rsidR="006A1265">
        <w:rPr>
          <w:noProof/>
          <w:sz w:val="36"/>
          <w:szCs w:val="36"/>
          <w:lang w:val="en-US"/>
        </w:rPr>
        <w:t xml:space="preserve"> </w:t>
      </w:r>
      <w:r w:rsidRPr="00FE4AEE">
        <w:rPr>
          <w:noProof/>
          <w:sz w:val="36"/>
          <w:szCs w:val="36"/>
          <w:lang w:val="en-US"/>
        </w:rPr>
        <w:t>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00ED5CF6" w:rsidRPr="00ED5CF6">
        <w:rPr>
          <w:noProof/>
        </w:rPr>
        <w:t xml:space="preserve"> </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w:t>
      </w:r>
      <w:r w:rsidR="0048082A" w:rsidRPr="0048082A">
        <w:rPr>
          <w:noProof/>
        </w:rPr>
        <w:t xml:space="preserve"> </w:t>
      </w:r>
      <w:r w:rsidRPr="00FE4AEE">
        <w:rPr>
          <w:noProof/>
          <w:lang w:val="en-US"/>
        </w:rPr>
        <w:t>key</w:t>
      </w:r>
      <w:r w:rsidR="0048082A" w:rsidRPr="0048082A">
        <w:rPr>
          <w:noProof/>
        </w:rPr>
        <w:t xml:space="preserve"> </w:t>
      </w:r>
      <w:r w:rsidRPr="00FE4AEE">
        <w:rPr>
          <w:noProof/>
          <w:lang w:val="en-US"/>
        </w:rPr>
        <w:t>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0048082A" w:rsidRPr="0048082A">
        <w:rPr>
          <w:noProof/>
        </w:rPr>
        <w:t xml:space="preserve"> </w:t>
      </w:r>
      <w:r w:rsidRPr="008303D2">
        <w:rPr>
          <w:noProof/>
        </w:rPr>
        <w:t>должен быть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и иметь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быть</w:t>
      </w:r>
      <w:r w:rsidR="0048082A">
        <w:rPr>
          <w:noProof/>
          <w:lang w:val="en-US"/>
        </w:rPr>
        <w:t xml:space="preserve"> </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определять</w:t>
      </w:r>
      <w:r w:rsidR="0048082A">
        <w:rPr>
          <w:noProof/>
          <w:lang w:val="en-US"/>
        </w:rPr>
        <w:t xml:space="preserve"> </w:t>
      </w:r>
      <w:r w:rsidRPr="00FE4AEE">
        <w:rPr>
          <w:noProof/>
          <w:lang w:val="en-US"/>
        </w:rPr>
        <w:t>методы</w:t>
      </w:r>
      <w:r w:rsidR="0048082A">
        <w:rPr>
          <w:noProof/>
          <w:lang w:val="en-US"/>
        </w:rPr>
        <w:t xml:space="preserve"> </w:t>
      </w:r>
      <w:r w:rsidRPr="00FE4AEE">
        <w:rPr>
          <w:b/>
          <w:noProof/>
          <w:lang w:val="en-US"/>
        </w:rPr>
        <w:t>equals</w:t>
      </w:r>
      <w:r w:rsidR="0048082A">
        <w:rPr>
          <w:b/>
          <w:noProof/>
          <w:lang w:val="en-US"/>
        </w:rPr>
        <w:t xml:space="preserve"> </w:t>
      </w:r>
      <w:r w:rsidRPr="00FE4AEE">
        <w:rPr>
          <w:noProof/>
          <w:lang w:val="en-US"/>
        </w:rPr>
        <w:t>и</w:t>
      </w:r>
      <w:r w:rsidR="0048082A">
        <w:rPr>
          <w:noProof/>
          <w:lang w:val="en-US"/>
        </w:rPr>
        <w:t xml:space="preserve"> </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r w:rsidRPr="00FE4AEE">
        <w:rPr>
          <w:noProof/>
          <w:sz w:val="36"/>
          <w:szCs w:val="36"/>
          <w:lang w:val="en-US"/>
        </w:rPr>
        <w:t>Derived</w:t>
      </w:r>
      <w:r w:rsidR="00481505">
        <w:rPr>
          <w:noProof/>
          <w:sz w:val="36"/>
          <w:szCs w:val="36"/>
          <w:lang w:val="en-US"/>
        </w:rPr>
        <w:t xml:space="preserve"> </w:t>
      </w:r>
      <w:r w:rsidRPr="00FE4AEE">
        <w:rPr>
          <w:noProof/>
          <w:sz w:val="36"/>
          <w:szCs w:val="36"/>
          <w:lang w:val="en-US"/>
        </w:rPr>
        <w:t>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w:t>
      </w:r>
      <w:r w:rsidR="00481505">
        <w:rPr>
          <w:noProof/>
          <w:lang w:val="en-US"/>
        </w:rPr>
        <w:t xml:space="preserve"> </w:t>
      </w:r>
      <w:r w:rsidRPr="00FE4AEE">
        <w:rPr>
          <w:noProof/>
          <w:lang w:val="en-US"/>
        </w:rPr>
        <w:t>поддержку</w:t>
      </w:r>
      <w:r w:rsidR="00481505">
        <w:rPr>
          <w:noProof/>
          <w:lang w:val="en-US"/>
        </w:rPr>
        <w:t xml:space="preserve"> </w:t>
      </w:r>
      <w:r w:rsidRPr="00FE4AEE">
        <w:rPr>
          <w:noProof/>
          <w:lang w:val="en-US"/>
        </w:rPr>
        <w:t>для derived identifiers</w:t>
      </w:r>
      <w:r w:rsidR="00481505">
        <w:rPr>
          <w:noProof/>
          <w:lang w:val="en-US"/>
        </w:rPr>
        <w:t>,</w:t>
      </w:r>
      <w:r w:rsidRPr="00FE4AEE">
        <w:rPr>
          <w:noProof/>
          <w:lang w:val="en-US"/>
        </w:rPr>
        <w:t xml:space="preserve"> которые</w:t>
      </w:r>
      <w:r w:rsidR="00481505">
        <w:rPr>
          <w:noProof/>
          <w:lang w:val="en-US"/>
        </w:rPr>
        <w:t xml:space="preserve"> </w:t>
      </w:r>
      <w:r w:rsidRPr="00FE4AEE">
        <w:rPr>
          <w:noProof/>
          <w:lang w:val="en-US"/>
        </w:rPr>
        <w:t>позволяют an entity заимствовать identifier from a many-to-one или one-to-one association.</w:t>
      </w:r>
    </w:p>
    <w:p w:rsidR="00A237E5" w:rsidRPr="00854F71" w:rsidRDefault="00A237E5" w:rsidP="00EF5496">
      <w:pPr>
        <w:spacing w:after="240"/>
        <w:rPr>
          <w:noProof/>
        </w:rPr>
      </w:pPr>
      <w:r w:rsidRPr="008303D2">
        <w:rPr>
          <w:noProof/>
        </w:rPr>
        <w:t>Сделать</w:t>
      </w:r>
      <w:r w:rsidRPr="00854F71">
        <w:rPr>
          <w:noProof/>
        </w:rPr>
        <w:t xml:space="preserve"> </w:t>
      </w:r>
      <w:r w:rsidRPr="008303D2">
        <w:rPr>
          <w:noProof/>
        </w:rPr>
        <w:t>это</w:t>
      </w:r>
      <w:r w:rsidRPr="00854F71">
        <w:rPr>
          <w:noProof/>
        </w:rPr>
        <w:t xml:space="preserve"> </w:t>
      </w:r>
      <w:r w:rsidRPr="008303D2">
        <w:rPr>
          <w:noProof/>
        </w:rPr>
        <w:t>можно</w:t>
      </w:r>
      <w:r w:rsidRPr="00854F71">
        <w:rPr>
          <w:noProof/>
        </w:rPr>
        <w:t xml:space="preserve"> </w:t>
      </w:r>
      <w:r w:rsidRPr="008303D2">
        <w:rPr>
          <w:noProof/>
        </w:rPr>
        <w:t>через</w:t>
      </w:r>
      <w:r w:rsidRPr="00854F71">
        <w:rPr>
          <w:noProof/>
        </w:rPr>
        <w:t xml:space="preserve"> </w:t>
      </w:r>
      <w:r w:rsidRPr="008303D2">
        <w:rPr>
          <w:noProof/>
        </w:rPr>
        <w:t>использование</w:t>
      </w:r>
      <w:r w:rsidRPr="00854F71">
        <w:rPr>
          <w:noProof/>
        </w:rPr>
        <w:t xml:space="preserve"> </w:t>
      </w:r>
      <w:r w:rsidRPr="008303D2">
        <w:rPr>
          <w:noProof/>
        </w:rPr>
        <w:t>аннотаций</w:t>
      </w:r>
      <w:r w:rsidRPr="00854F71">
        <w:rPr>
          <w:noProof/>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731594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7315941"/>
      <w:r w:rsidRPr="00FE4AEE">
        <w:rPr>
          <w:noProof/>
          <w:sz w:val="36"/>
          <w:szCs w:val="36"/>
          <w:lang w:val="en-US"/>
        </w:rPr>
        <w:t>Generated identifier values</w:t>
      </w:r>
      <w:bookmarkEnd w:id="22"/>
    </w:p>
    <w:p w:rsidR="00A237E5" w:rsidRPr="00854F71" w:rsidRDefault="00A237E5" w:rsidP="004A0936">
      <w:pPr>
        <w:spacing w:after="240"/>
        <w:rPr>
          <w:noProof/>
        </w:rPr>
      </w:pPr>
      <w:r w:rsidRPr="00854F71">
        <w:rPr>
          <w:noProof/>
        </w:rPr>
        <w:t xml:space="preserve">Дляуказания того, что идентификатор будет генерироваться, используется аннотация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GeneratedValue</w:t>
      </w:r>
      <w:r w:rsidRPr="00854F71">
        <w:rPr>
          <w:noProof/>
        </w:rPr>
        <w:t>. Наиболее</w:t>
      </w:r>
      <w:r w:rsidR="00C515C6" w:rsidRPr="00854F71">
        <w:rPr>
          <w:noProof/>
        </w:rPr>
        <w:t xml:space="preserve"> </w:t>
      </w:r>
      <w:r w:rsidRPr="00854F71">
        <w:rPr>
          <w:noProof/>
        </w:rPr>
        <w:t>важная</w:t>
      </w:r>
      <w:r w:rsidR="00C515C6" w:rsidRPr="00854F71">
        <w:rPr>
          <w:noProof/>
        </w:rPr>
        <w:t xml:space="preserve"> </w:t>
      </w:r>
      <w:r w:rsidRPr="00854F71">
        <w:rPr>
          <w:noProof/>
        </w:rPr>
        <w:t>часть</w:t>
      </w:r>
      <w:r w:rsidR="00C515C6" w:rsidRPr="00854F71">
        <w:rPr>
          <w:noProof/>
        </w:rPr>
        <w:t xml:space="preserve"> </w:t>
      </w:r>
      <w:r w:rsidRPr="00854F71">
        <w:rPr>
          <w:noProof/>
        </w:rPr>
        <w:t>информации</w:t>
      </w:r>
      <w:r w:rsidR="00C515C6" w:rsidRPr="00854F71">
        <w:rPr>
          <w:noProof/>
        </w:rPr>
        <w:t xml:space="preserve"> </w:t>
      </w:r>
      <w:r w:rsidRPr="00854F71">
        <w:rPr>
          <w:noProof/>
        </w:rPr>
        <w:t>указывается</w:t>
      </w:r>
      <w:r w:rsidR="00C515C6" w:rsidRPr="00854F71">
        <w:rPr>
          <w:noProof/>
        </w:rPr>
        <w:t xml:space="preserve"> </w:t>
      </w:r>
      <w:r w:rsidRPr="00854F71">
        <w:rPr>
          <w:noProof/>
        </w:rPr>
        <w:t xml:space="preserve">в атрибуте </w:t>
      </w:r>
      <w:r w:rsidRPr="00C515C6">
        <w:rPr>
          <w:b/>
          <w:noProof/>
          <w:color w:val="0070C0"/>
          <w:lang w:val="en-US"/>
        </w:rPr>
        <w:t>strategy</w:t>
      </w:r>
      <w:r w:rsidR="00C515C6" w:rsidRPr="00854F71">
        <w:rPr>
          <w:b/>
          <w:noProof/>
          <w:color w:val="0070C0"/>
        </w:rPr>
        <w:t xml:space="preserve"> </w:t>
      </w:r>
      <w:r w:rsidRPr="00854F71">
        <w:rPr>
          <w:noProof/>
        </w:rPr>
        <w:t xml:space="preserve">(возможные значения указываются с помощью </w:t>
      </w:r>
      <w:r w:rsidRPr="00C515C6">
        <w:rPr>
          <w:noProof/>
          <w:lang w:val="en-US"/>
        </w:rPr>
        <w:t>enum</w:t>
      </w:r>
      <w:r w:rsidR="00C515C6" w:rsidRPr="00854F71">
        <w:rPr>
          <w:noProof/>
        </w:rPr>
        <w:t xml:space="preserve">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GenerationType</w:t>
      </w:r>
      <w:r w:rsidRPr="00854F71">
        <w:rPr>
          <w:rStyle w:val="HTMLCode"/>
          <w:rFonts w:ascii="Times New Roman" w:hAnsi="Times New Roman"/>
          <w:noProof/>
          <w:szCs w:val="20"/>
        </w:rPr>
        <w:t>),</w:t>
      </w:r>
      <w:r w:rsidRPr="00854F71">
        <w:rPr>
          <w:noProof/>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00C515C6" w:rsidRPr="00C515C6">
        <w:rPr>
          <w:rStyle w:val="HTMLCode"/>
          <w:rFonts w:ascii="Times New Roman" w:hAnsi="Times New Roman"/>
          <w:noProof/>
          <w:sz w:val="24"/>
          <w:szCs w:val="20"/>
        </w:rPr>
        <w:t xml:space="preserve"> </w:t>
      </w:r>
      <w:r w:rsidRPr="00C515C6">
        <w:rPr>
          <w:noProof/>
        </w:rPr>
        <w:t>включает:</w:t>
      </w:r>
    </w:p>
    <w:p w:rsidR="00A237E5" w:rsidRPr="00854F71"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AUTO</w:t>
      </w:r>
      <w:r w:rsidRPr="00854F71">
        <w:rPr>
          <w:b/>
          <w:noProof/>
          <w:color w:val="0070C0"/>
        </w:rPr>
        <w:t xml:space="preserve"> (</w:t>
      </w:r>
      <w:r w:rsidRPr="00FE4AEE">
        <w:rPr>
          <w:b/>
          <w:noProof/>
          <w:color w:val="0070C0"/>
          <w:lang w:val="en-US"/>
        </w:rPr>
        <w:t>thedefault</w:t>
      </w:r>
      <w:r w:rsidRPr="00854F71">
        <w:rPr>
          <w:b/>
          <w:noProof/>
          <w:color w:val="0070C0"/>
        </w:rPr>
        <w:t>)</w:t>
      </w:r>
      <w:r w:rsidRPr="00854F71">
        <w:rPr>
          <w:noProof/>
          <w:sz w:val="20"/>
          <w:szCs w:val="20"/>
        </w:rPr>
        <w:t>–у</w:t>
      </w:r>
      <w:r w:rsidRPr="00854F71">
        <w:rPr>
          <w:noProof/>
        </w:rPr>
        <w:t>казывает, что</w:t>
      </w:r>
      <w:r w:rsidRPr="00FE4AEE">
        <w:rPr>
          <w:noProof/>
          <w:lang w:val="en-US"/>
        </w:rPr>
        <w:t>persistenceprovider</w:t>
      </w:r>
      <w:r w:rsidRPr="00854F71">
        <w:rPr>
          <w:noProof/>
        </w:rPr>
        <w:t xml:space="preserve"> (</w:t>
      </w:r>
      <w:r w:rsidRPr="00FE4AEE">
        <w:rPr>
          <w:noProof/>
          <w:lang w:val="en-US"/>
        </w:rPr>
        <w:t>Hibernate</w:t>
      </w:r>
      <w:r w:rsidRPr="00854F71">
        <w:rPr>
          <w:noProof/>
        </w:rPr>
        <w:t xml:space="preserv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7315942"/>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7315943"/>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7315944"/>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t>Optimizers</w:t>
      </w:r>
      <w:r w:rsidR="003A2A2F" w:rsidRPr="003A2A2F">
        <w:rPr>
          <w:noProof/>
        </w:rPr>
        <w:t xml:space="preserve"> </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731594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7315946"/>
      <w:r w:rsidRPr="00FE4AEE">
        <w:rPr>
          <w:noProof/>
          <w:sz w:val="36"/>
          <w:szCs w:val="36"/>
          <w:lang w:val="en-US"/>
        </w:rPr>
        <w:t>GENERATED</w:t>
      </w:r>
      <w:r w:rsidR="004B5E76">
        <w:rPr>
          <w:noProof/>
          <w:sz w:val="36"/>
          <w:szCs w:val="36"/>
          <w:lang w:val="en-US"/>
        </w:rPr>
        <w:t xml:space="preserve"> </w:t>
      </w:r>
      <w:r w:rsidRPr="00FE4AEE">
        <w:rPr>
          <w:noProof/>
          <w:sz w:val="36"/>
          <w:szCs w:val="36"/>
          <w:lang w:val="en-US"/>
        </w:rPr>
        <w:t>PROPERTIES</w:t>
      </w:r>
      <w:bookmarkEnd w:id="27"/>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7315947"/>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29"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29"/>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854F71"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0" w:name="_Toc67315949"/>
      <w:r w:rsidRPr="00FE4AEE">
        <w:rPr>
          <w:noProof/>
          <w:sz w:val="36"/>
          <w:szCs w:val="36"/>
          <w:lang w:val="en-US"/>
        </w:rPr>
        <w:lastRenderedPageBreak/>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7315950"/>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7315951"/>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r w:rsidR="00854F71">
        <w:rPr>
          <w:noProof/>
          <w:lang w:val="en-US"/>
        </w:rPr>
        <w:t>.</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 xml:space="preserve">в классе, предстовляющем множественную </w:t>
      </w:r>
      <w:r w:rsidR="00854F71" w:rsidRPr="00C90A2F">
        <w:rPr>
          <w:noProof/>
        </w:rPr>
        <w:t>с</w:t>
      </w:r>
      <w:r w:rsidRPr="008303D2">
        <w:rPr>
          <w:noProof/>
        </w:rPr>
        <w:t>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7315952"/>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00C90A2F">
        <w:rPr>
          <w:noProof/>
        </w:rPr>
        <w:t xml:space="preserve"> </w:t>
      </w:r>
      <w:r w:rsidRPr="00FE4AEE">
        <w:rPr>
          <w:noProof/>
          <w:lang w:val="en-US"/>
        </w:rPr>
        <w:t>UnidirectionalOneToMany</w:t>
      </w:r>
      <w:r w:rsidR="00C90A2F">
        <w:rPr>
          <w:noProof/>
        </w:rPr>
        <w:t xml:space="preserve"> </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00C90A2F">
        <w:rPr>
          <w:b/>
          <w:noProof/>
        </w:rPr>
        <w:t xml:space="preserve"> </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00C90A2F">
        <w:rPr>
          <w:noProof/>
        </w:rPr>
        <w:t xml:space="preserve"> </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00C90A2F">
        <w:rPr>
          <w:b/>
          <w:noProof/>
        </w:rPr>
        <w:t xml:space="preserve"> </w:t>
      </w:r>
      <w:r w:rsidRPr="008303D2">
        <w:rPr>
          <w:noProof/>
        </w:rPr>
        <w:t xml:space="preserve">отношение требует наличие </w:t>
      </w:r>
      <w:r w:rsidRPr="00FE4AEE">
        <w:rPr>
          <w:b/>
          <w:noProof/>
          <w:lang w:val="en-US"/>
        </w:rPr>
        <w:t>ManyToOne</w:t>
      </w:r>
      <w:r w:rsidR="00C90A2F">
        <w:rPr>
          <w:b/>
          <w:noProof/>
        </w:rPr>
        <w:t xml:space="preserve"> </w:t>
      </w:r>
      <w:bookmarkStart w:id="34" w:name="_GoBack"/>
      <w:bookmarkEnd w:id="34"/>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lastRenderedPageBreak/>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lastRenderedPageBreak/>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854F71"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854F71"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854F71"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854F71"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854F71"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854F71"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854F71"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854F71"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854F71"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854F71"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854F71"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lastRenderedPageBreak/>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lastRenderedPageBreak/>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854F71"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lastRenderedPageBreak/>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854F71"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854F71"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854F71"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854F7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854F7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854F7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854F7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854F7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854F7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854F7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854F7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854F7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854F71"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854F71"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854F71"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854F71"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854F71"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1">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5"/>
  </w:num>
  <w:num w:numId="3">
    <w:abstractNumId w:val="22"/>
  </w:num>
  <w:num w:numId="4">
    <w:abstractNumId w:val="43"/>
  </w:num>
  <w:num w:numId="5">
    <w:abstractNumId w:val="5"/>
  </w:num>
  <w:num w:numId="6">
    <w:abstractNumId w:val="97"/>
  </w:num>
  <w:num w:numId="7">
    <w:abstractNumId w:val="62"/>
  </w:num>
  <w:num w:numId="8">
    <w:abstractNumId w:val="16"/>
  </w:num>
  <w:num w:numId="9">
    <w:abstractNumId w:val="4"/>
  </w:num>
  <w:num w:numId="10">
    <w:abstractNumId w:val="7"/>
  </w:num>
  <w:num w:numId="11">
    <w:abstractNumId w:val="65"/>
  </w:num>
  <w:num w:numId="12">
    <w:abstractNumId w:val="100"/>
  </w:num>
  <w:num w:numId="13">
    <w:abstractNumId w:val="93"/>
  </w:num>
  <w:num w:numId="14">
    <w:abstractNumId w:val="78"/>
  </w:num>
  <w:num w:numId="15">
    <w:abstractNumId w:val="34"/>
  </w:num>
  <w:num w:numId="16">
    <w:abstractNumId w:val="3"/>
  </w:num>
  <w:num w:numId="17">
    <w:abstractNumId w:val="13"/>
  </w:num>
  <w:num w:numId="18">
    <w:abstractNumId w:val="53"/>
  </w:num>
  <w:num w:numId="19">
    <w:abstractNumId w:val="83"/>
  </w:num>
  <w:num w:numId="20">
    <w:abstractNumId w:val="10"/>
  </w:num>
  <w:num w:numId="21">
    <w:abstractNumId w:val="66"/>
  </w:num>
  <w:num w:numId="22">
    <w:abstractNumId w:val="82"/>
  </w:num>
  <w:num w:numId="23">
    <w:abstractNumId w:val="63"/>
  </w:num>
  <w:num w:numId="24">
    <w:abstractNumId w:val="39"/>
  </w:num>
  <w:num w:numId="25">
    <w:abstractNumId w:val="95"/>
  </w:num>
  <w:num w:numId="26">
    <w:abstractNumId w:val="2"/>
  </w:num>
  <w:num w:numId="27">
    <w:abstractNumId w:val="101"/>
  </w:num>
  <w:num w:numId="28">
    <w:abstractNumId w:val="57"/>
  </w:num>
  <w:num w:numId="29">
    <w:abstractNumId w:val="86"/>
  </w:num>
  <w:num w:numId="30">
    <w:abstractNumId w:val="61"/>
  </w:num>
  <w:num w:numId="31">
    <w:abstractNumId w:val="55"/>
  </w:num>
  <w:num w:numId="32">
    <w:abstractNumId w:val="15"/>
  </w:num>
  <w:num w:numId="33">
    <w:abstractNumId w:val="51"/>
  </w:num>
  <w:num w:numId="34">
    <w:abstractNumId w:val="32"/>
  </w:num>
  <w:num w:numId="35">
    <w:abstractNumId w:val="90"/>
  </w:num>
  <w:num w:numId="36">
    <w:abstractNumId w:val="42"/>
  </w:num>
  <w:num w:numId="37">
    <w:abstractNumId w:val="27"/>
  </w:num>
  <w:num w:numId="38">
    <w:abstractNumId w:val="85"/>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9"/>
  </w:num>
  <w:num w:numId="54">
    <w:abstractNumId w:val="94"/>
  </w:num>
  <w:num w:numId="55">
    <w:abstractNumId w:val="77"/>
  </w:num>
  <w:num w:numId="56">
    <w:abstractNumId w:val="41"/>
  </w:num>
  <w:num w:numId="57">
    <w:abstractNumId w:val="23"/>
  </w:num>
  <w:num w:numId="58">
    <w:abstractNumId w:val="102"/>
  </w:num>
  <w:num w:numId="59">
    <w:abstractNumId w:val="38"/>
  </w:num>
  <w:num w:numId="60">
    <w:abstractNumId w:val="21"/>
  </w:num>
  <w:num w:numId="61">
    <w:abstractNumId w:val="88"/>
  </w:num>
  <w:num w:numId="62">
    <w:abstractNumId w:val="52"/>
  </w:num>
  <w:num w:numId="63">
    <w:abstractNumId w:val="47"/>
  </w:num>
  <w:num w:numId="64">
    <w:abstractNumId w:val="98"/>
  </w:num>
  <w:num w:numId="65">
    <w:abstractNumId w:val="14"/>
  </w:num>
  <w:num w:numId="66">
    <w:abstractNumId w:val="0"/>
  </w:num>
  <w:num w:numId="67">
    <w:abstractNumId w:val="1"/>
  </w:num>
  <w:num w:numId="68">
    <w:abstractNumId w:val="24"/>
  </w:num>
  <w:num w:numId="69">
    <w:abstractNumId w:val="76"/>
  </w:num>
  <w:num w:numId="70">
    <w:abstractNumId w:val="81"/>
  </w:num>
  <w:num w:numId="71">
    <w:abstractNumId w:val="68"/>
  </w:num>
  <w:num w:numId="72">
    <w:abstractNumId w:val="96"/>
  </w:num>
  <w:num w:numId="73">
    <w:abstractNumId w:val="99"/>
  </w:num>
  <w:num w:numId="74">
    <w:abstractNumId w:val="54"/>
  </w:num>
  <w:num w:numId="75">
    <w:abstractNumId w:val="29"/>
  </w:num>
  <w:num w:numId="76">
    <w:abstractNumId w:val="20"/>
  </w:num>
  <w:num w:numId="77">
    <w:abstractNumId w:val="50"/>
  </w:num>
  <w:num w:numId="78">
    <w:abstractNumId w:val="46"/>
  </w:num>
  <w:num w:numId="79">
    <w:abstractNumId w:val="87"/>
  </w:num>
  <w:num w:numId="80">
    <w:abstractNumId w:val="28"/>
  </w:num>
  <w:num w:numId="81">
    <w:abstractNumId w:val="92"/>
  </w:num>
  <w:num w:numId="82">
    <w:abstractNumId w:val="84"/>
  </w:num>
  <w:num w:numId="83">
    <w:abstractNumId w:val="59"/>
  </w:num>
  <w:num w:numId="84">
    <w:abstractNumId w:val="45"/>
  </w:num>
  <w:num w:numId="85">
    <w:abstractNumId w:val="48"/>
  </w:num>
  <w:num w:numId="86">
    <w:abstractNumId w:val="36"/>
  </w:num>
  <w:num w:numId="87">
    <w:abstractNumId w:val="58"/>
  </w:num>
  <w:num w:numId="88">
    <w:abstractNumId w:val="89"/>
  </w:num>
  <w:num w:numId="89">
    <w:abstractNumId w:val="35"/>
  </w:num>
  <w:num w:numId="90">
    <w:abstractNumId w:val="80"/>
  </w:num>
  <w:num w:numId="91">
    <w:abstractNumId w:val="18"/>
  </w:num>
  <w:num w:numId="92">
    <w:abstractNumId w:val="74"/>
  </w:num>
  <w:num w:numId="93">
    <w:abstractNumId w:val="31"/>
  </w:num>
  <w:num w:numId="94">
    <w:abstractNumId w:val="26"/>
  </w:num>
  <w:num w:numId="95">
    <w:abstractNumId w:val="71"/>
  </w:num>
  <w:num w:numId="96">
    <w:abstractNumId w:val="33"/>
  </w:num>
  <w:num w:numId="97">
    <w:abstractNumId w:val="12"/>
  </w:num>
  <w:num w:numId="98">
    <w:abstractNumId w:val="91"/>
  </w:num>
  <w:num w:numId="99">
    <w:abstractNumId w:val="60"/>
  </w:num>
  <w:num w:numId="100">
    <w:abstractNumId w:val="73"/>
  </w:num>
  <w:num w:numId="101">
    <w:abstractNumId w:val="56"/>
  </w:num>
  <w:num w:numId="102">
    <w:abstractNumId w:val="17"/>
  </w:num>
  <w:num w:numId="103">
    <w:abstractNumId w:val="7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42530"/>
    <w:rsid w:val="00245F41"/>
    <w:rsid w:val="00253422"/>
    <w:rsid w:val="0026054E"/>
    <w:rsid w:val="002608F7"/>
    <w:rsid w:val="0026273F"/>
    <w:rsid w:val="00270EF6"/>
    <w:rsid w:val="00272E68"/>
    <w:rsid w:val="00274EF8"/>
    <w:rsid w:val="0027777D"/>
    <w:rsid w:val="002802D7"/>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082A"/>
    <w:rsid w:val="00481505"/>
    <w:rsid w:val="00481CBA"/>
    <w:rsid w:val="0048597D"/>
    <w:rsid w:val="0049244A"/>
    <w:rsid w:val="00495AB2"/>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D5F"/>
    <w:rsid w:val="00695FA6"/>
    <w:rsid w:val="00696166"/>
    <w:rsid w:val="006978A0"/>
    <w:rsid w:val="006A05BD"/>
    <w:rsid w:val="006A1265"/>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54F71"/>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0A2F"/>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919A-976B-4DA3-B603-06FE527D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15165</TotalTime>
  <Pages>55</Pages>
  <Words>18582</Words>
  <Characters>105919</Characters>
  <Application>Microsoft Office Word</Application>
  <DocSecurity>0</DocSecurity>
  <Lines>882</Lines>
  <Paragraphs>248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568</cp:revision>
  <cp:lastPrinted>2020-10-30T07:01:00Z</cp:lastPrinted>
  <dcterms:created xsi:type="dcterms:W3CDTF">2020-10-28T13:42:00Z</dcterms:created>
  <dcterms:modified xsi:type="dcterms:W3CDTF">2021-04-27T13:13:00Z</dcterms:modified>
</cp:coreProperties>
</file>