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A2540"/>
          <w:sz w:val="48"/>
        </w:rPr>
        <w:t>DocMindX AI — सॉफ्टवेयर आवश्यकता विनिर्देश (SRS)</w:t>
      </w:r>
    </w:p>
    <w:p>
      <w:pPr>
        <w:spacing w:before="0" w:after="240"/>
        <w:jc w:val="left"/>
      </w:pPr>
      <w:r>
        <w:rPr>
          <w:rFonts w:ascii="Segoe UI" w:hAnsi="Segoe UI"/>
          <w:i/>
          <w:color w:val="0077B6"/>
          <w:sz w:val="24"/>
        </w:rPr>
        <w:t>औपचारिक तकनीकी विनिर्देश, कार्यात्मक तर्क एवं क्लिनिकल डेटा अनुबंध</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F1F5F9"/>
          </w:tcPr>
          <w:p>
            <w:pPr>
              <w:spacing w:before="40" w:after="40"/>
            </w:pPr>
            <w:r>
              <w:rPr>
                <w:rFonts w:ascii="Segoe UI" w:hAnsi="Segoe UI"/>
                <w:b/>
                <w:color w:val="0A2540"/>
                <w:sz w:val="18"/>
              </w:rPr>
              <w:t>प्रोजेक्ट</w:t>
            </w:r>
          </w:p>
        </w:tc>
        <w:tc>
          <w:tcPr>
            <w:tcW w:type="dxa" w:w="2592"/>
            <w:shd w:fill="F8FAFC"/>
          </w:tcPr>
          <w:p>
            <w:pPr>
              <w:spacing w:before="40" w:after="40"/>
            </w:pPr>
            <w:r>
              <w:rPr>
                <w:rFonts w:ascii="Segoe UI" w:hAnsi="Segoe UI"/>
                <w:color w:val="1E293B"/>
                <w:sz w:val="18"/>
              </w:rPr>
              <w:t>DocMindX AI v2.0</w:t>
            </w:r>
          </w:p>
        </w:tc>
        <w:tc>
          <w:tcPr>
            <w:tcW w:type="dxa" w:w="2160"/>
            <w:shd w:fill="F1F5F9"/>
          </w:tcPr>
          <w:p>
            <w:pPr>
              <w:spacing w:before="40" w:after="40"/>
            </w:pPr>
            <w:r>
              <w:rPr>
                <w:rFonts w:ascii="Segoe UI" w:hAnsi="Segoe UI"/>
                <w:b/>
                <w:color w:val="0A2540"/>
                <w:sz w:val="18"/>
              </w:rPr>
              <w:t>लेखक / आर्किटेक्ट</w:t>
            </w:r>
          </w:p>
        </w:tc>
        <w:tc>
          <w:tcPr>
            <w:tcW w:type="dxa" w:w="2448"/>
            <w:shd w:fill="F8FAFC"/>
          </w:tcPr>
          <w:p>
            <w:pPr>
              <w:spacing w:before="40" w:after="40"/>
            </w:pPr>
            <w:r>
              <w:rPr>
                <w:rFonts w:ascii="Segoe UI" w:hAnsi="Segoe UI"/>
                <w:color w:val="1E293B"/>
                <w:sz w:val="18"/>
              </w:rPr>
              <w:t>Daksh Vasani</w:t>
            </w:r>
          </w:p>
        </w:tc>
      </w:tr>
      <w:tr>
        <w:tc>
          <w:tcPr>
            <w:tcW w:type="dxa" w:w="2160"/>
            <w:shd w:fill="F1F5F9"/>
          </w:tcPr>
          <w:p>
            <w:pPr>
              <w:spacing w:before="40" w:after="40"/>
            </w:pPr>
            <w:r>
              <w:rPr>
                <w:rFonts w:ascii="Segoe UI" w:hAnsi="Segoe UI"/>
                <w:b/>
                <w:color w:val="0A2540"/>
                <w:sz w:val="18"/>
              </w:rPr>
              <w:t>ट्रैक</w:t>
            </w:r>
          </w:p>
        </w:tc>
        <w:tc>
          <w:tcPr>
            <w:tcW w:type="dxa" w:w="2592"/>
            <w:shd w:fill="F8FAFC"/>
          </w:tcPr>
          <w:p>
            <w:pPr>
              <w:spacing w:before="40" w:after="40"/>
            </w:pPr>
            <w:r>
              <w:rPr>
                <w:rFonts w:ascii="Segoe UI" w:hAnsi="Segoe UI"/>
                <w:color w:val="1E293B"/>
                <w:sz w:val="18"/>
              </w:rPr>
              <w:t>स्मार्ट हेल्थ एवं सप्लाई चेन</w:t>
            </w:r>
          </w:p>
        </w:tc>
        <w:tc>
          <w:tcPr>
            <w:tcW w:type="dxa" w:w="2160"/>
            <w:shd w:fill="F1F5F9"/>
          </w:tcPr>
          <w:p>
            <w:pPr>
              <w:spacing w:before="40" w:after="40"/>
            </w:pPr>
            <w:r>
              <w:rPr>
                <w:rFonts w:ascii="Segoe UI" w:hAnsi="Segoe UI"/>
                <w:b/>
                <w:color w:val="0A2540"/>
                <w:sz w:val="18"/>
              </w:rPr>
              <w:t>स्थिति</w:t>
            </w:r>
          </w:p>
        </w:tc>
        <w:tc>
          <w:tcPr>
            <w:tcW w:type="dxa" w:w="2448"/>
            <w:shd w:fill="F8FAFC"/>
          </w:tcPr>
          <w:p>
            <w:pPr>
              <w:spacing w:before="40" w:after="40"/>
            </w:pPr>
            <w:r>
              <w:rPr>
                <w:rFonts w:ascii="Segoe UI" w:hAnsi="Segoe UI"/>
                <w:color w:val="1E293B"/>
                <w:sz w:val="18"/>
              </w:rPr>
              <w:t>प्रोडक्शन रेडी / सत्यापित</w:t>
            </w:r>
          </w:p>
        </w:tc>
      </w:tr>
    </w:tbl>
    <w:p>
      <w:pPr>
        <w:spacing w:before="240" w:after="160"/>
      </w:pPr>
    </w:p>
    <w:p>
      <w:pPr>
        <w:keepNext/>
        <w:spacing w:before="360" w:after="120"/>
      </w:pPr>
      <w:r>
        <w:rPr>
          <w:rFonts w:ascii="Segoe UI" w:hAnsi="Segoe UI"/>
          <w:b/>
          <w:color w:val="0A2540"/>
          <w:sz w:val="32"/>
        </w:rPr>
        <w:t>1. परिचय एवं उद्देश्य (Introduction &amp; Scope)</w:t>
      </w:r>
    </w:p>
    <w:p>
      <w:pPr>
        <w:spacing w:before="0" w:after="80" w:line="276" w:lineRule="auto"/>
      </w:pPr>
      <w:r>
        <w:rPr>
          <w:rFonts w:ascii="Segoe UI" w:hAnsi="Segoe UI"/>
          <w:i w:val="0"/>
          <w:color w:val="1E293B"/>
          <w:sz w:val="20"/>
        </w:rPr>
        <w:t>यह सॉफ्टवेयर आवश्यकता विनिर्देश (SRS) दस्तावेज़ DocMindX AI (संस्करण 2.0 एंटरप्राइज क्लिनिकल रेड एडिशन) के सभी तकनीकी, कार्यात्मक, एल्गोरिथम और आर्किटेक्चरल आवश्यकताओं को औपचारिक रूप से परिभाषित करता है। यह दस्तावेज़ सॉफ्टवेयर इंजीनियरों, मशीन लर्निंग शोधकर्ताओं, क्लिनिकल परीक्षकों और DevOps टीमों के लिए तकनीकी अनुबंध के रूप में कार्य करता है।</w:t>
      </w:r>
    </w:p>
    <w:p>
      <w:pPr>
        <w:keepNext/>
        <w:spacing w:before="240" w:after="80"/>
      </w:pPr>
      <w:r>
        <w:rPr>
          <w:rFonts w:ascii="Segoe UI" w:hAnsi="Segoe UI"/>
          <w:b/>
          <w:color w:val="0077B6"/>
          <w:sz w:val="25"/>
        </w:rPr>
        <w:t>1.1 शब्दावली एवं संक्षिप्त रूप (Definitions &amp; Acronyms)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0A2540"/>
          </w:tcPr>
          <w:p>
            <w:pPr>
              <w:spacing w:before="80" w:after="80"/>
              <w:jc w:val="left"/>
            </w:pPr>
            <w:r>
              <w:rPr>
                <w:rFonts w:ascii="Segoe UI" w:hAnsi="Segoe UI"/>
                <w:b/>
                <w:color w:val="FFFFFF"/>
                <w:sz w:val="19"/>
              </w:rPr>
              <w:t>शब्द / संक्षिप्त रूप</w:t>
            </w:r>
          </w:p>
        </w:tc>
        <w:tc>
          <w:tcPr>
            <w:tcW w:type="dxa" w:w="3312"/>
            <w:shd w:fill="0A2540"/>
          </w:tcPr>
          <w:p>
            <w:pPr>
              <w:spacing w:before="80" w:after="80"/>
              <w:jc w:val="left"/>
            </w:pPr>
            <w:r>
              <w:rPr>
                <w:rFonts w:ascii="Segoe UI" w:hAnsi="Segoe UI"/>
                <w:b/>
                <w:color w:val="FFFFFF"/>
                <w:sz w:val="19"/>
              </w:rPr>
              <w:t>पूर्ण रूप</w:t>
            </w:r>
          </w:p>
        </w:tc>
        <w:tc>
          <w:tcPr>
            <w:tcW w:type="dxa" w:w="4032"/>
            <w:shd w:fill="0A2540"/>
          </w:tcPr>
          <w:p>
            <w:pPr>
              <w:spacing w:before="80" w:after="80"/>
              <w:jc w:val="left"/>
            </w:pPr>
            <w:r>
              <w:rPr>
                <w:rFonts w:ascii="Segoe UI" w:hAnsi="Segoe UI"/>
                <w:b/>
                <w:color w:val="FFFFFF"/>
                <w:sz w:val="19"/>
              </w:rPr>
              <w:t>DocMindX AI में उपयोग एवं परिभाषा</w:t>
            </w:r>
          </w:p>
        </w:tc>
      </w:tr>
      <w:tr>
        <w:tc>
          <w:tcPr>
            <w:tcW w:type="dxa" w:w="2016"/>
            <w:shd w:fill="FFFFFF"/>
          </w:tcPr>
          <w:p>
            <w:pPr>
              <w:spacing w:before="60" w:after="60"/>
              <w:jc w:val="left"/>
            </w:pPr>
            <w:r>
              <w:rPr>
                <w:rFonts w:ascii="Segoe UI" w:hAnsi="Segoe UI"/>
                <w:color w:val="1E293B"/>
                <w:sz w:val="18"/>
              </w:rPr>
              <w:t>PHC / CHC</w:t>
            </w:r>
          </w:p>
        </w:tc>
        <w:tc>
          <w:tcPr>
            <w:tcW w:type="dxa" w:w="3312"/>
            <w:shd w:fill="FFFFFF"/>
          </w:tcPr>
          <w:p>
            <w:pPr>
              <w:spacing w:before="60" w:after="60"/>
              <w:jc w:val="left"/>
            </w:pPr>
            <w:r>
              <w:rPr>
                <w:rFonts w:ascii="Segoe UI" w:hAnsi="Segoe UI"/>
                <w:color w:val="1E293B"/>
                <w:sz w:val="18"/>
              </w:rPr>
              <w:t>प्राथमिक / सामुदायिक स्वास्थ्य केंद्र</w:t>
            </w:r>
          </w:p>
        </w:tc>
        <w:tc>
          <w:tcPr>
            <w:tcW w:type="dxa" w:w="4032"/>
            <w:shd w:fill="FFFFFF"/>
          </w:tcPr>
          <w:p>
            <w:pPr>
              <w:spacing w:before="60" w:after="60"/>
              <w:jc w:val="left"/>
            </w:pPr>
            <w:r>
              <w:rPr>
                <w:rFonts w:ascii="Segoe UI" w:hAnsi="Segoe UI"/>
                <w:color w:val="1E293B"/>
                <w:sz w:val="18"/>
              </w:rPr>
              <w:t>ग्रामीण एवं अर्ध-शहरी सरकारी स्वास्थ्य सुविधाएं।</w:t>
            </w:r>
          </w:p>
        </w:tc>
      </w:tr>
      <w:tr>
        <w:tc>
          <w:tcPr>
            <w:tcW w:type="dxa" w:w="2016"/>
            <w:shd w:fill="F8FAFC"/>
          </w:tcPr>
          <w:p>
            <w:pPr>
              <w:spacing w:before="60" w:after="60"/>
              <w:jc w:val="left"/>
            </w:pPr>
            <w:r>
              <w:rPr>
                <w:rFonts w:ascii="Segoe UI" w:hAnsi="Segoe UI"/>
                <w:color w:val="1E293B"/>
                <w:sz w:val="18"/>
              </w:rPr>
              <w:t>NLEM 2022</w:t>
            </w:r>
          </w:p>
        </w:tc>
        <w:tc>
          <w:tcPr>
            <w:tcW w:type="dxa" w:w="3312"/>
            <w:shd w:fill="F8FAFC"/>
          </w:tcPr>
          <w:p>
            <w:pPr>
              <w:spacing w:before="60" w:after="60"/>
              <w:jc w:val="left"/>
            </w:pPr>
            <w:r>
              <w:rPr>
                <w:rFonts w:ascii="Segoe UI" w:hAnsi="Segoe UI"/>
                <w:color w:val="1E293B"/>
                <w:sz w:val="18"/>
              </w:rPr>
              <w:t>राष्ट्रीय आवश्यक दवा सूची</w:t>
            </w:r>
          </w:p>
        </w:tc>
        <w:tc>
          <w:tcPr>
            <w:tcW w:type="dxa" w:w="4032"/>
            <w:shd w:fill="F8FAFC"/>
          </w:tcPr>
          <w:p>
            <w:pPr>
              <w:spacing w:before="60" w:after="60"/>
              <w:jc w:val="left"/>
            </w:pPr>
            <w:r>
              <w:rPr>
                <w:rFonts w:ascii="Segoe UI" w:hAnsi="Segoe UI"/>
                <w:color w:val="1E293B"/>
                <w:sz w:val="18"/>
              </w:rPr>
              <w:t>भारत सरकार द्वारा निर्धारित 384 अनिवार्य दवाओं का आधिकारिक संग्रह।</w:t>
            </w:r>
          </w:p>
        </w:tc>
      </w:tr>
      <w:tr>
        <w:tc>
          <w:tcPr>
            <w:tcW w:type="dxa" w:w="2016"/>
            <w:shd w:fill="FFFFFF"/>
          </w:tcPr>
          <w:p>
            <w:pPr>
              <w:spacing w:before="60" w:after="60"/>
              <w:jc w:val="left"/>
            </w:pPr>
            <w:r>
              <w:rPr>
                <w:rFonts w:ascii="Segoe UI" w:hAnsi="Segoe UI"/>
                <w:color w:val="1E293B"/>
                <w:sz w:val="18"/>
              </w:rPr>
              <w:t>WHO ICD-11</w:t>
            </w:r>
          </w:p>
        </w:tc>
        <w:tc>
          <w:tcPr>
            <w:tcW w:type="dxa" w:w="3312"/>
            <w:shd w:fill="FFFFFF"/>
          </w:tcPr>
          <w:p>
            <w:pPr>
              <w:spacing w:before="60" w:after="60"/>
              <w:jc w:val="left"/>
            </w:pPr>
            <w:r>
              <w:rPr>
                <w:rFonts w:ascii="Segoe UI" w:hAnsi="Segoe UI"/>
                <w:color w:val="1E293B"/>
                <w:sz w:val="18"/>
              </w:rPr>
              <w:t>इंटरनेशनल क्लासिफिकेशन ऑफ डिजीज 11th Rev.</w:t>
            </w:r>
          </w:p>
        </w:tc>
        <w:tc>
          <w:tcPr>
            <w:tcW w:type="dxa" w:w="4032"/>
            <w:shd w:fill="FFFFFF"/>
          </w:tcPr>
          <w:p>
            <w:pPr>
              <w:spacing w:before="60" w:after="60"/>
              <w:jc w:val="left"/>
            </w:pPr>
            <w:r>
              <w:rPr>
                <w:rFonts w:ascii="Segoe UI" w:hAnsi="Segoe UI"/>
                <w:color w:val="1E293B"/>
                <w:sz w:val="18"/>
              </w:rPr>
              <w:t>विश्व स्वास्थ्य संगठन का अंतर्राष्ट्रीय रोग वर्गीकरण मानक।</w:t>
            </w:r>
          </w:p>
        </w:tc>
      </w:tr>
      <w:tr>
        <w:tc>
          <w:tcPr>
            <w:tcW w:type="dxa" w:w="2016"/>
            <w:shd w:fill="F8FAFC"/>
          </w:tcPr>
          <w:p>
            <w:pPr>
              <w:spacing w:before="60" w:after="60"/>
              <w:jc w:val="left"/>
            </w:pPr>
            <w:r>
              <w:rPr>
                <w:rFonts w:ascii="Segoe UI" w:hAnsi="Segoe UI"/>
                <w:color w:val="1E293B"/>
                <w:sz w:val="18"/>
              </w:rPr>
              <w:t>DOIR</w:t>
            </w:r>
          </w:p>
        </w:tc>
        <w:tc>
          <w:tcPr>
            <w:tcW w:type="dxa" w:w="3312"/>
            <w:shd w:fill="F8FAFC"/>
          </w:tcPr>
          <w:p>
            <w:pPr>
              <w:spacing w:before="60" w:after="60"/>
              <w:jc w:val="left"/>
            </w:pPr>
            <w:r>
              <w:rPr>
                <w:rFonts w:ascii="Segoe UI" w:hAnsi="Segoe UI"/>
                <w:color w:val="1E293B"/>
                <w:sz w:val="18"/>
              </w:rPr>
              <w:t>डेज ऑफ इन्वेंटरी रिमेनिंग (शेष दिनों का स्टॉक)</w:t>
            </w:r>
          </w:p>
        </w:tc>
        <w:tc>
          <w:tcPr>
            <w:tcW w:type="dxa" w:w="4032"/>
            <w:shd w:fill="F8FAFC"/>
          </w:tcPr>
          <w:p>
            <w:pPr>
              <w:spacing w:before="60" w:after="60"/>
              <w:jc w:val="left"/>
            </w:pPr>
            <w:r>
              <w:rPr>
                <w:rFonts w:ascii="Segoe UI" w:hAnsi="Segoe UI"/>
                <w:color w:val="1E293B"/>
                <w:sz w:val="18"/>
              </w:rPr>
              <w:t>फॉर्मूला: [वर्तमान स्टॉक / दैनिक खपत दर]। DOIR &lt; 7 पर चेतावनी जारी होती है।</w:t>
            </w:r>
          </w:p>
        </w:tc>
      </w:tr>
      <w:tr>
        <w:tc>
          <w:tcPr>
            <w:tcW w:type="dxa" w:w="2016"/>
            <w:shd w:fill="FFFFFF"/>
          </w:tcPr>
          <w:p>
            <w:pPr>
              <w:spacing w:before="60" w:after="60"/>
              <w:jc w:val="left"/>
            </w:pPr>
            <w:r>
              <w:rPr>
                <w:rFonts w:ascii="Segoe UI" w:hAnsi="Segoe UI"/>
                <w:color w:val="1E293B"/>
                <w:sz w:val="18"/>
              </w:rPr>
              <w:t>WAPE</w:t>
            </w:r>
          </w:p>
        </w:tc>
        <w:tc>
          <w:tcPr>
            <w:tcW w:type="dxa" w:w="3312"/>
            <w:shd w:fill="FFFFFF"/>
          </w:tcPr>
          <w:p>
            <w:pPr>
              <w:spacing w:before="60" w:after="60"/>
              <w:jc w:val="left"/>
            </w:pPr>
            <w:r>
              <w:rPr>
                <w:rFonts w:ascii="Segoe UI" w:hAnsi="Segoe UI"/>
                <w:color w:val="1E293B"/>
                <w:sz w:val="18"/>
              </w:rPr>
              <w:t>वेटेड एब्सोल्यूट पर्सेंटेज एरर</w:t>
            </w:r>
          </w:p>
        </w:tc>
        <w:tc>
          <w:tcPr>
            <w:tcW w:type="dxa" w:w="4032"/>
            <w:shd w:fill="FFFFFF"/>
          </w:tcPr>
          <w:p>
            <w:pPr>
              <w:spacing w:before="60" w:after="60"/>
              <w:jc w:val="left"/>
            </w:pPr>
            <w:r>
              <w:rPr>
                <w:rFonts w:ascii="Segoe UI" w:hAnsi="Segoe UI"/>
                <w:color w:val="1E293B"/>
                <w:sz w:val="18"/>
              </w:rPr>
              <w:t>मांग पूर्वानुमान त्रुटि मापने का मानक पैमाना: (कुल अंतर / कुल वास्तविक मांग)।</w:t>
            </w:r>
          </w:p>
        </w:tc>
      </w:tr>
      <w:tr>
        <w:tc>
          <w:tcPr>
            <w:tcW w:type="dxa" w:w="2016"/>
            <w:shd w:fill="F8FAFC"/>
          </w:tcPr>
          <w:p>
            <w:pPr>
              <w:spacing w:before="60" w:after="60"/>
              <w:jc w:val="left"/>
            </w:pPr>
            <w:r>
              <w:rPr>
                <w:rFonts w:ascii="Segoe UI" w:hAnsi="Segoe UI"/>
                <w:color w:val="1E293B"/>
                <w:sz w:val="18"/>
              </w:rPr>
              <w:t>RLS</w:t>
            </w:r>
          </w:p>
        </w:tc>
        <w:tc>
          <w:tcPr>
            <w:tcW w:type="dxa" w:w="3312"/>
            <w:shd w:fill="F8FAFC"/>
          </w:tcPr>
          <w:p>
            <w:pPr>
              <w:spacing w:before="60" w:after="60"/>
              <w:jc w:val="left"/>
            </w:pPr>
            <w:r>
              <w:rPr>
                <w:rFonts w:ascii="Segoe UI" w:hAnsi="Segoe UI"/>
                <w:color w:val="1E293B"/>
                <w:sz w:val="18"/>
              </w:rPr>
              <w:t>रो-लेवल सिक्योरिटी (Row-Level Security)</w:t>
            </w:r>
          </w:p>
        </w:tc>
        <w:tc>
          <w:tcPr>
            <w:tcW w:type="dxa" w:w="4032"/>
            <w:shd w:fill="F8FAFC"/>
          </w:tcPr>
          <w:p>
            <w:pPr>
              <w:spacing w:before="60" w:after="60"/>
              <w:jc w:val="left"/>
            </w:pPr>
            <w:r>
              <w:rPr>
                <w:rFonts w:ascii="Segoe UI" w:hAnsi="Segoe UI"/>
                <w:color w:val="1E293B"/>
                <w:sz w:val="18"/>
              </w:rPr>
              <w:t>PostgreSQL सुरक्षा स्तर जो सुनिश्चित करता है कि यूजर केवल अपना डेटा देख सके।</w:t>
            </w:r>
          </w:p>
        </w:tc>
      </w:tr>
      <w:tr>
        <w:tc>
          <w:tcPr>
            <w:tcW w:type="dxa" w:w="2016"/>
            <w:shd w:fill="FFFFFF"/>
          </w:tcPr>
          <w:p>
            <w:pPr>
              <w:spacing w:before="60" w:after="60"/>
              <w:jc w:val="left"/>
            </w:pPr>
            <w:r>
              <w:rPr>
                <w:rFonts w:ascii="Segoe UI" w:hAnsi="Segoe UI"/>
                <w:color w:val="1E293B"/>
                <w:sz w:val="18"/>
              </w:rPr>
              <w:t>Pipeline v3</w:t>
            </w:r>
          </w:p>
        </w:tc>
        <w:tc>
          <w:tcPr>
            <w:tcW w:type="dxa" w:w="3312"/>
            <w:shd w:fill="FFFFFF"/>
          </w:tcPr>
          <w:p>
            <w:pPr>
              <w:spacing w:before="60" w:after="60"/>
              <w:jc w:val="left"/>
            </w:pPr>
            <w:r>
              <w:rPr>
                <w:rFonts w:ascii="Segoe UI" w:hAnsi="Segoe UI"/>
                <w:color w:val="1E293B"/>
                <w:sz w:val="18"/>
              </w:rPr>
              <w:t>सर्जिकल क्लिनिकल इंटेलिजेंस पाइपलाइन</w:t>
            </w:r>
          </w:p>
        </w:tc>
        <w:tc>
          <w:tcPr>
            <w:tcW w:type="dxa" w:w="4032"/>
            <w:shd w:fill="FFFFFF"/>
          </w:tcPr>
          <w:p>
            <w:pPr>
              <w:spacing w:before="60" w:after="60"/>
              <w:jc w:val="left"/>
            </w:pPr>
            <w:r>
              <w:rPr>
                <w:rFonts w:ascii="Segoe UI" w:hAnsi="Segoe UI"/>
                <w:color w:val="1E293B"/>
                <w:sz w:val="18"/>
              </w:rPr>
              <w:t>रोगी के लक्षणों को बाहरी मेडिकल शोर से अलग रखने वाला सुरक्षा ढांचा।</w:t>
            </w:r>
          </w:p>
        </w:tc>
      </w:tr>
    </w:tbl>
    <w:p>
      <w:pPr>
        <w:spacing w:before="120" w:after="80"/>
      </w:pPr>
    </w:p>
    <w:p>
      <w:pPr>
        <w:keepNext/>
        <w:spacing w:before="360" w:after="120"/>
      </w:pPr>
      <w:r>
        <w:rPr>
          <w:rFonts w:ascii="Segoe UI" w:hAnsi="Segoe UI"/>
          <w:b/>
          <w:color w:val="0A2540"/>
          <w:sz w:val="32"/>
        </w:rPr>
        <w:t>2. समग्र सिस्टम विवरण (Overall System Description)</w:t>
      </w:r>
    </w:p>
    <w:p>
      <w:pPr>
        <w:spacing w:before="0" w:after="80" w:line="276" w:lineRule="auto"/>
      </w:pPr>
      <w:r>
        <w:rPr>
          <w:rFonts w:ascii="Segoe UI" w:hAnsi="Segoe UI"/>
          <w:i w:val="0"/>
          <w:color w:val="1E293B"/>
          <w:sz w:val="20"/>
        </w:rPr>
        <w:t>DocMindX AI एक वितरित, दोहरे स्तर (Dual-Tier Hybrid) का प्लेटफॉर्म है। यह लोकल-फर्स्ट क्लाइंट डैशबोर्ड और एंटरप्राइज क्लाउड स्टोरेज व एनालिटिक्स को जोड़ता है। यह मशीन लर्निंग इन्फेरेंस, कंप्यूटर विजन OCR, बहुभाषी NLP और लीनियर सप्लाई चेन ऑप्टिमाइजेशन को एक साथ संचालित करता है।</w:t>
      </w:r>
    </w:p>
    <w:p>
      <w:pPr>
        <w:keepNext/>
        <w:spacing w:before="360" w:after="120"/>
      </w:pPr>
      <w:r>
        <w:rPr>
          <w:rFonts w:ascii="Segoe UI" w:hAnsi="Segoe UI"/>
          <w:b/>
          <w:color w:val="0A2540"/>
          <w:sz w:val="32"/>
        </w:rPr>
        <w:t>3. विस्तृत कार्यात्मक आवश्यकताएं (Functional Requirements - FR)</w:t>
      </w:r>
    </w:p>
    <w:p>
      <w:pPr>
        <w:keepNext/>
        <w:spacing w:before="240" w:after="80"/>
      </w:pPr>
      <w:r>
        <w:rPr>
          <w:rFonts w:ascii="Segoe UI" w:hAnsi="Segoe UI"/>
          <w:b/>
          <w:color w:val="0077B6"/>
          <w:sz w:val="25"/>
        </w:rPr>
        <w:t>FR-01: बहुभाषी भारतीय NLP एवं निषेध (Negation) डिटेक्टर</w:t>
      </w:r>
    </w:p>
    <w:p>
      <w:pPr>
        <w:spacing w:before="0" w:after="80" w:line="276" w:lineRule="auto"/>
      </w:pPr>
      <w:r>
        <w:rPr>
          <w:rFonts w:ascii="Segoe UI" w:hAnsi="Segoe UI"/>
          <w:i w:val="0"/>
          <w:color w:val="1E293B"/>
          <w:sz w:val="20"/>
        </w:rPr>
        <w:t>सिस्टम हिंदी, गुजराती, अंग्रेजी, मराठी, बंगाली, तेलुगु और तमिल में टेक्स्ट और वॉयस इनपुट स्वीकार करेगा। यह 'ai/disease_prediction/canonical_concepts.py' के आधार पर फोनेटिक और रेगेक्स नॉर्मलाइजेशन करेगा। यदि मरीज ने 'बुखार नहीं है' या 'माथु नथी दुखतु' कहा है, तो उस लक्षण को धनात्मक साक्ष्य से बाहर रखा जाएगा।</w:t>
      </w:r>
    </w:p>
    <w:p>
      <w:pPr>
        <w:keepNext/>
        <w:spacing w:before="240" w:after="80"/>
      </w:pPr>
      <w:r>
        <w:rPr>
          <w:rFonts w:ascii="Segoe UI" w:hAnsi="Segoe UI"/>
          <w:b/>
          <w:color w:val="0077B6"/>
          <w:sz w:val="25"/>
        </w:rPr>
        <w:t>FR-02: 280-आयामी क्लिनिकल फीचर वेक्टर निर्माण</w:t>
      </w:r>
    </w:p>
    <w:p>
      <w:pPr>
        <w:spacing w:before="0" w:after="80" w:line="276" w:lineRule="auto"/>
      </w:pPr>
      <w:r>
        <w:rPr>
          <w:rFonts w:ascii="Segoe UI" w:hAnsi="Segoe UI"/>
          <w:i w:val="0"/>
          <w:color w:val="1E293B"/>
          <w:sz w:val="20"/>
        </w:rPr>
        <w:t>सिस्टम निष्कर्षित लक्षणों को एक निश्चित 280-आयामी बाइनरी वेक्टर में बदलेगा। पहचाने गए लक्षण का मान 1 होगा और अनुपस्थित लक्षण का मान 0 रहेगा।</w:t>
      </w:r>
    </w:p>
    <w:p>
      <w:pPr>
        <w:keepNext/>
        <w:spacing w:before="240" w:after="80"/>
      </w:pPr>
      <w:r>
        <w:rPr>
          <w:rFonts w:ascii="Segoe UI" w:hAnsi="Segoe UI"/>
          <w:b/>
          <w:color w:val="0077B6"/>
          <w:sz w:val="25"/>
        </w:rPr>
        <w:t>FR-03: डुअल-टियर रैंडम फॉरेस्ट मशीन लर्निंग इन्फेरेंस</w:t>
      </w:r>
    </w:p>
    <w:p>
      <w:pPr>
        <w:spacing w:before="0" w:after="80" w:line="276" w:lineRule="auto"/>
      </w:pPr>
      <w:r>
        <w:rPr>
          <w:rFonts w:ascii="Segoe UI" w:hAnsi="Segoe UI"/>
          <w:i w:val="0"/>
          <w:color w:val="1E293B"/>
          <w:sz w:val="20"/>
        </w:rPr>
        <w:t>सिस्टम Scikit-Learn RandomForestClassifier (50 Decision Trees, Gini Impurity, मॉडल फाइल 'models/disease_model.pkl') द्वारा 101 ICD-11 रोग श्रेणियों पर अनुमान लगाएगा। मानक CPU पर इसका इन्फेरेंस समय 45 मिलीसेकंड से कम होगा।</w:t>
      </w:r>
    </w:p>
    <w:p>
      <w:pPr>
        <w:keepNext/>
        <w:spacing w:before="240" w:after="80"/>
      </w:pPr>
      <w:r>
        <w:rPr>
          <w:rFonts w:ascii="Segoe UI" w:hAnsi="Segoe UI"/>
          <w:b/>
          <w:color w:val="0077B6"/>
          <w:sz w:val="25"/>
        </w:rPr>
        <w:t>FR-04: क्लिनिकल नॉलेज ग्राफ सत्यापन एवं री-रैंकिंग</w:t>
      </w:r>
    </w:p>
    <w:p>
      <w:pPr>
        <w:spacing w:before="0" w:after="80" w:line="276" w:lineRule="auto"/>
      </w:pPr>
      <w:r>
        <w:rPr>
          <w:rFonts w:ascii="Segoe UI" w:hAnsi="Segoe UI"/>
          <w:i w:val="0"/>
          <w:color w:val="1E293B"/>
          <w:sz w:val="20"/>
        </w:rPr>
        <w:t>सिस्टम ML द्वारा सुझाई गई बीमारियों का सत्यापन कोलंबिया नॉलेज ग्राफ और WHO ICD-11 डेटा से करेगा। जिन बीमारियों का मरीज के लक्षणों से वास्तविक मेल नहीं होगा, उन्हें सूची से हटा दिया जाएगा।</w:t>
      </w:r>
    </w:p>
    <w:p>
      <w:pPr>
        <w:keepNext/>
        <w:spacing w:before="240" w:after="80"/>
      </w:pPr>
      <w:r>
        <w:rPr>
          <w:rFonts w:ascii="Segoe UI" w:hAnsi="Segoe UI"/>
          <w:b/>
          <w:color w:val="0077B6"/>
          <w:sz w:val="25"/>
        </w:rPr>
        <w:t>FR-05: घटक रेड फ्लैग इमरजेंसी सुरक्षा गेट्स</w:t>
      </w:r>
    </w:p>
    <w:p>
      <w:pPr>
        <w:spacing w:before="0" w:after="80" w:line="276" w:lineRule="auto"/>
      </w:pPr>
      <w:r>
        <w:rPr>
          <w:rFonts w:ascii="Segoe UI" w:hAnsi="Segoe UI"/>
          <w:i w:val="0"/>
          <w:color w:val="1E293B"/>
          <w:sz w:val="20"/>
        </w:rPr>
        <w:t>सिस्टम RF001 से RF035 तक के इमरजेंसी नियमों की जांच करेगा। संयुक्त आपात स्थितियों में (जैसे RF030 सिर में चोट + उल्टी) दोनों घटकों का उपस्थित होना अनिवार्य होगा; केवल सिरदर्द पर इमरजेंसी घोषित नहीं होगी।</w:t>
      </w:r>
    </w:p>
    <w:p>
      <w:pPr>
        <w:keepNext/>
        <w:spacing w:before="240" w:after="80"/>
      </w:pPr>
      <w:r>
        <w:rPr>
          <w:rFonts w:ascii="Segoe UI" w:hAnsi="Segoe UI"/>
          <w:b/>
          <w:color w:val="0077B6"/>
          <w:sz w:val="25"/>
        </w:rPr>
        <w:t>FR-06: मल्टीमॉडल मेडिकल विजन एवं पर्ची OCR</w:t>
      </w:r>
    </w:p>
    <w:p>
      <w:pPr>
        <w:spacing w:before="0" w:after="80" w:line="276" w:lineRule="auto"/>
      </w:pPr>
      <w:r>
        <w:rPr>
          <w:rFonts w:ascii="Segoe UI" w:hAnsi="Segoe UI"/>
          <w:i w:val="0"/>
          <w:color w:val="1E293B"/>
          <w:sz w:val="20"/>
        </w:rPr>
        <w:t>सिस्टम डॉक्टर की हाथ से लिखी पर्चियों (PNG, JPG, PDF) को Google Gemini 2.5 Flash Vision और Tesseract द्वारा स्कैन करके दवाओं के नाम, खुराक (Dosage) और समय सारणी निकालेगा।</w:t>
      </w:r>
    </w:p>
    <w:p>
      <w:pPr>
        <w:keepNext/>
        <w:spacing w:before="240" w:after="80"/>
      </w:pPr>
      <w:r>
        <w:rPr>
          <w:rFonts w:ascii="Segoe UI" w:hAnsi="Segoe UI"/>
          <w:b/>
          <w:color w:val="0077B6"/>
          <w:sz w:val="25"/>
        </w:rPr>
        <w:t>FR-07: बायोकेमिकल रेफरेंस रेंज एवं ब्लड रिपोर्ट विश्लेषक</w:t>
      </w:r>
    </w:p>
    <w:p>
      <w:pPr>
        <w:spacing w:before="0" w:after="80" w:line="276" w:lineRule="auto"/>
      </w:pPr>
      <w:r>
        <w:rPr>
          <w:rFonts w:ascii="Segoe UI" w:hAnsi="Segoe UI"/>
          <w:i w:val="0"/>
          <w:color w:val="1E293B"/>
          <w:sz w:val="20"/>
        </w:rPr>
        <w:t>सिस्टम कम्पलीट ब्लड काउंट (CBC), LFT और लिपिड प्रोफाइल की जांच 'datasets/blood_report/' के मानकों के अनुसार करेगा और असामान्य मानों को क्लिनिकल गंभीरता के साथ दर्शाएगा।</w:t>
      </w:r>
    </w:p>
    <w:p>
      <w:pPr>
        <w:keepNext/>
        <w:spacing w:before="240" w:after="80"/>
      </w:pPr>
      <w:r>
        <w:rPr>
          <w:rFonts w:ascii="Segoe UI" w:hAnsi="Segoe UI"/>
          <w:b/>
          <w:color w:val="0077B6"/>
          <w:sz w:val="25"/>
        </w:rPr>
        <w:t>FR-08: DailyMed एवं OpenFDA दवा प्रामाणिकता सत्यापन</w:t>
      </w:r>
    </w:p>
    <w:p>
      <w:pPr>
        <w:spacing w:before="0" w:after="80" w:line="276" w:lineRule="auto"/>
      </w:pPr>
      <w:r>
        <w:rPr>
          <w:rFonts w:ascii="Segoe UI" w:hAnsi="Segoe UI"/>
          <w:i w:val="0"/>
          <w:color w:val="1E293B"/>
          <w:sz w:val="20"/>
        </w:rPr>
        <w:t>सिस्टम US FDA और NIH DailyMed API से दवा की असली पैकेजिंग और तत्वों का मिलान करेगा। आधिकारिक रिकॉर्ड न मिलने पर दवा को 'UNVERIFIED' चिन्हित करेगा ताकि झूठी जानकारी न फैले।</w:t>
      </w:r>
    </w:p>
    <w:p>
      <w:pPr>
        <w:keepNext/>
        <w:spacing w:before="240" w:after="80"/>
      </w:pPr>
      <w:r>
        <w:rPr>
          <w:rFonts w:ascii="Segoe UI" w:hAnsi="Segoe UI"/>
          <w:b/>
          <w:color w:val="0077B6"/>
          <w:sz w:val="25"/>
        </w:rPr>
        <w:t>FR-09: ICMR-NIN आहार एवं अवधि-आधारित स्वास्थ्य परामर्श</w:t>
      </w:r>
    </w:p>
    <w:p>
      <w:pPr>
        <w:spacing w:before="0" w:after="80" w:line="276" w:lineRule="auto"/>
      </w:pPr>
      <w:r>
        <w:rPr>
          <w:rFonts w:ascii="Segoe UI" w:hAnsi="Segoe UI"/>
          <w:i w:val="0"/>
          <w:color w:val="1E293B"/>
          <w:sz w:val="20"/>
        </w:rPr>
        <w:t>सिस्टम बीमारी की अवधि के अनुसार आहार और थेरेपी सुझाएगा। यदि बीमारी 4 दिन से कम पुरानी है, तो गैर-जरूरी महंगे टेस्ट (जैसे Brain MRI, EEG) को रोककर केवल आपातकालीन जांचों को प्राथमिकता देगा।</w:t>
      </w:r>
    </w:p>
    <w:p>
      <w:pPr>
        <w:keepNext/>
        <w:spacing w:before="240" w:after="80"/>
      </w:pPr>
      <w:r>
        <w:rPr>
          <w:rFonts w:ascii="Segoe UI" w:hAnsi="Segoe UI"/>
          <w:b/>
          <w:color w:val="0077B6"/>
          <w:sz w:val="25"/>
        </w:rPr>
        <w:t>FR-10: Overpass एवं Google Maps आपातकालीन अस्पताल रडार</w:t>
      </w:r>
    </w:p>
    <w:p>
      <w:pPr>
        <w:spacing w:before="0" w:after="80" w:line="276" w:lineRule="auto"/>
      </w:pPr>
      <w:r>
        <w:rPr>
          <w:rFonts w:ascii="Segoe UI" w:hAnsi="Segoe UI"/>
          <w:i w:val="0"/>
          <w:color w:val="1E293B"/>
          <w:sz w:val="20"/>
        </w:rPr>
        <w:t>सिस्टम OpenStreetMap Overpass API और Google Maps का उपयोग करके 5 से 50 किमी के दायरे में 24x7 खुले आपातकालीन अस्पतालों और ICU का रास्ता दिखाएगा।</w:t>
      </w:r>
    </w:p>
    <w:p>
      <w:pPr>
        <w:keepNext/>
        <w:spacing w:before="240" w:after="80"/>
      </w:pPr>
      <w:r>
        <w:rPr>
          <w:rFonts w:ascii="Segoe UI" w:hAnsi="Segoe UI"/>
          <w:b/>
          <w:color w:val="0077B6"/>
          <w:sz w:val="25"/>
        </w:rPr>
        <w:t>FR-11: राष्ट्रीय सार्वजनिक स्वास्थ्य डेटा अंतर्ग्रहण (ट्रैक 03)</w:t>
      </w:r>
    </w:p>
    <w:p>
      <w:pPr>
        <w:spacing w:before="0" w:after="80" w:line="276" w:lineRule="auto"/>
      </w:pPr>
      <w:r>
        <w:rPr>
          <w:rFonts w:ascii="Segoe UI" w:hAnsi="Segoe UI"/>
          <w:i w:val="0"/>
          <w:color w:val="1E293B"/>
          <w:sz w:val="20"/>
        </w:rPr>
        <w:t>सिस्टम HMIS 20,904 रिकॉर्ड्स, NFHS-5 706 जिलों और NLEM 2022 के डेटा को एकीकृत करेगा। प्रत्येक रिकॉर्ड पर अपरिवर्तनीय स्रोत पहचान (Provenance Tag) दर्ज होगी।</w:t>
      </w:r>
    </w:p>
    <w:p>
      <w:pPr>
        <w:keepNext/>
        <w:spacing w:before="240" w:after="80"/>
      </w:pPr>
      <w:r>
        <w:rPr>
          <w:rFonts w:ascii="Segoe UI" w:hAnsi="Segoe UI"/>
          <w:b/>
          <w:color w:val="0077B6"/>
          <w:sz w:val="25"/>
        </w:rPr>
        <w:t>FR-12: मल्टी-फैक्टर महामारी मांग पूर्वानुमानकर्ता</w:t>
      </w:r>
    </w:p>
    <w:p>
      <w:pPr>
        <w:spacing w:before="0" w:after="80" w:line="276" w:lineRule="auto"/>
      </w:pPr>
      <w:r>
        <w:rPr>
          <w:rFonts w:ascii="Segoe UI" w:hAnsi="Segoe UI"/>
          <w:i w:val="0"/>
          <w:color w:val="1E293B"/>
          <w:sz w:val="20"/>
        </w:rPr>
        <w:t>सिस्टम 225+ स्वास्थ्य केंद्रों में दवाओं की आगामी 7-दिवसीय मांग का पूर्वानुमान लगाएगा (WAPE त्रुटि दर 6.53% या उससे कम)।</w:t>
      </w:r>
    </w:p>
    <w:p>
      <w:pPr>
        <w:keepNext/>
        <w:spacing w:before="240" w:after="80"/>
      </w:pPr>
      <w:r>
        <w:rPr>
          <w:rFonts w:ascii="Segoe UI" w:hAnsi="Segoe UI"/>
          <w:b/>
          <w:color w:val="0077B6"/>
          <w:sz w:val="25"/>
        </w:rPr>
        <w:t>FR-13: DOIR स्टॉकआउट पहचान एवं अलर्ट सिस्टम</w:t>
      </w:r>
    </w:p>
    <w:p>
      <w:pPr>
        <w:spacing w:before="0" w:after="80" w:line="276" w:lineRule="auto"/>
      </w:pPr>
      <w:r>
        <w:rPr>
          <w:rFonts w:ascii="Segoe UI" w:hAnsi="Segoe UI"/>
          <w:i w:val="0"/>
          <w:color w:val="1E293B"/>
          <w:sz w:val="20"/>
        </w:rPr>
        <w:t>सिस्टम प्रत्येक केंद्र के शेष दिनों के स्टॉक (DOIR) की गणना करेगा। DOIR 3 दिन से कम होने पर तत्काल क्रिटिकल अलर्ट जारी होगा।</w:t>
      </w:r>
    </w:p>
    <w:p>
      <w:pPr>
        <w:keepNext/>
        <w:spacing w:before="240" w:after="80"/>
      </w:pPr>
      <w:r>
        <w:rPr>
          <w:rFonts w:ascii="Segoe UI" w:hAnsi="Segoe UI"/>
          <w:b/>
          <w:color w:val="0077B6"/>
          <w:sz w:val="25"/>
        </w:rPr>
        <w:t>FR-14: दो-चरणीय लॉजिस्टिक्स दवा पुनर्वितरण सॉल्वर</w:t>
      </w:r>
    </w:p>
    <w:p>
      <w:pPr>
        <w:spacing w:before="0" w:after="80" w:line="276" w:lineRule="auto"/>
      </w:pPr>
      <w:r>
        <w:rPr>
          <w:rFonts w:ascii="Segoe UI" w:hAnsi="Segoe UI"/>
          <w:i w:val="0"/>
          <w:color w:val="1E293B"/>
          <w:sz w:val="20"/>
        </w:rPr>
        <w:t>सिस्टम लीनियर प्रोग्रामिंग द्वारा अतिरिक्त स्टॉक वाले केंद्रों से कमी वाले केंद्रों में दवा ट्रांसफर का आधिकारिक मैनिफेस्ट स्वतः तैयार करेगा।</w:t>
      </w:r>
    </w:p>
    <w:p>
      <w:pPr>
        <w:keepNext/>
        <w:spacing w:before="240" w:after="80"/>
      </w:pPr>
      <w:r>
        <w:rPr>
          <w:rFonts w:ascii="Segoe UI" w:hAnsi="Segoe UI"/>
          <w:b/>
          <w:color w:val="0077B6"/>
          <w:sz w:val="25"/>
        </w:rPr>
        <w:t>FR-15: उपयोगकर्ता प्रमाणीकरण, पारिवारिक प्रोफाइल एवं Supabase RLS</w:t>
      </w:r>
    </w:p>
    <w:p>
      <w:pPr>
        <w:spacing w:before="0" w:after="80" w:line="276" w:lineRule="auto"/>
      </w:pPr>
      <w:r>
        <w:rPr>
          <w:rFonts w:ascii="Segoe UI" w:hAnsi="Segoe UI"/>
          <w:i w:val="0"/>
          <w:color w:val="1E293B"/>
          <w:sz w:val="20"/>
        </w:rPr>
        <w:t>सिस्टम Bcrypt हैशिंग, OTP सुरक्षा और Supabase PostgreSQL Row-Level Security के साथ मरीजों और परिवारों का डेटा पूर्णतः गोपनीय रखेगा।</w:t>
      </w:r>
    </w:p>
    <w:p>
      <w:pPr>
        <w:keepNext/>
        <w:spacing w:before="360" w:after="120"/>
      </w:pPr>
      <w:r>
        <w:rPr>
          <w:rFonts w:ascii="Segoe UI" w:hAnsi="Segoe UI"/>
          <w:b/>
          <w:color w:val="0A2540"/>
          <w:sz w:val="32"/>
        </w:rPr>
        <w:t>4. गैर-कार्यात्मक आवश्यकताएं (Non-Functional Requirements - NFR)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440"/>
            <w:shd w:fill="0A2540"/>
          </w:tcPr>
          <w:p>
            <w:pPr>
              <w:spacing w:before="80" w:after="80"/>
              <w:jc w:val="left"/>
            </w:pPr>
            <w:r>
              <w:rPr>
                <w:rFonts w:ascii="Segoe UI" w:hAnsi="Segoe UI"/>
                <w:b/>
                <w:color w:val="FFFFFF"/>
                <w:sz w:val="19"/>
              </w:rPr>
              <w:t>NFR कोड</w:t>
            </w:r>
          </w:p>
        </w:tc>
        <w:tc>
          <w:tcPr>
            <w:tcW w:type="dxa" w:w="2592"/>
            <w:shd w:fill="0A2540"/>
          </w:tcPr>
          <w:p>
            <w:pPr>
              <w:spacing w:before="80" w:after="80"/>
              <w:jc w:val="left"/>
            </w:pPr>
            <w:r>
              <w:rPr>
                <w:rFonts w:ascii="Segoe UI" w:hAnsi="Segoe UI"/>
                <w:b/>
                <w:color w:val="FFFFFF"/>
                <w:sz w:val="19"/>
              </w:rPr>
              <w:t>आवश्यकता श्रेणी</w:t>
            </w:r>
          </w:p>
        </w:tc>
        <w:tc>
          <w:tcPr>
            <w:tcW w:type="dxa" w:w="3312"/>
            <w:shd w:fill="0A2540"/>
          </w:tcPr>
          <w:p>
            <w:pPr>
              <w:spacing w:before="80" w:after="80"/>
              <w:jc w:val="left"/>
            </w:pPr>
            <w:r>
              <w:rPr>
                <w:rFonts w:ascii="Segoe UI" w:hAnsi="Segoe UI"/>
                <w:b/>
                <w:color w:val="FFFFFF"/>
                <w:sz w:val="19"/>
              </w:rPr>
              <w:t>तकनीकी मानक</w:t>
            </w:r>
          </w:p>
        </w:tc>
        <w:tc>
          <w:tcPr>
            <w:tcW w:type="dxa" w:w="2016"/>
            <w:shd w:fill="0A2540"/>
          </w:tcPr>
          <w:p>
            <w:pPr>
              <w:spacing w:before="80" w:after="80"/>
              <w:jc w:val="left"/>
            </w:pPr>
            <w:r>
              <w:rPr>
                <w:rFonts w:ascii="Segoe UI" w:hAnsi="Segoe UI"/>
                <w:b/>
                <w:color w:val="FFFFFF"/>
                <w:sz w:val="19"/>
              </w:rPr>
              <w:t>सत्यापन विधि</w:t>
            </w:r>
          </w:p>
        </w:tc>
      </w:tr>
      <w:tr>
        <w:tc>
          <w:tcPr>
            <w:tcW w:type="dxa" w:w="1440"/>
            <w:shd w:fill="FFFFFF"/>
          </w:tcPr>
          <w:p>
            <w:pPr>
              <w:spacing w:before="60" w:after="60"/>
              <w:jc w:val="left"/>
            </w:pPr>
            <w:r>
              <w:rPr>
                <w:rFonts w:ascii="Segoe UI" w:hAnsi="Segoe UI"/>
                <w:color w:val="1E293B"/>
                <w:sz w:val="18"/>
              </w:rPr>
              <w:t>NFR-01</w:t>
            </w:r>
          </w:p>
        </w:tc>
        <w:tc>
          <w:tcPr>
            <w:tcW w:type="dxa" w:w="2592"/>
            <w:shd w:fill="FFFFFF"/>
          </w:tcPr>
          <w:p>
            <w:pPr>
              <w:spacing w:before="60" w:after="60"/>
              <w:jc w:val="left"/>
            </w:pPr>
            <w:r>
              <w:rPr>
                <w:rFonts w:ascii="Segoe UI" w:hAnsi="Segoe UI"/>
                <w:color w:val="1E293B"/>
                <w:sz w:val="18"/>
              </w:rPr>
              <w:t>इन्फेरेंस लेटेंसी</w:t>
            </w:r>
          </w:p>
        </w:tc>
        <w:tc>
          <w:tcPr>
            <w:tcW w:type="dxa" w:w="3312"/>
            <w:shd w:fill="FFFFFF"/>
          </w:tcPr>
          <w:p>
            <w:pPr>
              <w:spacing w:before="60" w:after="60"/>
              <w:jc w:val="left"/>
            </w:pPr>
            <w:r>
              <w:rPr>
                <w:rFonts w:ascii="Segoe UI" w:hAnsi="Segoe UI"/>
                <w:color w:val="1E293B"/>
                <w:sz w:val="18"/>
              </w:rPr>
              <w:t>मानक CPU पर Random Forest अनुमान 45 मिलीसेकंड से कम।</w:t>
            </w:r>
          </w:p>
        </w:tc>
        <w:tc>
          <w:tcPr>
            <w:tcW w:type="dxa" w:w="2016"/>
            <w:shd w:fill="FFFFFF"/>
          </w:tcPr>
          <w:p>
            <w:pPr>
              <w:spacing w:before="60" w:after="60"/>
              <w:jc w:val="left"/>
            </w:pPr>
            <w:r>
              <w:rPr>
                <w:rFonts w:ascii="Segoe UI" w:hAnsi="Segoe UI"/>
                <w:color w:val="1E293B"/>
                <w:sz w:val="18"/>
              </w:rPr>
              <w:t>verify_ml_model.py द्वारा प्रमाणित</w:t>
            </w:r>
          </w:p>
        </w:tc>
      </w:tr>
      <w:tr>
        <w:tc>
          <w:tcPr>
            <w:tcW w:type="dxa" w:w="1440"/>
            <w:shd w:fill="F8FAFC"/>
          </w:tcPr>
          <w:p>
            <w:pPr>
              <w:spacing w:before="60" w:after="60"/>
              <w:jc w:val="left"/>
            </w:pPr>
            <w:r>
              <w:rPr>
                <w:rFonts w:ascii="Segoe UI" w:hAnsi="Segoe UI"/>
                <w:color w:val="1E293B"/>
                <w:sz w:val="18"/>
              </w:rPr>
              <w:t>NFR-02</w:t>
            </w:r>
          </w:p>
        </w:tc>
        <w:tc>
          <w:tcPr>
            <w:tcW w:type="dxa" w:w="2592"/>
            <w:shd w:fill="F8FAFC"/>
          </w:tcPr>
          <w:p>
            <w:pPr>
              <w:spacing w:before="60" w:after="60"/>
              <w:jc w:val="left"/>
            </w:pPr>
            <w:r>
              <w:rPr>
                <w:rFonts w:ascii="Segoe UI" w:hAnsi="Segoe UI"/>
                <w:color w:val="1E293B"/>
                <w:sz w:val="18"/>
              </w:rPr>
              <w:t>संपूर्ण रिस्पांस समय</w:t>
            </w:r>
          </w:p>
        </w:tc>
        <w:tc>
          <w:tcPr>
            <w:tcW w:type="dxa" w:w="3312"/>
            <w:shd w:fill="F8FAFC"/>
          </w:tcPr>
          <w:p>
            <w:pPr>
              <w:spacing w:before="60" w:after="60"/>
              <w:jc w:val="left"/>
            </w:pPr>
            <w:r>
              <w:rPr>
                <w:rFonts w:ascii="Segoe UI" w:hAnsi="Segoe UI"/>
                <w:color w:val="1E293B"/>
                <w:sz w:val="18"/>
              </w:rPr>
              <w:t>मल्टीलिंग्वल ट्राइएज का पूरा उत्तर 2.5 सेकंड के भीतर।</w:t>
            </w:r>
          </w:p>
        </w:tc>
        <w:tc>
          <w:tcPr>
            <w:tcW w:type="dxa" w:w="2016"/>
            <w:shd w:fill="F8FAFC"/>
          </w:tcPr>
          <w:p>
            <w:pPr>
              <w:spacing w:before="60" w:after="60"/>
              <w:jc w:val="left"/>
            </w:pPr>
            <w:r>
              <w:rPr>
                <w:rFonts w:ascii="Segoe UI" w:hAnsi="Segoe UI"/>
                <w:color w:val="1E293B"/>
                <w:sz w:val="18"/>
              </w:rPr>
              <w:t>सेशन टाइमर लॉगिंग</w:t>
            </w:r>
          </w:p>
        </w:tc>
      </w:tr>
      <w:tr>
        <w:tc>
          <w:tcPr>
            <w:tcW w:type="dxa" w:w="1440"/>
            <w:shd w:fill="FFFFFF"/>
          </w:tcPr>
          <w:p>
            <w:pPr>
              <w:spacing w:before="60" w:after="60"/>
              <w:jc w:val="left"/>
            </w:pPr>
            <w:r>
              <w:rPr>
                <w:rFonts w:ascii="Segoe UI" w:hAnsi="Segoe UI"/>
                <w:color w:val="1E293B"/>
                <w:sz w:val="18"/>
              </w:rPr>
              <w:t>NFR-03</w:t>
            </w:r>
          </w:p>
        </w:tc>
        <w:tc>
          <w:tcPr>
            <w:tcW w:type="dxa" w:w="2592"/>
            <w:shd w:fill="FFFFFF"/>
          </w:tcPr>
          <w:p>
            <w:pPr>
              <w:spacing w:before="60" w:after="60"/>
              <w:jc w:val="left"/>
            </w:pPr>
            <w:r>
              <w:rPr>
                <w:rFonts w:ascii="Segoe UI" w:hAnsi="Segoe UI"/>
                <w:color w:val="1E293B"/>
                <w:sz w:val="18"/>
              </w:rPr>
              <w:t>सुरक्षा व एन्क्रिप्शन</w:t>
            </w:r>
          </w:p>
        </w:tc>
        <w:tc>
          <w:tcPr>
            <w:tcW w:type="dxa" w:w="3312"/>
            <w:shd w:fill="FFFFFF"/>
          </w:tcPr>
          <w:p>
            <w:pPr>
              <w:spacing w:before="60" w:after="60"/>
              <w:jc w:val="left"/>
            </w:pPr>
            <w:r>
              <w:rPr>
                <w:rFonts w:ascii="Segoe UI" w:hAnsi="Segoe UI"/>
                <w:color w:val="1E293B"/>
                <w:sz w:val="18"/>
              </w:rPr>
              <w:t>Bcrypt हैशिंग (कॉस्ट फैक्टर 12); नेटवर्क पर TLS 1.3।</w:t>
            </w:r>
          </w:p>
        </w:tc>
        <w:tc>
          <w:tcPr>
            <w:tcW w:type="dxa" w:w="2016"/>
            <w:shd w:fill="FFFFFF"/>
          </w:tcPr>
          <w:p>
            <w:pPr>
              <w:spacing w:before="60" w:after="60"/>
              <w:jc w:val="left"/>
            </w:pPr>
            <w:r>
              <w:rPr>
                <w:rFonts w:ascii="Segoe UI" w:hAnsi="Segoe UI"/>
                <w:color w:val="1E293B"/>
                <w:sz w:val="18"/>
              </w:rPr>
              <w:t>सुरक्षा ऑडिट स्क्रिप्ट</w:t>
            </w:r>
          </w:p>
        </w:tc>
      </w:tr>
      <w:tr>
        <w:tc>
          <w:tcPr>
            <w:tcW w:type="dxa" w:w="1440"/>
            <w:shd w:fill="F8FAFC"/>
          </w:tcPr>
          <w:p>
            <w:pPr>
              <w:spacing w:before="60" w:after="60"/>
              <w:jc w:val="left"/>
            </w:pPr>
            <w:r>
              <w:rPr>
                <w:rFonts w:ascii="Segoe UI" w:hAnsi="Segoe UI"/>
                <w:color w:val="1E293B"/>
                <w:sz w:val="18"/>
              </w:rPr>
              <w:t>NFR-04</w:t>
            </w:r>
          </w:p>
        </w:tc>
        <w:tc>
          <w:tcPr>
            <w:tcW w:type="dxa" w:w="2592"/>
            <w:shd w:fill="F8FAFC"/>
          </w:tcPr>
          <w:p>
            <w:pPr>
              <w:spacing w:before="60" w:after="60"/>
              <w:jc w:val="left"/>
            </w:pPr>
            <w:r>
              <w:rPr>
                <w:rFonts w:ascii="Segoe UI" w:hAnsi="Segoe UI"/>
                <w:color w:val="1E293B"/>
                <w:sz w:val="18"/>
              </w:rPr>
              <w:t>डेटा गोपनीयता</w:t>
            </w:r>
          </w:p>
        </w:tc>
        <w:tc>
          <w:tcPr>
            <w:tcW w:type="dxa" w:w="3312"/>
            <w:shd w:fill="F8FAFC"/>
          </w:tcPr>
          <w:p>
            <w:pPr>
              <w:spacing w:before="60" w:after="60"/>
              <w:jc w:val="left"/>
            </w:pPr>
            <w:r>
              <w:rPr>
                <w:rFonts w:ascii="Segoe UI" w:hAnsi="Segoe UI"/>
                <w:color w:val="1E293B"/>
                <w:sz w:val="18"/>
              </w:rPr>
              <w:t>PostgreSQL Row-Level Security द्वारा यूजर डेटा का पूर्ण अलगाव।</w:t>
            </w:r>
          </w:p>
        </w:tc>
        <w:tc>
          <w:tcPr>
            <w:tcW w:type="dxa" w:w="2016"/>
            <w:shd w:fill="F8FAFC"/>
          </w:tcPr>
          <w:p>
            <w:pPr>
              <w:spacing w:before="60" w:after="60"/>
              <w:jc w:val="left"/>
            </w:pPr>
            <w:r>
              <w:rPr>
                <w:rFonts w:ascii="Segoe UI" w:hAnsi="Segoe UI"/>
                <w:color w:val="1E293B"/>
                <w:sz w:val="18"/>
              </w:rPr>
              <w:t>test_supabase_rls_security.py</w:t>
            </w:r>
          </w:p>
        </w:tc>
      </w:tr>
      <w:tr>
        <w:tc>
          <w:tcPr>
            <w:tcW w:type="dxa" w:w="1440"/>
            <w:shd w:fill="FFFFFF"/>
          </w:tcPr>
          <w:p>
            <w:pPr>
              <w:spacing w:before="60" w:after="60"/>
              <w:jc w:val="left"/>
            </w:pPr>
            <w:r>
              <w:rPr>
                <w:rFonts w:ascii="Segoe UI" w:hAnsi="Segoe UI"/>
                <w:color w:val="1E293B"/>
                <w:sz w:val="18"/>
              </w:rPr>
              <w:t>NFR-05</w:t>
            </w:r>
          </w:p>
        </w:tc>
        <w:tc>
          <w:tcPr>
            <w:tcW w:type="dxa" w:w="2592"/>
            <w:shd w:fill="FFFFFF"/>
          </w:tcPr>
          <w:p>
            <w:pPr>
              <w:spacing w:before="60" w:after="60"/>
              <w:jc w:val="left"/>
            </w:pPr>
            <w:r>
              <w:rPr>
                <w:rFonts w:ascii="Segoe UI" w:hAnsi="Segoe UI"/>
                <w:color w:val="1E293B"/>
                <w:sz w:val="18"/>
              </w:rPr>
              <w:t>त्रुटि सहनशीलता (Offline)</w:t>
            </w:r>
          </w:p>
        </w:tc>
        <w:tc>
          <w:tcPr>
            <w:tcW w:type="dxa" w:w="3312"/>
            <w:shd w:fill="FFFFFF"/>
          </w:tcPr>
          <w:p>
            <w:pPr>
              <w:spacing w:before="60" w:after="60"/>
              <w:jc w:val="left"/>
            </w:pPr>
            <w:r>
              <w:rPr>
                <w:rFonts w:ascii="Segoe UI" w:hAnsi="Segoe UI"/>
                <w:color w:val="1E293B"/>
                <w:sz w:val="18"/>
              </w:rPr>
              <w:t>इंटरनेट न होने पर कंप्रेस्ड Parquet स्टोर से 100% कार्य।</w:t>
            </w:r>
          </w:p>
        </w:tc>
        <w:tc>
          <w:tcPr>
            <w:tcW w:type="dxa" w:w="2016"/>
            <w:shd w:fill="FFFFFF"/>
          </w:tcPr>
          <w:p>
            <w:pPr>
              <w:spacing w:before="60" w:after="60"/>
              <w:jc w:val="left"/>
            </w:pPr>
            <w:r>
              <w:rPr>
                <w:rFonts w:ascii="Segoe UI" w:hAnsi="Segoe UI"/>
                <w:color w:val="1E293B"/>
                <w:sz w:val="18"/>
              </w:rPr>
              <w:t>verify_supply_chain.py</w:t>
            </w:r>
          </w:p>
        </w:tc>
      </w:tr>
      <w:tr>
        <w:tc>
          <w:tcPr>
            <w:tcW w:type="dxa" w:w="1440"/>
            <w:shd w:fill="F8FAFC"/>
          </w:tcPr>
          <w:p>
            <w:pPr>
              <w:spacing w:before="60" w:after="60"/>
              <w:jc w:val="left"/>
            </w:pPr>
            <w:r>
              <w:rPr>
                <w:rFonts w:ascii="Segoe UI" w:hAnsi="Segoe UI"/>
                <w:color w:val="1E293B"/>
                <w:sz w:val="18"/>
              </w:rPr>
              <w:t>NFR-06</w:t>
            </w:r>
          </w:p>
        </w:tc>
        <w:tc>
          <w:tcPr>
            <w:tcW w:type="dxa" w:w="2592"/>
            <w:shd w:fill="F8FAFC"/>
          </w:tcPr>
          <w:p>
            <w:pPr>
              <w:spacing w:before="60" w:after="60"/>
              <w:jc w:val="left"/>
            </w:pPr>
            <w:r>
              <w:rPr>
                <w:rFonts w:ascii="Segoe UI" w:hAnsi="Segoe UI"/>
                <w:color w:val="1E293B"/>
                <w:sz w:val="18"/>
              </w:rPr>
              <w:t>स्केलेबिलिटी</w:t>
            </w:r>
          </w:p>
        </w:tc>
        <w:tc>
          <w:tcPr>
            <w:tcW w:type="dxa" w:w="3312"/>
            <w:shd w:fill="F8FAFC"/>
          </w:tcPr>
          <w:p>
            <w:pPr>
              <w:spacing w:before="60" w:after="60"/>
              <w:jc w:val="left"/>
            </w:pPr>
            <w:r>
              <w:rPr>
                <w:rFonts w:ascii="Segoe UI" w:hAnsi="Segoe UI"/>
                <w:color w:val="1E293B"/>
                <w:sz w:val="18"/>
              </w:rPr>
              <w:t>1,000+ समवर्ती यूजर्स; BigQuery में तारीख के आधार पर पार्टिशनिंग।</w:t>
            </w:r>
          </w:p>
        </w:tc>
        <w:tc>
          <w:tcPr>
            <w:tcW w:type="dxa" w:w="2016"/>
            <w:shd w:fill="F8FAFC"/>
          </w:tcPr>
          <w:p>
            <w:pPr>
              <w:spacing w:before="60" w:after="60"/>
              <w:jc w:val="left"/>
            </w:pPr>
            <w:r>
              <w:rPr>
                <w:rFonts w:ascii="Segoe UI" w:hAnsi="Segoe UI"/>
                <w:color w:val="1E293B"/>
                <w:sz w:val="18"/>
              </w:rPr>
              <w:t>BigQuery पार्टिशनिंग स्कीमा</w:t>
            </w:r>
          </w:p>
        </w:tc>
      </w:tr>
      <w:tr>
        <w:tc>
          <w:tcPr>
            <w:tcW w:type="dxa" w:w="1440"/>
            <w:shd w:fill="FFFFFF"/>
          </w:tcPr>
          <w:p>
            <w:pPr>
              <w:spacing w:before="60" w:after="60"/>
              <w:jc w:val="left"/>
            </w:pPr>
            <w:r>
              <w:rPr>
                <w:rFonts w:ascii="Segoe UI" w:hAnsi="Segoe UI"/>
                <w:color w:val="1E293B"/>
                <w:sz w:val="18"/>
              </w:rPr>
              <w:t>NFR-07</w:t>
            </w:r>
          </w:p>
        </w:tc>
        <w:tc>
          <w:tcPr>
            <w:tcW w:type="dxa" w:w="2592"/>
            <w:shd w:fill="FFFFFF"/>
          </w:tcPr>
          <w:p>
            <w:pPr>
              <w:spacing w:before="60" w:after="60"/>
              <w:jc w:val="left"/>
            </w:pPr>
            <w:r>
              <w:rPr>
                <w:rFonts w:ascii="Segoe UI" w:hAnsi="Segoe UI"/>
                <w:color w:val="1E293B"/>
                <w:sz w:val="18"/>
              </w:rPr>
              <w:t>एक्सेसिबिलिटी</w:t>
            </w:r>
          </w:p>
        </w:tc>
        <w:tc>
          <w:tcPr>
            <w:tcW w:type="dxa" w:w="3312"/>
            <w:shd w:fill="FFFFFF"/>
          </w:tcPr>
          <w:p>
            <w:pPr>
              <w:spacing w:before="60" w:after="60"/>
              <w:jc w:val="left"/>
            </w:pPr>
            <w:r>
              <w:rPr>
                <w:rFonts w:ascii="Segoe UI" w:hAnsi="Segoe UI"/>
                <w:color w:val="1E293B"/>
                <w:sz w:val="18"/>
              </w:rPr>
              <w:t>WCAG 2.1 AA अनुपात (&gt;= 4.5:1); जीरो-इमोजी क्लिनिकल इंटरफ़ेस।</w:t>
            </w:r>
          </w:p>
        </w:tc>
        <w:tc>
          <w:tcPr>
            <w:tcW w:type="dxa" w:w="2016"/>
            <w:shd w:fill="FFFFFF"/>
          </w:tcPr>
          <w:p>
            <w:pPr>
              <w:spacing w:before="60" w:after="60"/>
              <w:jc w:val="left"/>
            </w:pPr>
            <w:r>
              <w:rPr>
                <w:rFonts w:ascii="Segoe UI" w:hAnsi="Segoe UI"/>
                <w:color w:val="1E293B"/>
                <w:sz w:val="18"/>
              </w:rPr>
              <w:t>config/theme.py कलर सिस्टम</w:t>
            </w:r>
          </w:p>
        </w:tc>
      </w:tr>
      <w:tr>
        <w:tc>
          <w:tcPr>
            <w:tcW w:type="dxa" w:w="1440"/>
            <w:shd w:fill="F8FAFC"/>
          </w:tcPr>
          <w:p>
            <w:pPr>
              <w:spacing w:before="60" w:after="60"/>
              <w:jc w:val="left"/>
            </w:pPr>
            <w:r>
              <w:rPr>
                <w:rFonts w:ascii="Segoe UI" w:hAnsi="Segoe UI"/>
                <w:color w:val="1E293B"/>
                <w:sz w:val="18"/>
              </w:rPr>
              <w:t>NFR-08</w:t>
            </w:r>
          </w:p>
        </w:tc>
        <w:tc>
          <w:tcPr>
            <w:tcW w:type="dxa" w:w="2592"/>
            <w:shd w:fill="F8FAFC"/>
          </w:tcPr>
          <w:p>
            <w:pPr>
              <w:spacing w:before="60" w:after="60"/>
              <w:jc w:val="left"/>
            </w:pPr>
            <w:r>
              <w:rPr>
                <w:rFonts w:ascii="Segoe UI" w:hAnsi="Segoe UI"/>
                <w:color w:val="1E293B"/>
                <w:sz w:val="18"/>
              </w:rPr>
              <w:t>बहुभाषी सटीकता</w:t>
            </w:r>
          </w:p>
        </w:tc>
        <w:tc>
          <w:tcPr>
            <w:tcW w:type="dxa" w:w="3312"/>
            <w:shd w:fill="F8FAFC"/>
          </w:tcPr>
          <w:p>
            <w:pPr>
              <w:spacing w:before="60" w:after="60"/>
              <w:jc w:val="left"/>
            </w:pPr>
            <w:r>
              <w:rPr>
                <w:rFonts w:ascii="Segoe UI" w:hAnsi="Segoe UI"/>
                <w:color w:val="1E293B"/>
                <w:sz w:val="18"/>
              </w:rPr>
              <w:t>हिंदी, अंग्रेजी और गुजराती में समान चिकित्सीय अर्थ।</w:t>
            </w:r>
          </w:p>
        </w:tc>
        <w:tc>
          <w:tcPr>
            <w:tcW w:type="dxa" w:w="2016"/>
            <w:shd w:fill="F8FAFC"/>
          </w:tcPr>
          <w:p>
            <w:pPr>
              <w:spacing w:before="60" w:after="60"/>
              <w:jc w:val="left"/>
            </w:pPr>
            <w:r>
              <w:rPr>
                <w:rFonts w:ascii="Segoe UI" w:hAnsi="Segoe UI"/>
                <w:color w:val="1E293B"/>
                <w:sz w:val="18"/>
              </w:rPr>
              <w:t>test_symptom_normalization_matrix.py</w:t>
            </w:r>
          </w:p>
        </w:tc>
      </w:tr>
    </w:tbl>
    <w:p>
      <w:pPr>
        <w:spacing w:before="120" w:after="80"/>
      </w:pPr>
    </w:p>
    <w:p>
      <w:pPr>
        <w:keepNext/>
        <w:spacing w:before="360" w:after="120"/>
      </w:pPr>
      <w:r>
        <w:rPr>
          <w:rFonts w:ascii="Segoe UI" w:hAnsi="Segoe UI"/>
          <w:b/>
          <w:color w:val="0A2540"/>
          <w:sz w:val="32"/>
        </w:rPr>
        <w:t>5. बाह्य सिस्टम इंटरफेस एवं APIs (External System Interfaces)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shd w:fill="0A2540"/>
          </w:tcPr>
          <w:p>
            <w:pPr>
              <w:spacing w:before="80" w:after="80"/>
              <w:jc w:val="left"/>
            </w:pPr>
            <w:r>
              <w:rPr>
                <w:rFonts w:ascii="Segoe UI" w:hAnsi="Segoe UI"/>
                <w:b/>
                <w:color w:val="FFFFFF"/>
                <w:sz w:val="19"/>
              </w:rPr>
              <w:t>बाहरी सेवा / API</w:t>
            </w:r>
          </w:p>
        </w:tc>
        <w:tc>
          <w:tcPr>
            <w:tcW w:type="dxa" w:w="2880"/>
            <w:shd w:fill="0A2540"/>
          </w:tcPr>
          <w:p>
            <w:pPr>
              <w:spacing w:before="80" w:after="80"/>
              <w:jc w:val="left"/>
            </w:pPr>
            <w:r>
              <w:rPr>
                <w:rFonts w:ascii="Segoe UI" w:hAnsi="Segoe UI"/>
                <w:b/>
                <w:color w:val="FFFFFF"/>
                <w:sz w:val="19"/>
              </w:rPr>
              <w:t>प्रोटोकॉल / एंडपॉइंट</w:t>
            </w:r>
          </w:p>
        </w:tc>
        <w:tc>
          <w:tcPr>
            <w:tcW w:type="dxa" w:w="2736"/>
            <w:shd w:fill="0A2540"/>
          </w:tcPr>
          <w:p>
            <w:pPr>
              <w:spacing w:before="80" w:after="80"/>
              <w:jc w:val="left"/>
            </w:pPr>
            <w:r>
              <w:rPr>
                <w:rFonts w:ascii="Segoe UI" w:hAnsi="Segoe UI"/>
                <w:b/>
                <w:color w:val="FFFFFF"/>
                <w:sz w:val="19"/>
              </w:rPr>
              <w:t>डेटा आदान-प्रदान</w:t>
            </w:r>
          </w:p>
        </w:tc>
        <w:tc>
          <w:tcPr>
            <w:tcW w:type="dxa" w:w="1872"/>
            <w:shd w:fill="0A2540"/>
          </w:tcPr>
          <w:p>
            <w:pPr>
              <w:spacing w:before="80" w:after="80"/>
              <w:jc w:val="left"/>
            </w:pPr>
            <w:r>
              <w:rPr>
                <w:rFonts w:ascii="Segoe UI" w:hAnsi="Segoe UI"/>
                <w:b/>
                <w:color w:val="FFFFFF"/>
                <w:sz w:val="19"/>
              </w:rPr>
              <w:t>वैकल्पिक फॉलबैक (Failover)</w:t>
            </w:r>
          </w:p>
        </w:tc>
      </w:tr>
      <w:tr>
        <w:tc>
          <w:tcPr>
            <w:tcW w:type="dxa" w:w="1872"/>
            <w:shd w:fill="FFFFFF"/>
          </w:tcPr>
          <w:p>
            <w:pPr>
              <w:spacing w:before="60" w:after="60"/>
              <w:jc w:val="left"/>
            </w:pPr>
            <w:r>
              <w:rPr>
                <w:rFonts w:ascii="Segoe UI" w:hAnsi="Segoe UI"/>
                <w:color w:val="1E293B"/>
                <w:sz w:val="18"/>
              </w:rPr>
              <w:t>Google Gemini 2.5</w:t>
            </w:r>
          </w:p>
        </w:tc>
        <w:tc>
          <w:tcPr>
            <w:tcW w:type="dxa" w:w="2880"/>
            <w:shd w:fill="FFFFFF"/>
          </w:tcPr>
          <w:p>
            <w:pPr>
              <w:spacing w:before="60" w:after="60"/>
              <w:jc w:val="left"/>
            </w:pPr>
            <w:r>
              <w:rPr>
                <w:rFonts w:ascii="Segoe UI" w:hAnsi="Segoe UI"/>
                <w:color w:val="1E293B"/>
                <w:sz w:val="18"/>
              </w:rPr>
              <w:t>HTTPS REST API</w:t>
            </w:r>
          </w:p>
        </w:tc>
        <w:tc>
          <w:tcPr>
            <w:tcW w:type="dxa" w:w="2736"/>
            <w:shd w:fill="FFFFFF"/>
          </w:tcPr>
          <w:p>
            <w:pPr>
              <w:spacing w:before="60" w:after="60"/>
              <w:jc w:val="left"/>
            </w:pPr>
            <w:r>
              <w:rPr>
                <w:rFonts w:ascii="Segoe UI" w:hAnsi="Segoe UI"/>
                <w:color w:val="1E293B"/>
                <w:sz w:val="18"/>
              </w:rPr>
              <w:t>मल्टीमॉडल पर्ची OCR, लक्षण NLP, क्लिनिकल व्याख्या।</w:t>
            </w:r>
          </w:p>
        </w:tc>
        <w:tc>
          <w:tcPr>
            <w:tcW w:type="dxa" w:w="1872"/>
            <w:shd w:fill="FFFFFF"/>
          </w:tcPr>
          <w:p>
            <w:pPr>
              <w:spacing w:before="60" w:after="60"/>
              <w:jc w:val="left"/>
            </w:pPr>
            <w:r>
              <w:rPr>
                <w:rFonts w:ascii="Segoe UI" w:hAnsi="Segoe UI"/>
                <w:color w:val="1E293B"/>
                <w:sz w:val="18"/>
              </w:rPr>
              <w:t>Groq Cloud (Llama-3.3-70B) व लोकल रेगेक्स।</w:t>
            </w:r>
          </w:p>
        </w:tc>
      </w:tr>
      <w:tr>
        <w:tc>
          <w:tcPr>
            <w:tcW w:type="dxa" w:w="1872"/>
            <w:shd w:fill="F8FAFC"/>
          </w:tcPr>
          <w:p>
            <w:pPr>
              <w:spacing w:before="60" w:after="60"/>
              <w:jc w:val="left"/>
            </w:pPr>
            <w:r>
              <w:rPr>
                <w:rFonts w:ascii="Segoe UI" w:hAnsi="Segoe UI"/>
                <w:color w:val="1E293B"/>
                <w:sz w:val="18"/>
              </w:rPr>
              <w:t>NIH DailyMed</w:t>
            </w:r>
          </w:p>
        </w:tc>
        <w:tc>
          <w:tcPr>
            <w:tcW w:type="dxa" w:w="2880"/>
            <w:shd w:fill="F8FAFC"/>
          </w:tcPr>
          <w:p>
            <w:pPr>
              <w:spacing w:before="60" w:after="60"/>
              <w:jc w:val="left"/>
            </w:pPr>
            <w:r>
              <w:rPr>
                <w:rFonts w:ascii="Segoe UI" w:hAnsi="Segoe UI"/>
                <w:color w:val="1E293B"/>
                <w:sz w:val="18"/>
              </w:rPr>
              <w:t>HTTPS REST API</w:t>
            </w:r>
          </w:p>
        </w:tc>
        <w:tc>
          <w:tcPr>
            <w:tcW w:type="dxa" w:w="2736"/>
            <w:shd w:fill="F8FAFC"/>
          </w:tcPr>
          <w:p>
            <w:pPr>
              <w:spacing w:before="60" w:after="60"/>
              <w:jc w:val="left"/>
            </w:pPr>
            <w:r>
              <w:rPr>
                <w:rFonts w:ascii="Segoe UI" w:hAnsi="Segoe UI"/>
                <w:color w:val="1E293B"/>
                <w:sz w:val="18"/>
              </w:rPr>
              <w:t>दवाओं के आधिकारिक फोटो, घटक और सावधानियां।</w:t>
            </w:r>
          </w:p>
        </w:tc>
        <w:tc>
          <w:tcPr>
            <w:tcW w:type="dxa" w:w="1872"/>
            <w:shd w:fill="F8FAFC"/>
          </w:tcPr>
          <w:p>
            <w:pPr>
              <w:spacing w:before="60" w:after="60"/>
              <w:jc w:val="left"/>
            </w:pPr>
            <w:r>
              <w:rPr>
                <w:rFonts w:ascii="Segoe UI" w:hAnsi="Segoe UI"/>
                <w:color w:val="1E293B"/>
                <w:sz w:val="18"/>
              </w:rPr>
              <w:t>स्थानीय NLEM 2022 डेटाबेस।</w:t>
            </w:r>
          </w:p>
        </w:tc>
      </w:tr>
      <w:tr>
        <w:tc>
          <w:tcPr>
            <w:tcW w:type="dxa" w:w="1872"/>
            <w:shd w:fill="FFFFFF"/>
          </w:tcPr>
          <w:p>
            <w:pPr>
              <w:spacing w:before="60" w:after="60"/>
              <w:jc w:val="left"/>
            </w:pPr>
            <w:r>
              <w:rPr>
                <w:rFonts w:ascii="Segoe UI" w:hAnsi="Segoe UI"/>
                <w:color w:val="1E293B"/>
                <w:sz w:val="18"/>
              </w:rPr>
              <w:t>OpenFDA</w:t>
            </w:r>
          </w:p>
        </w:tc>
        <w:tc>
          <w:tcPr>
            <w:tcW w:type="dxa" w:w="2880"/>
            <w:shd w:fill="FFFFFF"/>
          </w:tcPr>
          <w:p>
            <w:pPr>
              <w:spacing w:before="60" w:after="60"/>
              <w:jc w:val="left"/>
            </w:pPr>
            <w:r>
              <w:rPr>
                <w:rFonts w:ascii="Segoe UI" w:hAnsi="Segoe UI"/>
                <w:color w:val="1E293B"/>
                <w:sz w:val="18"/>
              </w:rPr>
              <w:t>HTTPS REST API</w:t>
            </w:r>
          </w:p>
        </w:tc>
        <w:tc>
          <w:tcPr>
            <w:tcW w:type="dxa" w:w="2736"/>
            <w:shd w:fill="FFFFFF"/>
          </w:tcPr>
          <w:p>
            <w:pPr>
              <w:spacing w:before="60" w:after="60"/>
              <w:jc w:val="left"/>
            </w:pPr>
            <w:r>
              <w:rPr>
                <w:rFonts w:ascii="Segoe UI" w:hAnsi="Segoe UI"/>
                <w:color w:val="1E293B"/>
                <w:sz w:val="18"/>
              </w:rPr>
              <w:t>दवाओं के दुष्प्रभाव (Side Effects) व परस्पर प्रभाव।</w:t>
            </w:r>
          </w:p>
        </w:tc>
        <w:tc>
          <w:tcPr>
            <w:tcW w:type="dxa" w:w="1872"/>
            <w:shd w:fill="FFFFFF"/>
          </w:tcPr>
          <w:p>
            <w:pPr>
              <w:spacing w:before="60" w:after="60"/>
              <w:jc w:val="left"/>
            </w:pPr>
            <w:r>
              <w:rPr>
                <w:rFonts w:ascii="Segoe UI" w:hAnsi="Segoe UI"/>
                <w:color w:val="1E293B"/>
                <w:sz w:val="18"/>
              </w:rPr>
              <w:t>UNVERIFIED स्टेटस फ्लैग।</w:t>
            </w:r>
          </w:p>
        </w:tc>
      </w:tr>
      <w:tr>
        <w:tc>
          <w:tcPr>
            <w:tcW w:type="dxa" w:w="1872"/>
            <w:shd w:fill="F8FAFC"/>
          </w:tcPr>
          <w:p>
            <w:pPr>
              <w:spacing w:before="60" w:after="60"/>
              <w:jc w:val="left"/>
            </w:pPr>
            <w:r>
              <w:rPr>
                <w:rFonts w:ascii="Segoe UI" w:hAnsi="Segoe UI"/>
                <w:color w:val="1E293B"/>
                <w:sz w:val="18"/>
              </w:rPr>
              <w:t>WHO ICD-11</w:t>
            </w:r>
          </w:p>
        </w:tc>
        <w:tc>
          <w:tcPr>
            <w:tcW w:type="dxa" w:w="2880"/>
            <w:shd w:fill="F8FAFC"/>
          </w:tcPr>
          <w:p>
            <w:pPr>
              <w:spacing w:before="60" w:after="60"/>
              <w:jc w:val="left"/>
            </w:pPr>
            <w:r>
              <w:rPr>
                <w:rFonts w:ascii="Segoe UI" w:hAnsi="Segoe UI"/>
                <w:color w:val="1E293B"/>
                <w:sz w:val="18"/>
              </w:rPr>
              <w:t>OAuth2 REST API</w:t>
            </w:r>
          </w:p>
        </w:tc>
        <w:tc>
          <w:tcPr>
            <w:tcW w:type="dxa" w:w="2736"/>
            <w:shd w:fill="F8FAFC"/>
          </w:tcPr>
          <w:p>
            <w:pPr>
              <w:spacing w:before="60" w:after="60"/>
              <w:jc w:val="left"/>
            </w:pPr>
            <w:r>
              <w:rPr>
                <w:rFonts w:ascii="Segoe UI" w:hAnsi="Segoe UI"/>
                <w:color w:val="1E293B"/>
                <w:sz w:val="18"/>
              </w:rPr>
              <w:t>विश्व स्वास्थ्य संगठन रोग वर्गीकरण कोड।</w:t>
            </w:r>
          </w:p>
        </w:tc>
        <w:tc>
          <w:tcPr>
            <w:tcW w:type="dxa" w:w="1872"/>
            <w:shd w:fill="F8FAFC"/>
          </w:tcPr>
          <w:p>
            <w:pPr>
              <w:spacing w:before="60" w:after="60"/>
              <w:jc w:val="left"/>
            </w:pPr>
            <w:r>
              <w:rPr>
                <w:rFonts w:ascii="Segoe UI" w:hAnsi="Segoe UI"/>
                <w:color w:val="1E293B"/>
                <w:sz w:val="18"/>
              </w:rPr>
              <w:t>स्थानीय 101 रोग ऑन्टोलॉजी।</w:t>
            </w:r>
          </w:p>
        </w:tc>
      </w:tr>
      <w:tr>
        <w:tc>
          <w:tcPr>
            <w:tcW w:type="dxa" w:w="1872"/>
            <w:shd w:fill="FFFFFF"/>
          </w:tcPr>
          <w:p>
            <w:pPr>
              <w:spacing w:before="60" w:after="60"/>
              <w:jc w:val="left"/>
            </w:pPr>
            <w:r>
              <w:rPr>
                <w:rFonts w:ascii="Segoe UI" w:hAnsi="Segoe UI"/>
                <w:color w:val="1E293B"/>
                <w:sz w:val="18"/>
              </w:rPr>
              <w:t>NCBO BioPortal</w:t>
            </w:r>
          </w:p>
        </w:tc>
        <w:tc>
          <w:tcPr>
            <w:tcW w:type="dxa" w:w="2880"/>
            <w:shd w:fill="FFFFFF"/>
          </w:tcPr>
          <w:p>
            <w:pPr>
              <w:spacing w:before="60" w:after="60"/>
              <w:jc w:val="left"/>
            </w:pPr>
            <w:r>
              <w:rPr>
                <w:rFonts w:ascii="Segoe UI" w:hAnsi="Segoe UI"/>
                <w:color w:val="1E293B"/>
                <w:sz w:val="18"/>
              </w:rPr>
              <w:t>REST API</w:t>
            </w:r>
          </w:p>
        </w:tc>
        <w:tc>
          <w:tcPr>
            <w:tcW w:type="dxa" w:w="2736"/>
            <w:shd w:fill="FFFFFF"/>
          </w:tcPr>
          <w:p>
            <w:pPr>
              <w:spacing w:before="60" w:after="60"/>
              <w:jc w:val="left"/>
            </w:pPr>
            <w:r>
              <w:rPr>
                <w:rFonts w:ascii="Segoe UI" w:hAnsi="Segoe UI"/>
                <w:color w:val="1E293B"/>
                <w:sz w:val="18"/>
              </w:rPr>
              <w:t>SNOMED-CT व LOINC मेडिकल शब्दावली मैपिंग।</w:t>
            </w:r>
          </w:p>
        </w:tc>
        <w:tc>
          <w:tcPr>
            <w:tcW w:type="dxa" w:w="1872"/>
            <w:shd w:fill="FFFFFF"/>
          </w:tcPr>
          <w:p>
            <w:pPr>
              <w:spacing w:before="60" w:after="60"/>
              <w:jc w:val="left"/>
            </w:pPr>
            <w:r>
              <w:rPr>
                <w:rFonts w:ascii="Segoe UI" w:hAnsi="Segoe UI"/>
                <w:color w:val="1E293B"/>
                <w:sz w:val="18"/>
              </w:rPr>
              <w:t>स्थानीय कैनोनिकल लक्षण मैपिंग।</w:t>
            </w:r>
          </w:p>
        </w:tc>
      </w:tr>
      <w:tr>
        <w:tc>
          <w:tcPr>
            <w:tcW w:type="dxa" w:w="1872"/>
            <w:shd w:fill="F8FAFC"/>
          </w:tcPr>
          <w:p>
            <w:pPr>
              <w:spacing w:before="60" w:after="60"/>
              <w:jc w:val="left"/>
            </w:pPr>
            <w:r>
              <w:rPr>
                <w:rFonts w:ascii="Segoe UI" w:hAnsi="Segoe UI"/>
                <w:color w:val="1E293B"/>
                <w:sz w:val="18"/>
              </w:rPr>
              <w:t>OpenStreetMap / Overpass</w:t>
            </w:r>
          </w:p>
        </w:tc>
        <w:tc>
          <w:tcPr>
            <w:tcW w:type="dxa" w:w="2880"/>
            <w:shd w:fill="F8FAFC"/>
          </w:tcPr>
          <w:p>
            <w:pPr>
              <w:spacing w:before="60" w:after="60"/>
              <w:jc w:val="left"/>
            </w:pPr>
            <w:r>
              <w:rPr>
                <w:rFonts w:ascii="Segoe UI" w:hAnsi="Segoe UI"/>
                <w:color w:val="1E293B"/>
                <w:sz w:val="18"/>
              </w:rPr>
              <w:t>HTTPS POST (Overpass QL)</w:t>
            </w:r>
          </w:p>
        </w:tc>
        <w:tc>
          <w:tcPr>
            <w:tcW w:type="dxa" w:w="2736"/>
            <w:shd w:fill="F8FAFC"/>
          </w:tcPr>
          <w:p>
            <w:pPr>
              <w:spacing w:before="60" w:after="60"/>
              <w:jc w:val="left"/>
            </w:pPr>
            <w:r>
              <w:rPr>
                <w:rFonts w:ascii="Segoe UI" w:hAnsi="Segoe UI"/>
                <w:color w:val="1E293B"/>
                <w:sz w:val="18"/>
              </w:rPr>
              <w:t>निकटतम 24x7 आपातकालीन अस्पताल व ICU खोज।</w:t>
            </w:r>
          </w:p>
        </w:tc>
        <w:tc>
          <w:tcPr>
            <w:tcW w:type="dxa" w:w="1872"/>
            <w:shd w:fill="F8FAFC"/>
          </w:tcPr>
          <w:p>
            <w:pPr>
              <w:spacing w:before="60" w:after="60"/>
              <w:jc w:val="left"/>
            </w:pPr>
            <w:r>
              <w:rPr>
                <w:rFonts w:ascii="Segoe UI" w:hAnsi="Segoe UI"/>
                <w:color w:val="1E293B"/>
                <w:sz w:val="18"/>
              </w:rPr>
              <w:t>Google Maps Platform APIs।</w:t>
            </w:r>
          </w:p>
        </w:tc>
      </w:tr>
      <w:tr>
        <w:tc>
          <w:tcPr>
            <w:tcW w:type="dxa" w:w="1872"/>
            <w:shd w:fill="FFFFFF"/>
          </w:tcPr>
          <w:p>
            <w:pPr>
              <w:spacing w:before="60" w:after="60"/>
              <w:jc w:val="left"/>
            </w:pPr>
            <w:r>
              <w:rPr>
                <w:rFonts w:ascii="Segoe UI" w:hAnsi="Segoe UI"/>
                <w:color w:val="1E293B"/>
                <w:sz w:val="18"/>
              </w:rPr>
              <w:t>Google Cloud Speech</w:t>
            </w:r>
          </w:p>
        </w:tc>
        <w:tc>
          <w:tcPr>
            <w:tcW w:type="dxa" w:w="2880"/>
            <w:shd w:fill="FFFFFF"/>
          </w:tcPr>
          <w:p>
            <w:pPr>
              <w:spacing w:before="60" w:after="60"/>
              <w:jc w:val="left"/>
            </w:pPr>
            <w:r>
              <w:rPr>
                <w:rFonts w:ascii="Segoe UI" w:hAnsi="Segoe UI"/>
                <w:color w:val="1E293B"/>
                <w:sz w:val="18"/>
              </w:rPr>
              <w:t>gRPC / Python SDK</w:t>
            </w:r>
          </w:p>
        </w:tc>
        <w:tc>
          <w:tcPr>
            <w:tcW w:type="dxa" w:w="2736"/>
            <w:shd w:fill="FFFFFF"/>
          </w:tcPr>
          <w:p>
            <w:pPr>
              <w:spacing w:before="60" w:after="60"/>
              <w:jc w:val="left"/>
            </w:pPr>
            <w:r>
              <w:rPr>
                <w:rFonts w:ascii="Segoe UI" w:hAnsi="Segoe UI"/>
                <w:color w:val="1E293B"/>
                <w:sz w:val="18"/>
              </w:rPr>
              <w:t>भारतीय बोलियों में रीयल-टाइम वॉइस स्पीच-टू-टेक्स्ट।</w:t>
            </w:r>
          </w:p>
        </w:tc>
        <w:tc>
          <w:tcPr>
            <w:tcW w:type="dxa" w:w="1872"/>
            <w:shd w:fill="FFFFFF"/>
          </w:tcPr>
          <w:p>
            <w:pPr>
              <w:spacing w:before="60" w:after="60"/>
              <w:jc w:val="left"/>
            </w:pPr>
            <w:r>
              <w:rPr>
                <w:rFonts w:ascii="Segoe UI" w:hAnsi="Segoe UI"/>
                <w:color w:val="1E293B"/>
                <w:sz w:val="18"/>
              </w:rPr>
              <w:t>लोकल SpeechRecognition / gTTS।</w:t>
            </w:r>
          </w:p>
        </w:tc>
      </w:tr>
    </w:tbl>
    <w:p>
      <w:pPr>
        <w:spacing w:before="12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DocMindX AI Platform | Enterprise Clinical Health Intelligence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DocMindX AI — सॉफ्टवेयर आवश्यकता विनिर्देश (SRS) [HI]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