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jc w:val="left"/>
      </w:pPr>
      <w:r>
        <w:rPr>
          <w:rFonts w:ascii="Segoe UI" w:hAnsi="Segoe UI"/>
          <w:b/>
          <w:color w:val="0A2540"/>
          <w:sz w:val="48"/>
        </w:rPr>
        <w:t>DocMindX AI — सिस्टम आर्किटेक्चर दस्तावेज़</w:t>
      </w:r>
    </w:p>
    <w:p>
      <w:pPr>
        <w:spacing w:before="0" w:after="240"/>
        <w:jc w:val="left"/>
      </w:pPr>
      <w:r>
        <w:rPr>
          <w:rFonts w:ascii="Segoe UI" w:hAnsi="Segoe UI"/>
          <w:i/>
          <w:color w:val="0077B6"/>
          <w:sz w:val="24"/>
        </w:rPr>
        <w:t>डुअल-टियर हाइब्रिड इंफ्रास्ट्रक्चर, क्लिनिकल पाइपलाइन v3 एवं नेशनल क्लाउड ब्लूप्रिंट</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F1F5F9"/>
          </w:tcPr>
          <w:p>
            <w:pPr>
              <w:spacing w:before="40" w:after="40"/>
            </w:pPr>
            <w:r>
              <w:rPr>
                <w:rFonts w:ascii="Segoe UI" w:hAnsi="Segoe UI"/>
                <w:b/>
                <w:color w:val="0A2540"/>
                <w:sz w:val="17"/>
              </w:rPr>
              <w:t>प्रोजेक्ट</w:t>
            </w:r>
          </w:p>
        </w:tc>
        <w:tc>
          <w:tcPr>
            <w:tcW w:type="dxa" w:w="3168"/>
            <w:shd w:fill="F8FAFC"/>
          </w:tcPr>
          <w:p>
            <w:pPr>
              <w:spacing w:before="40" w:after="40"/>
            </w:pPr>
            <w:r>
              <w:rPr>
                <w:rFonts w:ascii="Segoe UI" w:hAnsi="Segoe UI"/>
                <w:color w:val="1E293B"/>
                <w:sz w:val="17"/>
              </w:rPr>
              <w:t>DocMindX AI v2.0 (क्लिनिकल इंटेलिजेंस)</w:t>
            </w:r>
          </w:p>
        </w:tc>
        <w:tc>
          <w:tcPr>
            <w:tcW w:type="dxa" w:w="1872"/>
            <w:shd w:fill="F1F5F9"/>
          </w:tcPr>
          <w:p>
            <w:pPr>
              <w:spacing w:before="40" w:after="40"/>
            </w:pPr>
            <w:r>
              <w:rPr>
                <w:rFonts w:ascii="Segoe UI" w:hAnsi="Segoe UI"/>
                <w:b/>
                <w:color w:val="0A2540"/>
                <w:sz w:val="17"/>
              </w:rPr>
              <w:t>स्थिति</w:t>
            </w:r>
          </w:p>
        </w:tc>
        <w:tc>
          <w:tcPr>
            <w:tcW w:type="dxa" w:w="2304"/>
            <w:shd w:fill="F8FAFC"/>
          </w:tcPr>
          <w:p>
            <w:pPr>
              <w:spacing w:before="40" w:after="40"/>
            </w:pPr>
            <w:r>
              <w:rPr>
                <w:rFonts w:ascii="Segoe UI" w:hAnsi="Segoe UI"/>
                <w:color w:val="1E293B"/>
                <w:sz w:val="17"/>
              </w:rPr>
              <w:t>प्रोडक्शन सत्यापित (97.58% सटीकता)</w:t>
            </w:r>
          </w:p>
        </w:tc>
      </w:tr>
      <w:tr>
        <w:tc>
          <w:tcPr>
            <w:tcW w:type="dxa" w:w="2016"/>
            <w:shd w:fill="F1F5F9"/>
          </w:tcPr>
          <w:p>
            <w:pPr>
              <w:spacing w:before="40" w:after="40"/>
            </w:pPr>
            <w:r>
              <w:rPr>
                <w:rFonts w:ascii="Segoe UI" w:hAnsi="Segoe UI"/>
                <w:b/>
                <w:color w:val="0A2540"/>
                <w:sz w:val="17"/>
              </w:rPr>
              <w:t>विद्यार्थी / शोधकर्ता</w:t>
            </w:r>
          </w:p>
        </w:tc>
        <w:tc>
          <w:tcPr>
            <w:tcW w:type="dxa" w:w="3168"/>
            <w:shd w:fill="F8FAFC"/>
          </w:tcPr>
          <w:p>
            <w:pPr>
              <w:spacing w:before="40" w:after="40"/>
            </w:pPr>
            <w:r>
              <w:rPr>
                <w:rFonts w:ascii="Segoe UI" w:hAnsi="Segoe UI"/>
                <w:color w:val="1E293B"/>
                <w:sz w:val="17"/>
              </w:rPr>
              <w:t>1. आकाश शाह   2. आलोक राणा</w:t>
              <w:br/>
              <w:t>3. वासणी दक्ष विठ्ठलभाई</w:t>
            </w:r>
          </w:p>
        </w:tc>
        <w:tc>
          <w:tcPr>
            <w:tcW w:type="dxa" w:w="1872"/>
            <w:shd w:fill="F1F5F9"/>
          </w:tcPr>
          <w:p>
            <w:pPr>
              <w:spacing w:before="40" w:after="40"/>
            </w:pPr>
            <w:r>
              <w:rPr>
                <w:rFonts w:ascii="Segoe UI" w:hAnsi="Segoe UI"/>
                <w:b/>
                <w:color w:val="0A2540"/>
                <w:sz w:val="17"/>
              </w:rPr>
              <w:t>संस्थान / विभाग</w:t>
            </w:r>
          </w:p>
        </w:tc>
        <w:tc>
          <w:tcPr>
            <w:tcW w:type="dxa" w:w="2304"/>
            <w:shd w:fill="F8FAFC"/>
          </w:tcPr>
          <w:p>
            <w:pPr>
              <w:spacing w:before="40" w:after="40"/>
            </w:pPr>
            <w:r>
              <w:rPr>
                <w:rFonts w:ascii="Segoe UI" w:hAnsi="Segoe UI"/>
                <w:color w:val="1E293B"/>
                <w:sz w:val="17"/>
              </w:rPr>
              <w:t>SOCCA (M.Sc. D.S.)</w:t>
            </w:r>
          </w:p>
        </w:tc>
      </w:tr>
      <w:tr>
        <w:tc>
          <w:tcPr>
            <w:tcW w:type="dxa" w:w="2016"/>
            <w:shd w:fill="F1F5F9"/>
          </w:tcPr>
          <w:p>
            <w:pPr>
              <w:spacing w:before="40" w:after="40"/>
            </w:pPr>
            <w:r>
              <w:rPr>
                <w:rFonts w:ascii="Segoe UI" w:hAnsi="Segoe UI"/>
                <w:b/>
                <w:color w:val="0A2540"/>
                <w:sz w:val="17"/>
              </w:rPr>
              <w:t>प्रोजेक्ट मार्गदर्शक</w:t>
            </w:r>
          </w:p>
        </w:tc>
        <w:tc>
          <w:tcPr>
            <w:tcW w:type="dxa" w:w="3168"/>
            <w:shd w:fill="F8FAFC"/>
          </w:tcPr>
          <w:p>
            <w:pPr>
              <w:spacing w:before="40" w:after="40"/>
            </w:pPr>
            <w:r>
              <w:rPr>
                <w:rFonts w:ascii="Segoe UI" w:hAnsi="Segoe UI"/>
                <w:color w:val="1E293B"/>
                <w:sz w:val="17"/>
              </w:rPr>
              <w:t>श्री केतन नकुम (Mr. Ketan Nakum)</w:t>
            </w:r>
          </w:p>
        </w:tc>
        <w:tc>
          <w:tcPr>
            <w:tcW w:type="dxa" w:w="1872"/>
            <w:shd w:fill="F1F5F9"/>
          </w:tcPr>
          <w:p>
            <w:pPr>
              <w:spacing w:before="40" w:after="40"/>
            </w:pPr>
            <w:r>
              <w:rPr>
                <w:rFonts w:ascii="Segoe UI" w:hAnsi="Segoe UI"/>
                <w:b/>
                <w:color w:val="0A2540"/>
                <w:sz w:val="17"/>
              </w:rPr>
              <w:t>विभाग</w:t>
            </w:r>
          </w:p>
        </w:tc>
        <w:tc>
          <w:tcPr>
            <w:tcW w:type="dxa" w:w="2304"/>
            <w:shd w:fill="F8FAFC"/>
          </w:tcPr>
          <w:p>
            <w:pPr>
              <w:spacing w:before="40" w:after="40"/>
            </w:pPr>
            <w:r>
              <w:rPr>
                <w:rFonts w:ascii="Segoe UI" w:hAnsi="Segoe UI"/>
                <w:color w:val="1E293B"/>
                <w:sz w:val="17"/>
              </w:rPr>
              <w:t>SOCCA (M.Sc. D.S.)</w:t>
            </w:r>
          </w:p>
        </w:tc>
      </w:tr>
    </w:tbl>
    <w:p>
      <w:pPr>
        <w:spacing w:before="200" w:after="160"/>
      </w:pPr>
    </w:p>
    <w:p>
      <w:pPr>
        <w:keepNext/>
        <w:spacing w:before="360" w:after="120"/>
      </w:pPr>
      <w:r>
        <w:rPr>
          <w:rFonts w:ascii="Segoe UI" w:hAnsi="Segoe UI"/>
          <w:b/>
          <w:color w:val="0A2540"/>
          <w:sz w:val="32"/>
        </w:rPr>
        <w:t>1. उच्च स्तरीय सिस्टम ब्लूप्रिंट एवं रणनीति (High-Level Architecture)</w:t>
      </w:r>
    </w:p>
    <w:p>
      <w:pPr>
        <w:spacing w:before="0" w:after="80" w:line="276" w:lineRule="auto"/>
      </w:pPr>
      <w:r>
        <w:rPr>
          <w:rFonts w:ascii="Segoe UI" w:hAnsi="Segoe UI"/>
          <w:i w:val="0"/>
          <w:color w:val="1E293B"/>
          <w:sz w:val="20"/>
        </w:rPr>
        <w:t>DocMindX AI को एक विशिष्ट 'डुअल-टियर हाइब्रिड आर्किटेक्चर' पर डिज़ाइन किया गया है। यह ग्रामीण भारत के कमजोर नेटवर्क वाले क्षेत्रों में स्वतंत्र रूप से काम करने और राष्ट्रीय स्तर पर विशाल क्लाउड डेटा का विश्लेषण करने में सक्षम है। भारत के 30,000+ प्राथमिक स्वास्थ्य केंद्रों में इंटरनेट का टूटना सामान्य है; अतः केवल क्लाउड पर निर्भर रहने वाला सिस्टम विफल हो सकता है।</w:t>
      </w:r>
    </w:p>
    <w:tbl>
      <w:tblPr>
        <w:tblW w:type="auto" w:w="0"/>
        <w:jc w:val="center"/>
        <w:tblLook w:firstColumn="1" w:firstRow="1" w:lastColumn="0" w:lastRow="0" w:noHBand="0" w:noVBand="1" w:val="04A0"/>
      </w:tblPr>
      <w:tblGrid>
        <w:gridCol w:w="9360"/>
      </w:tblGrid>
      <w:tr>
        <w:tc>
          <w:tcPr>
            <w:tcW w:type="dxa" w:w="9360"/>
            <w:shd w:fill="F0F7FF"/>
            <w:tcBorders>
              <w:top w:val="none"/>
              <w:left w:val="single" w:sz="36" w:space="0" w:color="0077B6"/>
              <w:bottom w:val="none"/>
              <w:right w:val="none"/>
            </w:tcBorders>
          </w:tcPr>
          <w:p>
            <w:pPr>
              <w:spacing w:before="80" w:after="80"/>
              <w:ind w:left="144" w:right="144"/>
            </w:pPr>
            <w:r>
              <w:rPr>
                <w:rFonts w:ascii="Segoe UI" w:hAnsi="Segoe UI"/>
                <w:b/>
                <w:color w:val="0077B6"/>
                <w:sz w:val="21"/>
              </w:rPr>
              <w:t>[डुअल-टियर हाइब्रिड लचीलापन]</w:t>
              <w:br/>
            </w:r>
            <w:r>
              <w:rPr>
                <w:rFonts w:ascii="Segoe UI" w:hAnsi="Segoe UI"/>
                <w:color w:val="1E293B"/>
                <w:sz w:val="19"/>
              </w:rPr>
              <w:t>आर्किटेक्चरल रणनीति: डुअल-टियर हाइब्रिड मॉडल के तहत ग्रामीण केंद्रों पर सब-सेकंड लोकल प्रोसेसिंग (Parquet और SQLite द्वारा 15ms में) होती है, जबकि देशव्यापी डेटा एकत्रीकरण गूगल क्लाउड BigQuery में सेकंडों में पूरा होता है।</w:t>
            </w:r>
          </w:p>
        </w:tc>
      </w:tr>
    </w:tbl>
    <w:p>
      <w:pPr>
        <w:spacing w:before="80" w:after="80"/>
      </w:pPr>
    </w:p>
    <w:p>
      <w:pPr>
        <w:keepNext/>
        <w:spacing w:before="240" w:after="80"/>
      </w:pPr>
      <w:r>
        <w:rPr>
          <w:rFonts w:ascii="Segoe UI" w:hAnsi="Segoe UI"/>
          <w:b/>
          <w:color w:val="0077B6"/>
          <w:sz w:val="25"/>
        </w:rPr>
        <w:t>1.1 दोहरे स्तरों का विभाजन</w:t>
      </w:r>
    </w:p>
    <w:p>
      <w:pPr>
        <w:pStyle w:val="ListBullet"/>
        <w:spacing w:before="0" w:after="60" w:line="276" w:lineRule="auto"/>
        <w:ind w:left="360"/>
      </w:pPr>
      <w:r>
        <w:rPr>
          <w:rFonts w:ascii="Segoe UI" w:hAnsi="Segoe UI"/>
          <w:b/>
          <w:color w:val="1E293B"/>
          <w:sz w:val="20"/>
        </w:rPr>
        <w:t>टियर 1 — एज-लोकल स्वायत्तता (Edge-Local):</w:t>
      </w:r>
      <w:r>
        <w:rPr>
          <w:rFonts w:ascii="Segoe UI" w:hAnsi="Segoe UI"/>
          <w:color w:val="1E293B"/>
          <w:sz w:val="20"/>
        </w:rPr>
        <w:t xml:space="preserve"> प्राथमिक स्वास्थ्य केंद्रों के कंप्यूटरों पर बिना इंटरनेट के भी सभी ML मॉडल, रेड फ्लैग सेफ्टी गेट्स और दवा पुनर्वितरण सॉल्वर 45ms में स्थानीय रूप से चलते हैं।</w:t>
      </w:r>
    </w:p>
    <w:p>
      <w:pPr>
        <w:pStyle w:val="ListBullet"/>
        <w:spacing w:before="0" w:after="60" w:line="276" w:lineRule="auto"/>
        <w:ind w:left="360"/>
      </w:pPr>
      <w:r>
        <w:rPr>
          <w:rFonts w:ascii="Segoe UI" w:hAnsi="Segoe UI"/>
          <w:b/>
          <w:color w:val="1E293B"/>
          <w:sz w:val="20"/>
        </w:rPr>
        <w:t>टियर 2 — राष्ट्रीय BigQuery क्लाउड एकत्रीकरण:</w:t>
      </w:r>
      <w:r>
        <w:rPr>
          <w:rFonts w:ascii="Segoe UI" w:hAnsi="Segoe UI"/>
          <w:color w:val="1E293B"/>
          <w:sz w:val="20"/>
        </w:rPr>
        <w:t xml:space="preserve"> देश के 36 राज्यों/केंद्र शासित प्रदेशों के 225+ केंद्रों का डेटा गूगल क्लाउड BigQuery में रियल-टाइम स्ट्रीम होता है, जहाँ तारीख और जिले के आधार पर सेकंडों में बड़े पैमाने पर विश्लेषण होता है।</w:t>
      </w:r>
    </w:p>
    <w:p>
      <w:pPr>
        <w:keepNext/>
        <w:spacing w:before="360" w:after="120"/>
      </w:pPr>
      <w:r>
        <w:rPr>
          <w:rFonts w:ascii="Segoe UI" w:hAnsi="Segoe UI"/>
          <w:b/>
          <w:color w:val="0A2540"/>
          <w:sz w:val="32"/>
        </w:rPr>
        <w:t>2. संपूर्ण तकनीकी स्टैक (Technology Stack)</w:t>
      </w:r>
    </w:p>
    <w:p>
      <w:pPr>
        <w:spacing w:before="0" w:after="80" w:line="276" w:lineRule="auto"/>
      </w:pPr>
      <w:r>
        <w:rPr>
          <w:rFonts w:ascii="Segoe UI" w:hAnsi="Segoe UI"/>
          <w:i w:val="0"/>
          <w:color w:val="1E293B"/>
          <w:sz w:val="20"/>
        </w:rPr>
        <w:t>DocMindX AI में उपयोग किए गए आधुनिक और प्रमाणित तकनीकी घटक निम्नलिखित हैं:</w:t>
      </w:r>
    </w:p>
    <w:tbl>
      <w:tblPr>
        <w:tblW w:type="auto" w:w="0"/>
        <w:jc w:val="center"/>
        <w:tblLook w:firstColumn="1" w:firstRow="1" w:lastColumn="0" w:lastRow="0" w:noHBand="0" w:noVBand="1" w:val="04A0"/>
        <w:tblBorders>
          <w:top w:val="single" w:sz="4" w:space="0" w:color="CBD5E1"/>
          <w:bottom w:val="single" w:sz="4" w:space="0" w:color="CBD5E1"/>
          <w:insideH w:val="single" w:sz="4" w:space="0" w:color="CBD5E1"/>
          <w:insideV w:val="none"/>
          <w:left w:val="none"/>
          <w:right w:val="none"/>
        </w:tblBorders>
      </w:tblPr>
      <w:tblGrid>
        <w:gridCol w:w="2340"/>
        <w:gridCol w:w="2340"/>
        <w:gridCol w:w="2340"/>
        <w:gridCol w:w="2340"/>
      </w:tblGrid>
      <w:tr>
        <w:tc>
          <w:tcPr>
            <w:tcW w:type="dxa" w:w="2016"/>
            <w:shd w:fill="0A2540"/>
          </w:tcPr>
          <w:p>
            <w:pPr>
              <w:spacing w:before="80" w:after="80"/>
              <w:jc w:val="left"/>
            </w:pPr>
            <w:r>
              <w:rPr>
                <w:rFonts w:ascii="Segoe UI" w:hAnsi="Segoe UI"/>
                <w:b/>
                <w:color w:val="FFFFFF"/>
                <w:sz w:val="19"/>
              </w:rPr>
              <w:t>सिस्टम स्तर (Layer)</w:t>
            </w:r>
          </w:p>
        </w:tc>
        <w:tc>
          <w:tcPr>
            <w:tcW w:type="dxa" w:w="2592"/>
            <w:shd w:fill="0A2540"/>
          </w:tcPr>
          <w:p>
            <w:pPr>
              <w:spacing w:before="80" w:after="80"/>
              <w:jc w:val="left"/>
            </w:pPr>
            <w:r>
              <w:rPr>
                <w:rFonts w:ascii="Segoe UI" w:hAnsi="Segoe UI"/>
                <w:b/>
                <w:color w:val="FFFFFF"/>
                <w:sz w:val="19"/>
              </w:rPr>
              <w:t>प्रौद्योगिकी / फ्रेमवर्क</w:t>
            </w:r>
          </w:p>
        </w:tc>
        <w:tc>
          <w:tcPr>
            <w:tcW w:type="dxa" w:w="2592"/>
            <w:shd w:fill="0A2540"/>
          </w:tcPr>
          <w:p>
            <w:pPr>
              <w:spacing w:before="80" w:after="80"/>
              <w:jc w:val="left"/>
            </w:pPr>
            <w:r>
              <w:rPr>
                <w:rFonts w:ascii="Segoe UI" w:hAnsi="Segoe UI"/>
                <w:b/>
                <w:color w:val="FFFFFF"/>
                <w:sz w:val="19"/>
              </w:rPr>
              <w:t>वर्जन / मॉडल विवरण</w:t>
            </w:r>
          </w:p>
        </w:tc>
        <w:tc>
          <w:tcPr>
            <w:tcW w:type="dxa" w:w="2160"/>
            <w:shd w:fill="0A2540"/>
          </w:tcPr>
          <w:p>
            <w:pPr>
              <w:spacing w:before="80" w:after="80"/>
              <w:jc w:val="left"/>
            </w:pPr>
            <w:r>
              <w:rPr>
                <w:rFonts w:ascii="Segoe UI" w:hAnsi="Segoe UI"/>
                <w:b/>
                <w:color w:val="FFFFFF"/>
                <w:sz w:val="19"/>
              </w:rPr>
              <w:t>सिस्टम में भूमिका</w:t>
            </w:r>
          </w:p>
        </w:tc>
      </w:tr>
      <w:tr>
        <w:tc>
          <w:tcPr>
            <w:tcW w:type="dxa" w:w="2016"/>
            <w:shd w:fill="FFFFFF"/>
          </w:tcPr>
          <w:p>
            <w:pPr>
              <w:spacing w:before="60" w:after="60"/>
              <w:jc w:val="left"/>
            </w:pPr>
            <w:r>
              <w:rPr>
                <w:rFonts w:ascii="Segoe UI" w:hAnsi="Segoe UI"/>
                <w:color w:val="1E293B"/>
                <w:sz w:val="18"/>
              </w:rPr>
              <w:t>क्लाइंट प्रेजेंटेशन</w:t>
            </w:r>
          </w:p>
        </w:tc>
        <w:tc>
          <w:tcPr>
            <w:tcW w:type="dxa" w:w="2592"/>
            <w:shd w:fill="FFFFFF"/>
          </w:tcPr>
          <w:p>
            <w:pPr>
              <w:spacing w:before="60" w:after="60"/>
              <w:jc w:val="left"/>
            </w:pPr>
            <w:r>
              <w:rPr>
                <w:rFonts w:ascii="Segoe UI" w:hAnsi="Segoe UI"/>
                <w:color w:val="1E293B"/>
                <w:sz w:val="18"/>
              </w:rPr>
              <w:t>Streamlit एवं Streamlit-Folium</w:t>
            </w:r>
          </w:p>
        </w:tc>
        <w:tc>
          <w:tcPr>
            <w:tcW w:type="dxa" w:w="2592"/>
            <w:shd w:fill="FFFFFF"/>
          </w:tcPr>
          <w:p>
            <w:pPr>
              <w:spacing w:before="60" w:after="60"/>
              <w:jc w:val="left"/>
            </w:pPr>
            <w:r>
              <w:rPr>
                <w:rFonts w:ascii="Segoe UI" w:hAnsi="Segoe UI"/>
                <w:color w:val="1E293B"/>
                <w:sz w:val="18"/>
              </w:rPr>
              <w:t>v1.35.0+ / Folium 0.16.0</w:t>
            </w:r>
          </w:p>
        </w:tc>
        <w:tc>
          <w:tcPr>
            <w:tcW w:type="dxa" w:w="2160"/>
            <w:shd w:fill="FFFFFF"/>
          </w:tcPr>
          <w:p>
            <w:pPr>
              <w:spacing w:before="60" w:after="60"/>
              <w:jc w:val="left"/>
            </w:pPr>
            <w:r>
              <w:rPr>
                <w:rFonts w:ascii="Segoe UI" w:hAnsi="Segoe UI"/>
                <w:color w:val="1E293B"/>
                <w:sz w:val="18"/>
              </w:rPr>
              <w:t>उत्तरदायी वेब डैशबोर्ड, इंटरैक्टिव नक्शे।</w:t>
            </w:r>
          </w:p>
        </w:tc>
      </w:tr>
      <w:tr>
        <w:tc>
          <w:tcPr>
            <w:tcW w:type="dxa" w:w="2016"/>
            <w:shd w:fill="F8FAFC"/>
          </w:tcPr>
          <w:p>
            <w:pPr>
              <w:spacing w:before="60" w:after="60"/>
              <w:jc w:val="left"/>
            </w:pPr>
            <w:r>
              <w:rPr>
                <w:rFonts w:ascii="Segoe UI" w:hAnsi="Segoe UI"/>
                <w:color w:val="1E293B"/>
                <w:sz w:val="18"/>
              </w:rPr>
              <w:t>स्टाइलिंग व थीम</w:t>
            </w:r>
          </w:p>
        </w:tc>
        <w:tc>
          <w:tcPr>
            <w:tcW w:type="dxa" w:w="2592"/>
            <w:shd w:fill="F8FAFC"/>
          </w:tcPr>
          <w:p>
            <w:pPr>
              <w:spacing w:before="60" w:after="60"/>
              <w:jc w:val="left"/>
            </w:pPr>
            <w:r>
              <w:rPr>
                <w:rFonts w:ascii="Segoe UI" w:hAnsi="Segoe UI"/>
                <w:color w:val="1E293B"/>
                <w:sz w:val="18"/>
              </w:rPr>
              <w:t>प्योर वैनिला CSS / डिजाइन टोकन्स</w:t>
            </w:r>
          </w:p>
        </w:tc>
        <w:tc>
          <w:tcPr>
            <w:tcW w:type="dxa" w:w="2592"/>
            <w:shd w:fill="F8FAFC"/>
          </w:tcPr>
          <w:p>
            <w:pPr>
              <w:spacing w:before="60" w:after="60"/>
              <w:jc w:val="left"/>
            </w:pPr>
            <w:r>
              <w:rPr>
                <w:rFonts w:ascii="Segoe UI" w:hAnsi="Segoe UI"/>
                <w:color w:val="1E293B"/>
                <w:sz w:val="18"/>
              </w:rPr>
              <w:t>हाई-कॉन्ट्रास्ट क्लिनिकल थीम</w:t>
            </w:r>
          </w:p>
        </w:tc>
        <w:tc>
          <w:tcPr>
            <w:tcW w:type="dxa" w:w="2160"/>
            <w:shd w:fill="F8FAFC"/>
          </w:tcPr>
          <w:p>
            <w:pPr>
              <w:spacing w:before="60" w:after="60"/>
              <w:jc w:val="left"/>
            </w:pPr>
            <w:r>
              <w:rPr>
                <w:rFonts w:ascii="Segoe UI" w:hAnsi="Segoe UI"/>
                <w:color w:val="1E293B"/>
                <w:sz w:val="18"/>
              </w:rPr>
              <w:t>हल्का, तेज और बिना बाहरी फ्रेमवर्क का UI।</w:t>
            </w:r>
          </w:p>
        </w:tc>
      </w:tr>
      <w:tr>
        <w:tc>
          <w:tcPr>
            <w:tcW w:type="dxa" w:w="2016"/>
            <w:shd w:fill="FFFFFF"/>
          </w:tcPr>
          <w:p>
            <w:pPr>
              <w:spacing w:before="60" w:after="60"/>
              <w:jc w:val="left"/>
            </w:pPr>
            <w:r>
              <w:rPr>
                <w:rFonts w:ascii="Segoe UI" w:hAnsi="Segoe UI"/>
                <w:color w:val="1E293B"/>
                <w:sz w:val="18"/>
              </w:rPr>
              <w:t>कोर बैकएंड</w:t>
            </w:r>
          </w:p>
        </w:tc>
        <w:tc>
          <w:tcPr>
            <w:tcW w:type="dxa" w:w="2592"/>
            <w:shd w:fill="FFFFFF"/>
          </w:tcPr>
          <w:p>
            <w:pPr>
              <w:spacing w:before="60" w:after="60"/>
              <w:jc w:val="left"/>
            </w:pPr>
            <w:r>
              <w:rPr>
                <w:rFonts w:ascii="Segoe UI" w:hAnsi="Segoe UI"/>
                <w:color w:val="1E293B"/>
                <w:sz w:val="18"/>
              </w:rPr>
              <w:t>Python</w:t>
            </w:r>
          </w:p>
        </w:tc>
        <w:tc>
          <w:tcPr>
            <w:tcW w:type="dxa" w:w="2592"/>
            <w:shd w:fill="FFFFFF"/>
          </w:tcPr>
          <w:p>
            <w:pPr>
              <w:spacing w:before="60" w:after="60"/>
              <w:jc w:val="left"/>
            </w:pPr>
            <w:r>
              <w:rPr>
                <w:rFonts w:ascii="Segoe UI" w:hAnsi="Segoe UI"/>
                <w:color w:val="1E293B"/>
                <w:sz w:val="18"/>
              </w:rPr>
              <w:t>3.10 / 3.11</w:t>
            </w:r>
          </w:p>
        </w:tc>
        <w:tc>
          <w:tcPr>
            <w:tcW w:type="dxa" w:w="2160"/>
            <w:shd w:fill="FFFFFF"/>
          </w:tcPr>
          <w:p>
            <w:pPr>
              <w:spacing w:before="60" w:after="60"/>
              <w:jc w:val="left"/>
            </w:pPr>
            <w:r>
              <w:rPr>
                <w:rFonts w:ascii="Segoe UI" w:hAnsi="Segoe UI"/>
                <w:color w:val="1E293B"/>
                <w:sz w:val="18"/>
              </w:rPr>
              <w:t>अत्यधिक तीव्र डेटा प्रोसेसिंग एवं बैकएंड निष्पादन।</w:t>
            </w:r>
          </w:p>
        </w:tc>
      </w:tr>
      <w:tr>
        <w:tc>
          <w:tcPr>
            <w:tcW w:type="dxa" w:w="2016"/>
            <w:shd w:fill="F8FAFC"/>
          </w:tcPr>
          <w:p>
            <w:pPr>
              <w:spacing w:before="60" w:after="60"/>
              <w:jc w:val="left"/>
            </w:pPr>
            <w:r>
              <w:rPr>
                <w:rFonts w:ascii="Segoe UI" w:hAnsi="Segoe UI"/>
                <w:color w:val="1E293B"/>
                <w:sz w:val="18"/>
              </w:rPr>
              <w:t>मशीन लर्निंग</w:t>
            </w:r>
          </w:p>
        </w:tc>
        <w:tc>
          <w:tcPr>
            <w:tcW w:type="dxa" w:w="2592"/>
            <w:shd w:fill="F8FAFC"/>
          </w:tcPr>
          <w:p>
            <w:pPr>
              <w:spacing w:before="60" w:after="60"/>
              <w:jc w:val="left"/>
            </w:pPr>
            <w:r>
              <w:rPr>
                <w:rFonts w:ascii="Segoe UI" w:hAnsi="Segoe UI"/>
                <w:color w:val="1E293B"/>
                <w:sz w:val="18"/>
              </w:rPr>
              <w:t>Scikit-Learn एवं NumPy</w:t>
            </w:r>
          </w:p>
        </w:tc>
        <w:tc>
          <w:tcPr>
            <w:tcW w:type="dxa" w:w="2592"/>
            <w:shd w:fill="F8FAFC"/>
          </w:tcPr>
          <w:p>
            <w:pPr>
              <w:spacing w:before="60" w:after="60"/>
              <w:jc w:val="left"/>
            </w:pPr>
            <w:r>
              <w:rPr>
                <w:rFonts w:ascii="Segoe UI" w:hAnsi="Segoe UI"/>
                <w:color w:val="1E293B"/>
                <w:sz w:val="18"/>
              </w:rPr>
              <w:t>v1.9.1 / NumPy 1.24+</w:t>
            </w:r>
          </w:p>
        </w:tc>
        <w:tc>
          <w:tcPr>
            <w:tcW w:type="dxa" w:w="2160"/>
            <w:shd w:fill="F8FAFC"/>
          </w:tcPr>
          <w:p>
            <w:pPr>
              <w:spacing w:before="60" w:after="60"/>
              <w:jc w:val="left"/>
            </w:pPr>
            <w:r>
              <w:rPr>
                <w:rFonts w:ascii="Segoe UI" w:hAnsi="Segoe UI"/>
                <w:color w:val="1E293B"/>
                <w:sz w:val="18"/>
              </w:rPr>
              <w:t>50-ट्री रैंडम फॉरेस्ट क्लासिफायर व रिग्रेशन मॉडल।</w:t>
            </w:r>
          </w:p>
        </w:tc>
      </w:tr>
      <w:tr>
        <w:tc>
          <w:tcPr>
            <w:tcW w:type="dxa" w:w="2016"/>
            <w:shd w:fill="FFFFFF"/>
          </w:tcPr>
          <w:p>
            <w:pPr>
              <w:spacing w:before="60" w:after="60"/>
              <w:jc w:val="left"/>
            </w:pPr>
            <w:r>
              <w:rPr>
                <w:rFonts w:ascii="Segoe UI" w:hAnsi="Segoe UI"/>
                <w:color w:val="1E293B"/>
                <w:sz w:val="18"/>
              </w:rPr>
              <w:t>मल्टीमॉडल विजन</w:t>
            </w:r>
          </w:p>
        </w:tc>
        <w:tc>
          <w:tcPr>
            <w:tcW w:type="dxa" w:w="2592"/>
            <w:shd w:fill="FFFFFF"/>
          </w:tcPr>
          <w:p>
            <w:pPr>
              <w:spacing w:before="60" w:after="60"/>
              <w:jc w:val="left"/>
            </w:pPr>
            <w:r>
              <w:rPr>
                <w:rFonts w:ascii="Segoe UI" w:hAnsi="Segoe UI"/>
                <w:color w:val="1E293B"/>
                <w:sz w:val="18"/>
              </w:rPr>
              <w:t>Google Gemini 2.5 Flash Vision</w:t>
            </w:r>
          </w:p>
        </w:tc>
        <w:tc>
          <w:tcPr>
            <w:tcW w:type="dxa" w:w="2592"/>
            <w:shd w:fill="FFFFFF"/>
          </w:tcPr>
          <w:p>
            <w:pPr>
              <w:spacing w:before="60" w:after="60"/>
              <w:jc w:val="left"/>
            </w:pPr>
            <w:r>
              <w:rPr>
                <w:rFonts w:ascii="Segoe UI" w:hAnsi="Segoe UI"/>
                <w:color w:val="1E293B"/>
                <w:sz w:val="18"/>
              </w:rPr>
              <w:t>gemini-2.5-flash</w:t>
            </w:r>
          </w:p>
        </w:tc>
        <w:tc>
          <w:tcPr>
            <w:tcW w:type="dxa" w:w="2160"/>
            <w:shd w:fill="FFFFFF"/>
          </w:tcPr>
          <w:p>
            <w:pPr>
              <w:spacing w:before="60" w:after="60"/>
              <w:jc w:val="left"/>
            </w:pPr>
            <w:r>
              <w:rPr>
                <w:rFonts w:ascii="Segoe UI" w:hAnsi="Segoe UI"/>
                <w:color w:val="1E293B"/>
                <w:sz w:val="18"/>
              </w:rPr>
              <w:t>डॉक्टर की पर्चियों और लैब रिपोर्टों का OCR।</w:t>
            </w:r>
          </w:p>
        </w:tc>
      </w:tr>
      <w:tr>
        <w:tc>
          <w:tcPr>
            <w:tcW w:type="dxa" w:w="2016"/>
            <w:shd w:fill="F8FAFC"/>
          </w:tcPr>
          <w:p>
            <w:pPr>
              <w:spacing w:before="60" w:after="60"/>
              <w:jc w:val="left"/>
            </w:pPr>
            <w:r>
              <w:rPr>
                <w:rFonts w:ascii="Segoe UI" w:hAnsi="Segoe UI"/>
                <w:color w:val="1E293B"/>
                <w:sz w:val="18"/>
              </w:rPr>
              <w:t>संवादात्मक AI</w:t>
            </w:r>
          </w:p>
        </w:tc>
        <w:tc>
          <w:tcPr>
            <w:tcW w:type="dxa" w:w="2592"/>
            <w:shd w:fill="F8FAFC"/>
          </w:tcPr>
          <w:p>
            <w:pPr>
              <w:spacing w:before="60" w:after="60"/>
              <w:jc w:val="left"/>
            </w:pPr>
            <w:r>
              <w:rPr>
                <w:rFonts w:ascii="Segoe UI" w:hAnsi="Segoe UI"/>
                <w:color w:val="1E293B"/>
                <w:sz w:val="18"/>
              </w:rPr>
              <w:t>Google Gemini एवं Groq Cloud</w:t>
            </w:r>
          </w:p>
        </w:tc>
        <w:tc>
          <w:tcPr>
            <w:tcW w:type="dxa" w:w="2592"/>
            <w:shd w:fill="F8FAFC"/>
          </w:tcPr>
          <w:p>
            <w:pPr>
              <w:spacing w:before="60" w:after="60"/>
              <w:jc w:val="left"/>
            </w:pPr>
            <w:r>
              <w:rPr>
                <w:rFonts w:ascii="Segoe UI" w:hAnsi="Segoe UI"/>
                <w:color w:val="1E293B"/>
                <w:sz w:val="18"/>
              </w:rPr>
              <w:t>Gemini 2.5 / Llama-3.3-70B</w:t>
            </w:r>
          </w:p>
        </w:tc>
        <w:tc>
          <w:tcPr>
            <w:tcW w:type="dxa" w:w="2160"/>
            <w:shd w:fill="F8FAFC"/>
          </w:tcPr>
          <w:p>
            <w:pPr>
              <w:spacing w:before="60" w:after="60"/>
              <w:jc w:val="left"/>
            </w:pPr>
            <w:r>
              <w:rPr>
                <w:rFonts w:ascii="Segoe UI" w:hAnsi="Segoe UI"/>
                <w:color w:val="1E293B"/>
                <w:sz w:val="18"/>
              </w:rPr>
              <w:t>24x7 क्लिनिकल चैटबॉट और फॉलबैक मॉडल।</w:t>
            </w:r>
          </w:p>
        </w:tc>
      </w:tr>
      <w:tr>
        <w:tc>
          <w:tcPr>
            <w:tcW w:type="dxa" w:w="2016"/>
            <w:shd w:fill="FFFFFF"/>
          </w:tcPr>
          <w:p>
            <w:pPr>
              <w:spacing w:before="60" w:after="60"/>
              <w:jc w:val="left"/>
            </w:pPr>
            <w:r>
              <w:rPr>
                <w:rFonts w:ascii="Segoe UI" w:hAnsi="Segoe UI"/>
                <w:color w:val="1E293B"/>
                <w:sz w:val="18"/>
              </w:rPr>
              <w:t>वॉयस व ऑडियो</w:t>
            </w:r>
          </w:p>
        </w:tc>
        <w:tc>
          <w:tcPr>
            <w:tcW w:type="dxa" w:w="2592"/>
            <w:shd w:fill="FFFFFF"/>
          </w:tcPr>
          <w:p>
            <w:pPr>
              <w:spacing w:before="60" w:after="60"/>
              <w:jc w:val="left"/>
            </w:pPr>
            <w:r>
              <w:rPr>
                <w:rFonts w:ascii="Segoe UI" w:hAnsi="Segoe UI"/>
                <w:color w:val="1E293B"/>
                <w:sz w:val="18"/>
              </w:rPr>
              <w:t>Google Cloud Speech एवं TTS</w:t>
            </w:r>
          </w:p>
        </w:tc>
        <w:tc>
          <w:tcPr>
            <w:tcW w:type="dxa" w:w="2592"/>
            <w:shd w:fill="FFFFFF"/>
          </w:tcPr>
          <w:p>
            <w:pPr>
              <w:spacing w:before="60" w:after="60"/>
              <w:jc w:val="left"/>
            </w:pPr>
            <w:r>
              <w:rPr>
                <w:rFonts w:ascii="Segoe UI" w:hAnsi="Segoe UI"/>
                <w:color w:val="1E293B"/>
                <w:sz w:val="18"/>
              </w:rPr>
              <w:t>Cloud Speech v2 / gTTS</w:t>
            </w:r>
          </w:p>
        </w:tc>
        <w:tc>
          <w:tcPr>
            <w:tcW w:type="dxa" w:w="2160"/>
            <w:shd w:fill="FFFFFF"/>
          </w:tcPr>
          <w:p>
            <w:pPr>
              <w:spacing w:before="60" w:after="60"/>
              <w:jc w:val="left"/>
            </w:pPr>
            <w:r>
              <w:rPr>
                <w:rFonts w:ascii="Segoe UI" w:hAnsi="Segoe UI"/>
                <w:color w:val="1E293B"/>
                <w:sz w:val="18"/>
              </w:rPr>
              <w:t>हिंदी, गुजराती और अंग्रेजी में वॉयस इनपुट व ऑडियो।</w:t>
            </w:r>
          </w:p>
        </w:tc>
      </w:tr>
      <w:tr>
        <w:tc>
          <w:tcPr>
            <w:tcW w:type="dxa" w:w="2016"/>
            <w:shd w:fill="F8FAFC"/>
          </w:tcPr>
          <w:p>
            <w:pPr>
              <w:spacing w:before="60" w:after="60"/>
              <w:jc w:val="left"/>
            </w:pPr>
            <w:r>
              <w:rPr>
                <w:rFonts w:ascii="Segoe UI" w:hAnsi="Segoe UI"/>
                <w:color w:val="1E293B"/>
                <w:sz w:val="18"/>
              </w:rPr>
              <w:t>रिलेशनल डेटाबेस</w:t>
            </w:r>
          </w:p>
        </w:tc>
        <w:tc>
          <w:tcPr>
            <w:tcW w:type="dxa" w:w="2592"/>
            <w:shd w:fill="F8FAFC"/>
          </w:tcPr>
          <w:p>
            <w:pPr>
              <w:spacing w:before="60" w:after="60"/>
              <w:jc w:val="left"/>
            </w:pPr>
            <w:r>
              <w:rPr>
                <w:rFonts w:ascii="Segoe UI" w:hAnsi="Segoe UI"/>
                <w:color w:val="1E293B"/>
                <w:sz w:val="18"/>
              </w:rPr>
              <w:t>Supabase PostgreSQL</w:t>
            </w:r>
          </w:p>
        </w:tc>
        <w:tc>
          <w:tcPr>
            <w:tcW w:type="dxa" w:w="2592"/>
            <w:shd w:fill="F8FAFC"/>
          </w:tcPr>
          <w:p>
            <w:pPr>
              <w:spacing w:before="60" w:after="60"/>
              <w:jc w:val="left"/>
            </w:pPr>
            <w:r>
              <w:rPr>
                <w:rFonts w:ascii="Segoe UI" w:hAnsi="Segoe UI"/>
                <w:color w:val="1E293B"/>
                <w:sz w:val="18"/>
              </w:rPr>
              <w:t>PostgreSQL 15+ (psycopg2)</w:t>
            </w:r>
          </w:p>
        </w:tc>
        <w:tc>
          <w:tcPr>
            <w:tcW w:type="dxa" w:w="2160"/>
            <w:shd w:fill="F8FAFC"/>
          </w:tcPr>
          <w:p>
            <w:pPr>
              <w:spacing w:before="60" w:after="60"/>
              <w:jc w:val="left"/>
            </w:pPr>
            <w:r>
              <w:rPr>
                <w:rFonts w:ascii="Segoe UI" w:hAnsi="Segoe UI"/>
                <w:color w:val="1E293B"/>
                <w:sz w:val="18"/>
              </w:rPr>
              <w:t>यूजर अकाउंट्स, पारिवारिक वॉल्ट, रो-लेवल सुरक्षा।</w:t>
            </w:r>
          </w:p>
        </w:tc>
      </w:tr>
      <w:tr>
        <w:tc>
          <w:tcPr>
            <w:tcW w:type="dxa" w:w="2016"/>
            <w:shd w:fill="FFFFFF"/>
          </w:tcPr>
          <w:p>
            <w:pPr>
              <w:spacing w:before="60" w:after="60"/>
              <w:jc w:val="left"/>
            </w:pPr>
            <w:r>
              <w:rPr>
                <w:rFonts w:ascii="Segoe UI" w:hAnsi="Segoe UI"/>
                <w:color w:val="1E293B"/>
                <w:sz w:val="18"/>
              </w:rPr>
              <w:t>लोकल स्टोरेज</w:t>
            </w:r>
          </w:p>
        </w:tc>
        <w:tc>
          <w:tcPr>
            <w:tcW w:type="dxa" w:w="2592"/>
            <w:shd w:fill="FFFFFF"/>
          </w:tcPr>
          <w:p>
            <w:pPr>
              <w:spacing w:before="60" w:after="60"/>
              <w:jc w:val="left"/>
            </w:pPr>
            <w:r>
              <w:rPr>
                <w:rFonts w:ascii="Segoe UI" w:hAnsi="Segoe UI"/>
                <w:color w:val="1E293B"/>
                <w:sz w:val="18"/>
              </w:rPr>
              <w:t>SQLite एवं Apache Parquet</w:t>
            </w:r>
          </w:p>
        </w:tc>
        <w:tc>
          <w:tcPr>
            <w:tcW w:type="dxa" w:w="2592"/>
            <w:shd w:fill="FFFFFF"/>
          </w:tcPr>
          <w:p>
            <w:pPr>
              <w:spacing w:before="60" w:after="60"/>
              <w:jc w:val="left"/>
            </w:pPr>
            <w:r>
              <w:rPr>
                <w:rFonts w:ascii="Segoe UI" w:hAnsi="Segoe UI"/>
                <w:color w:val="1E293B"/>
                <w:sz w:val="18"/>
              </w:rPr>
              <w:t>SQLite 3 / PyArrow</w:t>
            </w:r>
          </w:p>
        </w:tc>
        <w:tc>
          <w:tcPr>
            <w:tcW w:type="dxa" w:w="2160"/>
            <w:shd w:fill="FFFFFF"/>
          </w:tcPr>
          <w:p>
            <w:pPr>
              <w:spacing w:before="60" w:after="60"/>
              <w:jc w:val="left"/>
            </w:pPr>
            <w:r>
              <w:rPr>
                <w:rFonts w:ascii="Segoe UI" w:hAnsi="Segoe UI"/>
                <w:color w:val="1E293B"/>
                <w:sz w:val="18"/>
              </w:rPr>
              <w:t>स्थानीय ऑफलाइन कैश और 10 सरकारी डेटासेट्स।</w:t>
            </w:r>
          </w:p>
        </w:tc>
      </w:tr>
      <w:tr>
        <w:tc>
          <w:tcPr>
            <w:tcW w:type="dxa" w:w="2016"/>
            <w:shd w:fill="F8FAFC"/>
          </w:tcPr>
          <w:p>
            <w:pPr>
              <w:spacing w:before="60" w:after="60"/>
              <w:jc w:val="left"/>
            </w:pPr>
            <w:r>
              <w:rPr>
                <w:rFonts w:ascii="Segoe UI" w:hAnsi="Segoe UI"/>
                <w:color w:val="1E293B"/>
                <w:sz w:val="18"/>
              </w:rPr>
              <w:t>बिग डेटा वेयरहाउस</w:t>
            </w:r>
          </w:p>
        </w:tc>
        <w:tc>
          <w:tcPr>
            <w:tcW w:type="dxa" w:w="2592"/>
            <w:shd w:fill="F8FAFC"/>
          </w:tcPr>
          <w:p>
            <w:pPr>
              <w:spacing w:before="60" w:after="60"/>
              <w:jc w:val="left"/>
            </w:pPr>
            <w:r>
              <w:rPr>
                <w:rFonts w:ascii="Segoe UI" w:hAnsi="Segoe UI"/>
                <w:color w:val="1E293B"/>
                <w:sz w:val="18"/>
              </w:rPr>
              <w:t>Google Cloud BigQuery</w:t>
            </w:r>
          </w:p>
        </w:tc>
        <w:tc>
          <w:tcPr>
            <w:tcW w:type="dxa" w:w="2592"/>
            <w:shd w:fill="F8FAFC"/>
          </w:tcPr>
          <w:p>
            <w:pPr>
              <w:spacing w:before="60" w:after="60"/>
              <w:jc w:val="left"/>
            </w:pPr>
            <w:r>
              <w:rPr>
                <w:rFonts w:ascii="Segoe UI" w:hAnsi="Segoe UI"/>
                <w:color w:val="1E293B"/>
                <w:sz w:val="18"/>
              </w:rPr>
              <w:t>BigQuery SDK 3.20+</w:t>
            </w:r>
          </w:p>
        </w:tc>
        <w:tc>
          <w:tcPr>
            <w:tcW w:type="dxa" w:w="2160"/>
            <w:shd w:fill="F8FAFC"/>
          </w:tcPr>
          <w:p>
            <w:pPr>
              <w:spacing w:before="60" w:after="60"/>
              <w:jc w:val="left"/>
            </w:pPr>
            <w:r>
              <w:rPr>
                <w:rFonts w:ascii="Segoe UI" w:hAnsi="Segoe UI"/>
                <w:color w:val="1E293B"/>
                <w:sz w:val="18"/>
              </w:rPr>
              <w:t>राष्ट्रीय स्तर का टेलीमेट्री डेटा वेयरहाउस।</w:t>
            </w:r>
          </w:p>
        </w:tc>
      </w:tr>
    </w:tbl>
    <w:p>
      <w:pPr>
        <w:spacing w:before="120" w:after="80"/>
      </w:pPr>
    </w:p>
    <w:p>
      <w:pPr>
        <w:keepNext/>
        <w:spacing w:before="360" w:after="120"/>
      </w:pPr>
      <w:r>
        <w:rPr>
          <w:rFonts w:ascii="Segoe UI" w:hAnsi="Segoe UI"/>
          <w:b/>
          <w:color w:val="0A2540"/>
          <w:sz w:val="32"/>
        </w:rPr>
        <w:t>3. सिस्टम घटक आर्किटेक्चर (System Components)</w:t>
      </w:r>
    </w:p>
    <w:p>
      <w:pPr>
        <w:pStyle w:val="ListBullet"/>
        <w:spacing w:before="0" w:after="60" w:line="276" w:lineRule="auto"/>
        <w:ind w:left="360"/>
      </w:pPr>
      <w:r>
        <w:rPr>
          <w:rFonts w:ascii="Segoe UI" w:hAnsi="Segoe UI"/>
          <w:b/>
          <w:color w:val="1E293B"/>
          <w:sz w:val="20"/>
        </w:rPr>
        <w:t>1. क्लाइंट प्रेजेंटेशन लेयर (app.py):</w:t>
      </w:r>
      <w:r>
        <w:rPr>
          <w:rFonts w:ascii="Segoe UI" w:hAnsi="Segoe UI"/>
          <w:color w:val="1E293B"/>
          <w:sz w:val="20"/>
        </w:rPr>
        <w:t xml:space="preserve"> टॉप नेविगेशन बार, बहुभाषी नियंत्रण (हिंदी, गुजराती, अंग्रेजी), डार्क मोड टॉगल और 5 मुख्य पैनलों का प्रबंधन। इसमें मरीज डेमोग्राफिक्स (उम्र, लिंग, राज्य, ऊंचाई, वजन, ब्लड ग्रुप: A+, A-, B+, B-, AB+, AB-, O+, O-, अज्ञात) और फैमिली प्रोफाइल ऑटो-फिल शामिल है।</w:t>
      </w:r>
    </w:p>
    <w:p>
      <w:pPr>
        <w:pStyle w:val="ListBullet"/>
        <w:spacing w:before="0" w:after="60" w:line="276" w:lineRule="auto"/>
        <w:ind w:left="360"/>
      </w:pPr>
      <w:r>
        <w:rPr>
          <w:rFonts w:ascii="Segoe UI" w:hAnsi="Segoe UI"/>
          <w:b/>
          <w:color w:val="1E293B"/>
          <w:sz w:val="20"/>
        </w:rPr>
        <w:t>2. क्लिनिकल इंटेलिजेंस इंजन (ai/disease_prediction/):</w:t>
      </w:r>
      <w:r>
        <w:rPr>
          <w:rFonts w:ascii="Segoe UI" w:hAnsi="Segoe UI"/>
          <w:color w:val="1E293B"/>
          <w:sz w:val="20"/>
        </w:rPr>
        <w:t xml:space="preserve"> 280 लक्षणों का फोनेटिक नॉर्मलाइज़र, साक्ष्य पृथक्करण गेट, 50-ट्री रैंडम फॉरेस्ट (97.58% सटीकता), RF001-RF035 रेड फ्लैग गेट्स और त्रि-स्तरीय परामर्श इंजन (दवा, आहार, योग, कारण)।</w:t>
      </w:r>
    </w:p>
    <w:p>
      <w:pPr>
        <w:pStyle w:val="ListBullet"/>
        <w:spacing w:before="0" w:after="60" w:line="276" w:lineRule="auto"/>
        <w:ind w:left="360"/>
      </w:pPr>
      <w:r>
        <w:rPr>
          <w:rFonts w:ascii="Segoe UI" w:hAnsi="Segoe UI"/>
          <w:b/>
          <w:color w:val="1E293B"/>
          <w:sz w:val="20"/>
        </w:rPr>
        <w:t>3. मल्टीमॉडल विजन व रिपोर्ट एनालाइज़र (ai/ocr/):</w:t>
      </w:r>
      <w:r>
        <w:rPr>
          <w:rFonts w:ascii="Segoe UI" w:hAnsi="Segoe UI"/>
          <w:color w:val="1E293B"/>
          <w:sz w:val="20"/>
        </w:rPr>
        <w:t xml:space="preserve"> Gemini Vision व Tesseract द्वारा डॉक्टर पर्ची, CBC/LFT/Lipid/KFT ब्लड रिपोर्ट व रेडियोलॉजी का विश्लेषण और आम भाषा में सारांश।</w:t>
      </w:r>
    </w:p>
    <w:p>
      <w:pPr>
        <w:pStyle w:val="ListBullet"/>
        <w:spacing w:before="0" w:after="60" w:line="276" w:lineRule="auto"/>
        <w:ind w:left="360"/>
      </w:pPr>
      <w:r>
        <w:rPr>
          <w:rFonts w:ascii="Segoe UI" w:hAnsi="Segoe UI"/>
          <w:b/>
          <w:color w:val="1E293B"/>
          <w:sz w:val="20"/>
        </w:rPr>
        <w:t>4. राष्ट्रीय स्वास्थ्य कमान केंद्र (ai/supply_chain/):</w:t>
      </w:r>
      <w:r>
        <w:rPr>
          <w:rFonts w:ascii="Segoe UI" w:hAnsi="Segoe UI"/>
          <w:color w:val="1E293B"/>
          <w:sz w:val="20"/>
        </w:rPr>
        <w:t xml:space="preserve"> 225+ PHC का डेटा अंतर्ग्रहण, WAPE 6.53% मांग पूर्वानुमानकर्ता, DOIR स्टॉकआउट डिटेक्टर और लीनियर ट्रांसफर सॉल्वर (केवल एडमिन हेतु)।</w:t>
      </w:r>
    </w:p>
    <w:p>
      <w:pPr>
        <w:pStyle w:val="ListBullet"/>
        <w:spacing w:before="0" w:after="60" w:line="276" w:lineRule="auto"/>
        <w:ind w:left="360"/>
      </w:pPr>
      <w:r>
        <w:rPr>
          <w:rFonts w:ascii="Segoe UI" w:hAnsi="Segoe UI"/>
          <w:b/>
          <w:color w:val="1E293B"/>
          <w:sz w:val="20"/>
        </w:rPr>
        <w:t>5. बाहरी API गेटवे लेयर (api/):</w:t>
      </w:r>
      <w:r>
        <w:rPr>
          <w:rFonts w:ascii="Segoe UI" w:hAnsi="Segoe UI"/>
          <w:color w:val="1E293B"/>
          <w:sz w:val="20"/>
        </w:rPr>
        <w:t xml:space="preserve"> DailyMed, OpenFDA, WHO ICD-11, BioPortal और Overpass (1 से 25 किमी दायरा) के साथ सुरक्षित संपर्क।</w:t>
      </w:r>
    </w:p>
    <w:p>
      <w:pPr>
        <w:pStyle w:val="ListBullet"/>
        <w:spacing w:before="0" w:after="60" w:line="276" w:lineRule="auto"/>
        <w:ind w:left="360"/>
      </w:pPr>
      <w:r>
        <w:rPr>
          <w:rFonts w:ascii="Segoe UI" w:hAnsi="Segoe UI"/>
          <w:b/>
          <w:color w:val="1E293B"/>
          <w:sz w:val="20"/>
        </w:rPr>
        <w:t>6. डेटाबेस एवं सुरक्षा लेयर (database/):</w:t>
      </w:r>
      <w:r>
        <w:rPr>
          <w:rFonts w:ascii="Segoe UI" w:hAnsi="Segoe UI"/>
          <w:color w:val="1E293B"/>
          <w:sz w:val="20"/>
        </w:rPr>
        <w:t xml:space="preserve"> स्थानीय एन्क्रिप्टेड SQLite डेटाबेस, Supabase PostgreSQL Row-Level Security और BigQuery क्लाउड सिंक।</w:t>
      </w:r>
    </w:p>
    <w:p>
      <w:pPr>
        <w:keepNext/>
        <w:spacing w:before="360" w:after="120"/>
      </w:pPr>
      <w:r>
        <w:rPr>
          <w:rFonts w:ascii="Segoe UI" w:hAnsi="Segoe UI"/>
          <w:b/>
          <w:color w:val="0A2540"/>
          <w:sz w:val="32"/>
        </w:rPr>
        <w:t>4. डेटा प्रवाह एवं पाइपलाइन (Data Flow Pipelines)</w:t>
      </w:r>
    </w:p>
    <w:p>
      <w:pPr>
        <w:keepNext/>
        <w:spacing w:before="240" w:after="80"/>
      </w:pPr>
      <w:r>
        <w:rPr>
          <w:rFonts w:ascii="Segoe UI" w:hAnsi="Segoe UI"/>
          <w:b/>
          <w:color w:val="0077B6"/>
          <w:sz w:val="25"/>
        </w:rPr>
        <w:t>4.1 पाइपलाइन v3 क्लिनिकल डेटा फ्लो</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2" w:space="0" w:color="0077B6"/>
              <w:bottom w:val="single" w:sz="6" w:space="0" w:color="CBD5E1"/>
              <w:right w:val="single" w:sz="6" w:space="0" w:color="CBD5E1"/>
            </w:tcBorders>
          </w:tcPr>
          <w:p>
            <w:pPr>
              <w:spacing w:before="80" w:after="80"/>
              <w:ind w:left="144"/>
            </w:pPr>
            <w:r>
              <w:rPr>
                <w:rFonts w:ascii="Consolas" w:hAnsi="Consolas"/>
                <w:color w:val="1E293B"/>
                <w:sz w:val="17"/>
              </w:rPr>
              <w:t>रोगी इनपुट (वॉयस / टेक्स्ट / पर्ची इमेज)</w:t>
              <w:br/>
              <w:t xml:space="preserve">       │</w:t>
              <w:br/>
              <w:t xml:space="preserve">       ▼</w:t>
              <w:br/>
              <w:t>[मल्टीलिंग्वल सिम्प्टम एक्सट्रैक्टर एवं OCR]</w:t>
              <w:br/>
              <w:t xml:space="preserve">       │ (रोगी के असली लक्षण निकाले जाते हैं)</w:t>
              <w:br/>
              <w:t xml:space="preserve">       ▼</w:t>
              <w:br/>
              <w:t>[पाइपलाइन v3 साक्ष्य पृथक्करण गेट]</w:t>
              <w:br/>
              <w:t xml:space="preserve">       │ (बाहरी मेडिकल शोर हटाया जाता है; रेड फ्लैग चेक)</w:t>
              <w:br/>
              <w:t xml:space="preserve">       ▼</w:t>
              <w:br/>
              <w:t>[280-फीचर वेक्टर एवं रैंडम फॉरेस्ट 50 ट्रीज]</w:t>
              <w:br/>
              <w:t xml:space="preserve">       │ (Top-5 संभावित बीमारियों का अनुमान)</w:t>
              <w:br/>
              <w:t xml:space="preserve">       ▼</w:t>
              <w:br/>
              <w:t>[WHO ICD-11 एवं नॉलेज ग्राफ वैलिडेशन]</w:t>
              <w:br/>
              <w:t xml:space="preserve">       │ (असली लक्षणों से मेल न खाने वाले विकल्प खारिज)</w:t>
              <w:br/>
              <w:t xml:space="preserve">       ▼</w:t>
              <w:br/>
              <w:t>[DailyMed / OpenFDA दवा प्रामाणिकता गेट]</w:t>
              <w:br/>
              <w:t xml:space="preserve">       │ (सत्यापित पैकेजिंग व खुराक; 4 दिन से कम बीमारी पर रूटीन टेस्ट ब्लॉक)</w:t>
              <w:br/>
              <w:t xml:space="preserve">       ▼</w:t>
              <w:br/>
              <w:t>[इंटरैक्टिव यूजर डैशबोर्ड व PDF रिपोर्ट जनरेटर]</w:t>
            </w:r>
          </w:p>
        </w:tc>
      </w:tr>
    </w:tbl>
    <w:p>
      <w:pPr>
        <w:spacing w:before="80" w:after="80"/>
      </w:pPr>
    </w:p>
    <w:p>
      <w:pPr>
        <w:keepNext/>
        <w:spacing w:before="360" w:after="120"/>
      </w:pPr>
      <w:r>
        <w:rPr>
          <w:rFonts w:ascii="Segoe UI" w:hAnsi="Segoe UI"/>
          <w:b/>
          <w:color w:val="0A2540"/>
          <w:sz w:val="32"/>
        </w:rPr>
        <w:t>5. सुरक्षा एवं 10 लाख यूजर्स स्केलेबिलिटी योजना</w:t>
      </w:r>
    </w:p>
    <w:p>
      <w:pPr>
        <w:keepNext/>
        <w:spacing w:before="240" w:after="80"/>
      </w:pPr>
      <w:r>
        <w:rPr>
          <w:rFonts w:ascii="Segoe UI" w:hAnsi="Segoe UI"/>
          <w:b/>
          <w:color w:val="0077B6"/>
          <w:sz w:val="25"/>
        </w:rPr>
        <w:t>5.1 Supabase PostgreSQL Row-Level Security (RLS)</w:t>
      </w:r>
    </w:p>
    <w:p>
      <w:pPr>
        <w:spacing w:before="0" w:after="80" w:line="276" w:lineRule="auto"/>
      </w:pPr>
      <w:r>
        <w:rPr>
          <w:rFonts w:ascii="Segoe UI" w:hAnsi="Segoe UI"/>
          <w:i w:val="0"/>
          <w:color w:val="1E293B"/>
          <w:sz w:val="20"/>
        </w:rPr>
        <w:t>क्लाउड वातावरण में डेटा सुरक्षा के लिए डेटाबेस स्तर पर RLS लागू है, जिससे यह असंभव हो जाता है कि कोई यूजर किसी अन्य व्यक्ति का मेडिकल डेटा या पर्चियां देख सके:</w:t>
      </w:r>
    </w:p>
    <w:tbl>
      <w:tblPr>
        <w:tblW w:type="auto" w:w="0"/>
        <w:jc w:val="center"/>
        <w:tblLook w:firstColumn="1" w:firstRow="1" w:lastColumn="0" w:lastRow="0" w:noHBand="0" w:noVBand="1" w:val="04A0"/>
      </w:tblPr>
      <w:tblGrid>
        <w:gridCol w:w="9360"/>
      </w:tblGrid>
      <w:tr>
        <w:tc>
          <w:tcPr>
            <w:tcW w:type="dxa" w:w="9360"/>
            <w:shd w:fill="F8FAFC"/>
            <w:tcBorders>
              <w:top w:val="single" w:sz="6" w:space="0" w:color="CBD5E1"/>
              <w:left w:val="single" w:sz="12" w:space="0" w:color="0077B6"/>
              <w:bottom w:val="single" w:sz="6" w:space="0" w:color="CBD5E1"/>
              <w:right w:val="single" w:sz="6" w:space="0" w:color="CBD5E1"/>
            </w:tcBorders>
          </w:tcPr>
          <w:p>
            <w:pPr>
              <w:spacing w:before="80" w:after="80"/>
              <w:ind w:left="144"/>
            </w:pPr>
            <w:r>
              <w:rPr>
                <w:rFonts w:ascii="Consolas" w:hAnsi="Consolas"/>
                <w:color w:val="1E293B"/>
                <w:sz w:val="17"/>
              </w:rPr>
              <w:t>-- परिवार के सदस्यों के लिए रो-लेवल सुरक्षा (RLS)</w:t>
              <w:br/>
              <w:t>ALTER TABLE family_members ENABLE ROW LEVEL SECURITY;</w:t>
              <w:br/>
              <w:t>CREATE POLICY "यूजर केवल अपने परिवार का डेटा देख सकते हैं"</w:t>
              <w:br/>
              <w:t>ON family_members FOR ALL</w:t>
              <w:br/>
              <w:t>USING (auth.uid() = user_id);</w:t>
            </w:r>
          </w:p>
        </w:tc>
      </w:tr>
    </w:tbl>
    <w:p>
      <w:pPr>
        <w:spacing w:before="80" w:after="80"/>
      </w:pPr>
    </w:p>
    <w:p>
      <w:pPr>
        <w:keepNext/>
        <w:spacing w:before="240" w:after="80"/>
      </w:pPr>
      <w:r>
        <w:rPr>
          <w:rFonts w:ascii="Segoe UI" w:hAnsi="Segoe UI"/>
          <w:b/>
          <w:color w:val="0077B6"/>
          <w:sz w:val="25"/>
        </w:rPr>
        <w:t>5.2 दस लाख (1 Million) समवर्ती यूजर्स के लिए क्लाउड स्केलिंग</w:t>
      </w:r>
    </w:p>
    <w:p>
      <w:pPr>
        <w:pStyle w:val="ListBullet"/>
        <w:spacing w:before="0" w:after="60" w:line="276" w:lineRule="auto"/>
        <w:ind w:left="360"/>
      </w:pPr>
      <w:r>
        <w:rPr>
          <w:rFonts w:ascii="Segoe UI" w:hAnsi="Segoe UI"/>
          <w:b/>
          <w:color w:val="1E293B"/>
          <w:sz w:val="20"/>
        </w:rPr>
        <w:t>स्टेटलेस माइक्रोसर्विसेज:</w:t>
      </w:r>
      <w:r>
        <w:rPr>
          <w:rFonts w:ascii="Segoe UI" w:hAnsi="Segoe UI"/>
          <w:color w:val="1E293B"/>
          <w:sz w:val="20"/>
        </w:rPr>
        <w:t xml:space="preserve"> एप्लिकेशन को Docker कंटेनर में पैक करके Google Kubernetes Engine (GKE) पर ऑटो-स्केलिंग के साथ चलाया जाता है।</w:t>
      </w:r>
    </w:p>
    <w:p>
      <w:pPr>
        <w:pStyle w:val="ListBullet"/>
        <w:spacing w:before="0" w:after="60" w:line="276" w:lineRule="auto"/>
        <w:ind w:left="360"/>
      </w:pPr>
      <w:r>
        <w:rPr>
          <w:rFonts w:ascii="Segoe UI" w:hAnsi="Segoe UI"/>
          <w:b/>
          <w:color w:val="1E293B"/>
          <w:sz w:val="20"/>
        </w:rPr>
        <w:t>डिस्ट्रिब्यूटेड Redis कैशिंग:</w:t>
      </w:r>
      <w:r>
        <w:rPr>
          <w:rFonts w:ascii="Segoe UI" w:hAnsi="Segoe UI"/>
          <w:color w:val="1E293B"/>
          <w:sz w:val="20"/>
        </w:rPr>
        <w:t xml:space="preserve"> यूजर सेशन्स और बार-बार पूछे जाने वाले लक्षणों को Redis क्लस्टर में कैश किया जाता है ताकि डेटाबेस पर लोड न पड़े।</w:t>
      </w:r>
    </w:p>
    <w:p>
      <w:pPr>
        <w:pStyle w:val="ListBullet"/>
        <w:spacing w:before="0" w:after="60" w:line="276" w:lineRule="auto"/>
        <w:ind w:left="360"/>
      </w:pPr>
      <w:r>
        <w:rPr>
          <w:rFonts w:ascii="Segoe UI" w:hAnsi="Segoe UI"/>
          <w:b/>
          <w:color w:val="1E293B"/>
          <w:sz w:val="20"/>
        </w:rPr>
        <w:t>Cloud CDN एज कैशिंग:</w:t>
      </w:r>
      <w:r>
        <w:rPr>
          <w:rFonts w:ascii="Segoe UI" w:hAnsi="Segoe UI"/>
          <w:color w:val="1E293B"/>
          <w:sz w:val="20"/>
        </w:rPr>
        <w:t xml:space="preserve"> सभी लोगो, फोंट्स, CSS और NLEM संदर्भ फाइलों को Google Cloud CDN के माध्यम से एज सर्वर्स से भेजा जाता है।</w:t>
      </w:r>
    </w:p>
    <w:p>
      <w:pPr>
        <w:pStyle w:val="ListBullet"/>
        <w:spacing w:before="0" w:after="60" w:line="276" w:lineRule="auto"/>
        <w:ind w:left="360"/>
      </w:pPr>
      <w:r>
        <w:rPr>
          <w:rFonts w:ascii="Segoe UI" w:hAnsi="Segoe UI"/>
          <w:b/>
          <w:color w:val="1E293B"/>
          <w:sz w:val="20"/>
        </w:rPr>
        <w:t>BigQuery एनालिटिक्स अलगाव:</w:t>
      </w:r>
      <w:r>
        <w:rPr>
          <w:rFonts w:ascii="Segoe UI" w:hAnsi="Segoe UI"/>
          <w:color w:val="1E293B"/>
          <w:sz w:val="20"/>
        </w:rPr>
        <w:t xml:space="preserve"> कमान केंद्र के भारी विश्लेषणात्मक प्रश्न मुख्य डेटाबेस के बजाय सीधे BigQuery पर चलते हैं।</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Segoe UI" w:hAnsi="Segoe UI"/>
        <w:color w:val="64748B"/>
        <w:sz w:val="16"/>
      </w:rPr>
      <w:t>DocMindX AI Platform | SOCCA (M.Sc. D.S.) | Mentor: Mr. Ketan Nakum | Production Verified</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Segoe UI" w:hAnsi="Segoe UI"/>
        <w:color w:val="64748B"/>
        <w:sz w:val="17"/>
      </w:rPr>
      <w:t>DocMindX AI — सिस्टम आर्किटेक्चर दस्तावेज़ [HI]</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