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774D" w14:textId="2C686614" w:rsidR="006C5315" w:rsidRDefault="006C5315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институт Петра Великого</w:t>
      </w:r>
    </w:p>
    <w:p w14:paraId="6D02AD7D" w14:textId="2089618F" w:rsid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="006C5315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лектроники и </w:t>
      </w:r>
      <w:r w:rsidR="006C531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елекоммуникаций</w:t>
      </w:r>
    </w:p>
    <w:p w14:paraId="2C76ED69" w14:textId="5C35BA03" w:rsidR="009A7B8D" w:rsidRPr="00441C4A" w:rsidRDefault="009A7B8D" w:rsidP="001041F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C4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4C2C8037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285D00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A115B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E47C82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6AF36" w14:textId="77777777" w:rsidR="009A7B8D" w:rsidRPr="009A7B8D" w:rsidRDefault="009A7B8D" w:rsidP="00DB4E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F19BE3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9D0465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478A4A" w14:textId="36F61554" w:rsidR="009A0DC8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ОТЧЁТ</w:t>
      </w:r>
    </w:p>
    <w:p w14:paraId="70383070" w14:textId="7E6EDE1D" w:rsidR="009A7B8D" w:rsidRPr="00B402E4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963C19">
        <w:rPr>
          <w:rFonts w:ascii="Times New Roman" w:hAnsi="Times New Roman" w:cs="Times New Roman"/>
          <w:sz w:val="28"/>
          <w:szCs w:val="28"/>
        </w:rPr>
        <w:t>3</w:t>
      </w:r>
    </w:p>
    <w:p w14:paraId="63E9EFEB" w14:textId="77777777" w:rsidR="00C90B2C" w:rsidRDefault="00C90B2C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2315B15E" w14:textId="5EEDCD4D" w:rsidR="00C90B2C" w:rsidRPr="00C90B2C" w:rsidRDefault="00C90B2C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«Многоканальные цифровые системы передачи»</w:t>
      </w:r>
    </w:p>
    <w:p w14:paraId="1C46CD3E" w14:textId="76C29D2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«</w:t>
      </w:r>
      <w:r w:rsidR="0062687B">
        <w:rPr>
          <w:rFonts w:ascii="Times New Roman" w:hAnsi="Times New Roman" w:cs="Times New Roman"/>
          <w:sz w:val="28"/>
          <w:szCs w:val="28"/>
        </w:rPr>
        <w:t>Реализация системы пакетн</w:t>
      </w:r>
      <w:r w:rsidR="00FC5B16">
        <w:rPr>
          <w:rFonts w:ascii="Times New Roman" w:hAnsi="Times New Roman" w:cs="Times New Roman"/>
          <w:sz w:val="28"/>
          <w:szCs w:val="28"/>
        </w:rPr>
        <w:t>ого</w:t>
      </w:r>
      <w:r w:rsidR="0062687B">
        <w:rPr>
          <w:rFonts w:ascii="Times New Roman" w:hAnsi="Times New Roman" w:cs="Times New Roman"/>
          <w:sz w:val="28"/>
          <w:szCs w:val="28"/>
        </w:rPr>
        <w:t xml:space="preserve"> </w:t>
      </w:r>
      <w:r w:rsidR="00FC5B16">
        <w:rPr>
          <w:rFonts w:ascii="Times New Roman" w:hAnsi="Times New Roman" w:cs="Times New Roman"/>
          <w:sz w:val="28"/>
          <w:szCs w:val="28"/>
        </w:rPr>
        <w:t xml:space="preserve">приёма </w:t>
      </w:r>
      <w:r w:rsidR="0062687B">
        <w:rPr>
          <w:rFonts w:ascii="Times New Roman" w:hAnsi="Times New Roman" w:cs="Times New Roman"/>
          <w:sz w:val="28"/>
          <w:szCs w:val="28"/>
        </w:rPr>
        <w:t>данных</w:t>
      </w:r>
      <w:r w:rsidRPr="009A7B8D">
        <w:rPr>
          <w:rFonts w:ascii="Times New Roman" w:hAnsi="Times New Roman" w:cs="Times New Roman"/>
          <w:sz w:val="28"/>
          <w:szCs w:val="28"/>
        </w:rPr>
        <w:t>»</w:t>
      </w:r>
    </w:p>
    <w:p w14:paraId="6319ECB5" w14:textId="77777777" w:rsid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8B0EEA" w14:textId="77777777" w:rsidR="001041FC" w:rsidRDefault="001041F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1FEAA0" w14:textId="77777777" w:rsidR="001041FC" w:rsidRPr="009A7B8D" w:rsidRDefault="001041F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BAF516" w14:textId="6CECE9F1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 xml:space="preserve">выполнил </w:t>
      </w:r>
    </w:p>
    <w:p w14:paraId="00BE448F" w14:textId="2295C4EA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студент гр. 4941102/50101</w:t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  <w:t xml:space="preserve">А. С. Васильев </w:t>
      </w:r>
    </w:p>
    <w:p w14:paraId="5F26C834" w14:textId="77777777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26198A" w14:textId="14D8C210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53F8C9EC" w14:textId="64DB9196" w:rsidR="009A7B8D" w:rsidRDefault="00600A12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ВШПФиКТ</w:t>
      </w:r>
      <w:r w:rsidR="009A7B8D" w:rsidRPr="009A7B8D">
        <w:rPr>
          <w:rFonts w:ascii="Times New Roman" w:hAnsi="Times New Roman" w:cs="Times New Roman"/>
          <w:sz w:val="28"/>
          <w:szCs w:val="28"/>
        </w:rPr>
        <w:t>, к.т.н.</w:t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  <w:t>И. И. Лавренюк</w:t>
      </w:r>
    </w:p>
    <w:p w14:paraId="589B96EA" w14:textId="77777777" w:rsidR="00DB4E3C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4E9AF0" w14:textId="77777777" w:rsidR="00DB4E3C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CAF799" w14:textId="77777777" w:rsidR="00DB4E3C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17800F" w14:textId="77777777" w:rsidR="00DB4E3C" w:rsidRPr="009A7B8D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FF55DF" w14:textId="77777777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A809DC" w14:textId="1C28E7C3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77EAE9" w14:textId="7009E4CF" w:rsidR="00901B98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2025</w:t>
      </w:r>
      <w:r w:rsidR="00901B98" w:rsidRPr="009A7B8D">
        <w:rPr>
          <w:rFonts w:ascii="Times New Roman" w:hAnsi="Times New Roman" w:cs="Times New Roman"/>
          <w:sz w:val="28"/>
          <w:szCs w:val="28"/>
        </w:rPr>
        <w:br w:type="page"/>
      </w:r>
    </w:p>
    <w:p w14:paraId="1841194F" w14:textId="77777777" w:rsidR="0067506E" w:rsidRDefault="001041FC" w:rsidP="008E4D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41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71677E">
        <w:rPr>
          <w:rFonts w:ascii="Times New Roman" w:hAnsi="Times New Roman" w:cs="Times New Roman"/>
          <w:b/>
          <w:bCs/>
          <w:sz w:val="28"/>
          <w:szCs w:val="28"/>
        </w:rPr>
        <w:t>ью работы</w:t>
      </w:r>
      <w:r w:rsidR="0071677E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AD6F5C">
        <w:rPr>
          <w:rFonts w:ascii="Times New Roman" w:hAnsi="Times New Roman" w:cs="Times New Roman"/>
          <w:sz w:val="28"/>
          <w:szCs w:val="28"/>
        </w:rPr>
        <w:t>реализация системы пакетно</w:t>
      </w:r>
      <w:r w:rsidR="00924099">
        <w:rPr>
          <w:rFonts w:ascii="Times New Roman" w:hAnsi="Times New Roman" w:cs="Times New Roman"/>
          <w:sz w:val="28"/>
          <w:szCs w:val="28"/>
        </w:rPr>
        <w:t xml:space="preserve">го приёма </w:t>
      </w:r>
      <w:r w:rsidR="00F243A1">
        <w:rPr>
          <w:rFonts w:ascii="Times New Roman" w:hAnsi="Times New Roman" w:cs="Times New Roman"/>
          <w:sz w:val="28"/>
          <w:szCs w:val="28"/>
        </w:rPr>
        <w:t xml:space="preserve">и обработки </w:t>
      </w:r>
      <w:r w:rsidR="00AD6F5C">
        <w:rPr>
          <w:rFonts w:ascii="Times New Roman" w:hAnsi="Times New Roman" w:cs="Times New Roman"/>
          <w:sz w:val="28"/>
          <w:szCs w:val="28"/>
        </w:rPr>
        <w:t xml:space="preserve">данных в среде </w:t>
      </w:r>
      <w:r w:rsidR="00AD6F5C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AD6F5C" w:rsidRPr="00AD6F5C">
        <w:rPr>
          <w:rFonts w:ascii="Times New Roman" w:hAnsi="Times New Roman" w:cs="Times New Roman"/>
          <w:sz w:val="28"/>
          <w:szCs w:val="28"/>
        </w:rPr>
        <w:t>.</w:t>
      </w:r>
      <w:r w:rsidR="007F4389" w:rsidRPr="007F43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1D1DE4" w14:textId="77777777" w:rsidR="00D57849" w:rsidRDefault="007F4389" w:rsidP="008E4D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Сигнал, состоящий из последовательности пакетов определённой структуры, был сформирован в лабораторной работе №2, после чего был излучен и принят при помощи двух </w:t>
      </w:r>
      <w:r>
        <w:rPr>
          <w:rFonts w:ascii="Times New Roman" w:hAnsi="Times New Roman" w:cs="Times New Roman"/>
          <w:sz w:val="28"/>
          <w:szCs w:val="28"/>
          <w:lang w:val="en-US"/>
        </w:rPr>
        <w:t>SDR</w:t>
      </w:r>
      <w:r>
        <w:rPr>
          <w:rFonts w:ascii="Times New Roman" w:hAnsi="Times New Roman" w:cs="Times New Roman"/>
          <w:sz w:val="28"/>
          <w:szCs w:val="28"/>
        </w:rPr>
        <w:t xml:space="preserve"> устройств</w:t>
      </w:r>
      <w:r w:rsidRPr="007F4389">
        <w:rPr>
          <w:rFonts w:ascii="Times New Roman" w:hAnsi="Times New Roman" w:cs="Times New Roman"/>
          <w:sz w:val="28"/>
          <w:szCs w:val="28"/>
        </w:rPr>
        <w:t>.</w:t>
      </w:r>
      <w:r w:rsidR="006750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CCC899" w14:textId="2D74DBB3" w:rsidR="00DB4E3C" w:rsidRDefault="0067506E" w:rsidP="008E4DC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сигнала:</w:t>
      </w:r>
    </w:p>
    <w:p w14:paraId="2D68D980" w14:textId="4465F037" w:rsidR="0067506E" w:rsidRPr="0067506E" w:rsidRDefault="0067506E" w:rsidP="006750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Модуляция – </w:t>
      </w:r>
      <w:r>
        <w:rPr>
          <w:rFonts w:ascii="Times New Roman" w:hAnsi="Times New Roman" w:cs="Times New Roman"/>
          <w:sz w:val="28"/>
          <w:szCs w:val="28"/>
          <w:lang w:val="en-US"/>
        </w:rPr>
        <w:t>QPSK-pi/4;</w:t>
      </w:r>
    </w:p>
    <w:p w14:paraId="19E92FEB" w14:textId="25606DE7" w:rsidR="0067506E" w:rsidRDefault="0067506E" w:rsidP="006750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Символьная скорость – 500 кБод;</w:t>
      </w:r>
    </w:p>
    <w:p w14:paraId="71E0BD2A" w14:textId="59819FEB" w:rsidR="0067506E" w:rsidRDefault="0067506E" w:rsidP="006750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спектра – </w:t>
      </w:r>
      <w:r>
        <w:rPr>
          <w:rFonts w:ascii="Times New Roman" w:hAnsi="Times New Roman" w:cs="Times New Roman"/>
          <w:sz w:val="28"/>
          <w:szCs w:val="28"/>
          <w:lang w:val="en-US"/>
        </w:rPr>
        <w:t>RRC</w:t>
      </w:r>
      <w:r w:rsidRPr="006750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коэффициент сглаживания – 0.5;</w:t>
      </w:r>
    </w:p>
    <w:p w14:paraId="61C7A764" w14:textId="01A62EAE" w:rsidR="0067506E" w:rsidRDefault="0067506E" w:rsidP="0067506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Преамбула пакета – 127-элементная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750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последовательность комплексных значений</w:t>
      </w:r>
      <w:r w:rsidRPr="0067506E">
        <w:rPr>
          <w:rFonts w:ascii="Times New Roman" w:hAnsi="Times New Roman" w:cs="Times New Roman"/>
          <w:sz w:val="28"/>
          <w:szCs w:val="28"/>
        </w:rPr>
        <w:t xml:space="preserve"> {1 +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750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506E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5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7506E">
        <w:rPr>
          <w:rFonts w:ascii="Times New Roman" w:hAnsi="Times New Roman" w:cs="Times New Roman"/>
          <w:sz w:val="28"/>
          <w:szCs w:val="28"/>
        </w:rPr>
        <w:t>}</w:t>
      </w:r>
      <w:r w:rsidR="006635F1" w:rsidRPr="006635F1">
        <w:rPr>
          <w:rFonts w:ascii="Times New Roman" w:hAnsi="Times New Roman" w:cs="Times New Roman"/>
          <w:sz w:val="28"/>
          <w:szCs w:val="28"/>
        </w:rPr>
        <w:t>;</w:t>
      </w:r>
    </w:p>
    <w:p w14:paraId="496ABB0C" w14:textId="0A6F6688" w:rsidR="00F57661" w:rsidRDefault="00F57661" w:rsidP="00F5766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пакета:</w:t>
      </w:r>
    </w:p>
    <w:p w14:paraId="6E336E1C" w14:textId="77777777" w:rsidR="00F57661" w:rsidRDefault="00F57661" w:rsidP="00F57661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число передаваемых пакетов (14 бит);</w:t>
      </w:r>
    </w:p>
    <w:p w14:paraId="46141CC3" w14:textId="77777777" w:rsidR="00F57661" w:rsidRDefault="00F57661" w:rsidP="00F57661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текущего передаваемого пакета (14 бит);</w:t>
      </w:r>
    </w:p>
    <w:p w14:paraId="0CA03099" w14:textId="77777777" w:rsidR="00F57661" w:rsidRDefault="00F57661" w:rsidP="00F57661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передаваемых информационных бит в пакете (10 бит);</w:t>
      </w:r>
    </w:p>
    <w:p w14:paraId="6A0F7CD7" w14:textId="099A0B7A" w:rsidR="00F57661" w:rsidRDefault="00F57661" w:rsidP="00F57661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Полезные данные (1024 бит);</w:t>
      </w:r>
    </w:p>
    <w:p w14:paraId="0F16C885" w14:textId="6625365B" w:rsidR="00F57661" w:rsidRDefault="00F57661" w:rsidP="00F5766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Скремблирование – поэлементное сложение с элементами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47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последовательности длиной 2047;</w:t>
      </w:r>
    </w:p>
    <w:p w14:paraId="3A475D93" w14:textId="22914624" w:rsidR="00F57661" w:rsidRDefault="00F57661" w:rsidP="00F5766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целостности пакета (применяется к полям пакета после скремблирования) – </w:t>
      </w:r>
      <w:r>
        <w:rPr>
          <w:rFonts w:ascii="Times New Roman" w:hAnsi="Times New Roman" w:cs="Times New Roman"/>
          <w:sz w:val="28"/>
          <w:szCs w:val="28"/>
          <w:lang w:val="en-US"/>
        </w:rPr>
        <w:t>CRC</w:t>
      </w:r>
      <w:r w:rsidRPr="00F57661">
        <w:rPr>
          <w:rFonts w:ascii="Times New Roman" w:hAnsi="Times New Roman" w:cs="Times New Roman"/>
          <w:sz w:val="28"/>
          <w:szCs w:val="28"/>
        </w:rPr>
        <w:t>16.</w:t>
      </w:r>
    </w:p>
    <w:p w14:paraId="05A9BA57" w14:textId="4F3608CA" w:rsidR="00D57849" w:rsidRDefault="00D57849" w:rsidP="00F5766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число излучённых пакетов – 2850;</w:t>
      </w:r>
    </w:p>
    <w:p w14:paraId="71205FAC" w14:textId="64D3D3E5" w:rsidR="00D57849" w:rsidRPr="00F57661" w:rsidRDefault="00D57849" w:rsidP="00F5766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Передаваемая информация – книга, упакованная в 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D578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архив с максимальной степенью сжатия.</w:t>
      </w:r>
    </w:p>
    <w:p w14:paraId="41F10581" w14:textId="3FA6049F" w:rsidR="00F57661" w:rsidRDefault="00F57661" w:rsidP="00F5766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спектральной плотности мощности (СПМ) сигнала методом Уэлча, излучённого и принятого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SDR</w:t>
      </w:r>
      <w:r w:rsidRPr="00F576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приведена на рис. 1.</w:t>
      </w:r>
      <w:r w:rsidR="00407126">
        <w:rPr>
          <w:rFonts w:ascii="Times New Roman" w:hAnsi="Times New Roman" w:cs="Times New Roman"/>
          <w:sz w:val="28"/>
          <w:szCs w:val="28"/>
        </w:rPr>
        <w:t xml:space="preserve"> Частота дискретизации – </w:t>
      </w:r>
      <w:r w:rsidR="00D57849">
        <w:rPr>
          <w:rFonts w:ascii="Times New Roman" w:hAnsi="Times New Roman" w:cs="Times New Roman"/>
          <w:sz w:val="28"/>
          <w:szCs w:val="28"/>
        </w:rPr>
        <w:t>2 МГц.</w:t>
      </w:r>
    </w:p>
    <w:p w14:paraId="3A72AA15" w14:textId="255CF733" w:rsidR="00F57661" w:rsidRDefault="00F57661" w:rsidP="00D57849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76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843937" wp14:editId="6FBDAFAF">
            <wp:extent cx="4200525" cy="3384229"/>
            <wp:effectExtent l="0" t="0" r="0" b="6985"/>
            <wp:docPr id="178614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142" cy="33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2A08" w14:textId="208F15B2" w:rsidR="00F57661" w:rsidRPr="00F57661" w:rsidRDefault="00F57661" w:rsidP="00D578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СПМ принятого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SDR</w:t>
      </w:r>
      <w:r w:rsidRPr="00F57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сигнала</w:t>
      </w:r>
    </w:p>
    <w:p w14:paraId="322F404F" w14:textId="77777777" w:rsidR="00F57661" w:rsidRDefault="00F57661" w:rsidP="00F5766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8B02EA" w14:textId="0DB9B431" w:rsidR="00D57849" w:rsidRPr="00D57849" w:rsidRDefault="00D57849" w:rsidP="00F5766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СПМ сигнала после переноса на нулевую частоту, понижения частоты дискретизации и согласованной фильтрации изображена на рис. 2.</w:t>
      </w:r>
    </w:p>
    <w:p w14:paraId="030FB9F6" w14:textId="11BB56D4" w:rsidR="00D57849" w:rsidRDefault="00D57849" w:rsidP="00D57849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7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EBCA3" wp14:editId="4E3D6662">
            <wp:extent cx="4295775" cy="3450562"/>
            <wp:effectExtent l="0" t="0" r="0" b="0"/>
            <wp:docPr id="1031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000" cy="34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FB1F" w14:textId="02D1CD5F" w:rsidR="00D57849" w:rsidRPr="00D57849" w:rsidRDefault="00D57849" w:rsidP="00D578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СПМ сигнала после согласованной фильтрации</w:t>
      </w:r>
    </w:p>
    <w:p w14:paraId="61DA9CE0" w14:textId="77777777" w:rsidR="00D57849" w:rsidRDefault="00D57849" w:rsidP="00F5766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3CF8AC" w14:textId="6915A193" w:rsidR="0067506E" w:rsidRDefault="00D57849" w:rsidP="00D5784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Дальнейшая обработка сигнала представляет из себя следующую последовательность действий:</w:t>
      </w:r>
    </w:p>
    <w:p w14:paraId="424D0527" w14:textId="309BACE6" w:rsidR="00D57849" w:rsidRDefault="00F02360" w:rsidP="00D5784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Грубая частотная подстройка и синхронизация с началом каждого пакета;</w:t>
      </w:r>
    </w:p>
    <w:p w14:paraId="718398E9" w14:textId="3F1D179E" w:rsidR="00F02360" w:rsidRDefault="00F02360" w:rsidP="00D5784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</w:t>
      </w:r>
      <w:r w:rsidR="002E048E">
        <w:rPr>
          <w:rFonts w:ascii="Times New Roman" w:hAnsi="Times New Roman" w:cs="Times New Roman"/>
          <w:sz w:val="28"/>
          <w:szCs w:val="28"/>
        </w:rPr>
        <w:t xml:space="preserve">из сигнала </w:t>
      </w:r>
      <w:r>
        <w:rPr>
          <w:rFonts w:ascii="Times New Roman" w:hAnsi="Times New Roman" w:cs="Times New Roman"/>
          <w:sz w:val="28"/>
          <w:szCs w:val="28"/>
        </w:rPr>
        <w:t>модуляционных символов пакетов;</w:t>
      </w:r>
    </w:p>
    <w:p w14:paraId="68DF8308" w14:textId="6613645A" w:rsidR="00F02360" w:rsidRDefault="00F02360" w:rsidP="00D5784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Точная подстройка частоты и фазы каждого пакета;</w:t>
      </w:r>
    </w:p>
    <w:p w14:paraId="4E92855F" w14:textId="05B6BDC2" w:rsidR="00F02360" w:rsidRDefault="008572CC" w:rsidP="00D5784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преамбулы и демодуляция символов каждого пакета;</w:t>
      </w:r>
    </w:p>
    <w:p w14:paraId="30B97664" w14:textId="3F9FDE8B" w:rsidR="008572CC" w:rsidRDefault="000A5ADD" w:rsidP="00D57849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принятых пакетов, включающая в себя:</w:t>
      </w:r>
    </w:p>
    <w:p w14:paraId="126486A0" w14:textId="1EFE4FB5" w:rsidR="000A5ADD" w:rsidRPr="000A5ADD" w:rsidRDefault="000A5ADD" w:rsidP="000A5ADD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целостности путем вычисления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CRC</w:t>
      </w:r>
      <w:r w:rsidRPr="000A5ADD">
        <w:rPr>
          <w:rFonts w:ascii="Times New Roman" w:hAnsi="Times New Roman" w:cs="Times New Roman"/>
          <w:sz w:val="28"/>
          <w:szCs w:val="28"/>
        </w:rPr>
        <w:t>16;</w:t>
      </w:r>
    </w:p>
    <w:p w14:paraId="6DE61D2A" w14:textId="32FD3EB7" w:rsidR="000A5ADD" w:rsidRDefault="000A5ADD" w:rsidP="000A5ADD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Имитация повторной передачи пакетов, в которых обнаружены ошибки;</w:t>
      </w:r>
    </w:p>
    <w:p w14:paraId="329DCFC6" w14:textId="2957F005" w:rsidR="000A5ADD" w:rsidRDefault="000A5ADD" w:rsidP="000A5ADD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единой информационной последовательности.</w:t>
      </w:r>
    </w:p>
    <w:p w14:paraId="7645B3B1" w14:textId="77777777" w:rsidR="00324AFD" w:rsidRDefault="00324AFD" w:rsidP="003C2A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D207B7" w14:textId="6E7E1703" w:rsidR="003C2A81" w:rsidRPr="003C2A81" w:rsidRDefault="003C2A81" w:rsidP="003C2A81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C2A81">
        <w:rPr>
          <w:rFonts w:ascii="Times New Roman" w:hAnsi="Times New Roman" w:cs="Times New Roman"/>
          <w:i/>
          <w:iCs/>
          <w:sz w:val="28"/>
          <w:szCs w:val="28"/>
        </w:rPr>
        <w:t>Грубая подстройка частоты и символьная синхронизация</w:t>
      </w:r>
    </w:p>
    <w:p w14:paraId="6FB30B25" w14:textId="159D58F6" w:rsidR="003C2A81" w:rsidRDefault="003F0412" w:rsidP="00D5784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Грубая подстройка</w:t>
      </w:r>
      <w:r w:rsidR="003C2A81">
        <w:rPr>
          <w:rFonts w:ascii="Times New Roman" w:hAnsi="Times New Roman" w:cs="Times New Roman"/>
          <w:sz w:val="28"/>
          <w:szCs w:val="28"/>
        </w:rPr>
        <w:t xml:space="preserve"> частоты</w:t>
      </w:r>
      <w:r>
        <w:rPr>
          <w:rFonts w:ascii="Times New Roman" w:hAnsi="Times New Roman" w:cs="Times New Roman"/>
          <w:sz w:val="28"/>
          <w:szCs w:val="28"/>
        </w:rPr>
        <w:t xml:space="preserve"> и символьная синхронизация выполняется методом корреляции </w:t>
      </w:r>
      <w:r w:rsidR="003C2A81">
        <w:rPr>
          <w:rFonts w:ascii="Times New Roman" w:hAnsi="Times New Roman" w:cs="Times New Roman"/>
          <w:sz w:val="28"/>
          <w:szCs w:val="28"/>
        </w:rPr>
        <w:t>сигнала с выхода согласованного фильтра с банком опорных последовательностей, каждая из которых представляет из себя преамбулу, настроенную на определённый частотный сдвиг</w:t>
      </w:r>
      <w:r w:rsidR="001A6EC3">
        <w:rPr>
          <w:rFonts w:ascii="Times New Roman" w:hAnsi="Times New Roman" w:cs="Times New Roman"/>
          <w:sz w:val="28"/>
          <w:szCs w:val="28"/>
        </w:rPr>
        <w:t xml:space="preserve"> из частотной сетки</w:t>
      </w:r>
      <w:r w:rsidR="003C2A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172242" w14:textId="1041ED30" w:rsidR="00D57849" w:rsidRDefault="003C2A81" w:rsidP="001A6EC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Учитывая нестабильность опорного генератора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SDR</w:t>
      </w:r>
      <w:r w:rsidRPr="003C2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(20 </w:t>
      </w:r>
      <w:r>
        <w:rPr>
          <w:rFonts w:ascii="Times New Roman" w:hAnsi="Times New Roman" w:cs="Times New Roman"/>
          <w:sz w:val="28"/>
          <w:szCs w:val="28"/>
          <w:lang w:val="en-US"/>
        </w:rPr>
        <w:t>ppm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C2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несущую частоту передаваемого сигнала (500 МГц), а также тот факт, что обе </w:t>
      </w:r>
      <w:r>
        <w:rPr>
          <w:rFonts w:ascii="Times New Roman" w:hAnsi="Times New Roman" w:cs="Times New Roman"/>
          <w:sz w:val="28"/>
          <w:szCs w:val="28"/>
          <w:lang w:val="en-US"/>
        </w:rPr>
        <w:t>SDR</w:t>
      </w:r>
      <w:r w:rsidRPr="003C2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момент передачи находятся неподвижно друг относительно друга, максимальный частотный сдвиг</w:t>
      </w:r>
      <w:r w:rsidR="001A6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канале</w:t>
      </w:r>
      <w:r w:rsidR="009D02C0">
        <w:rPr>
          <w:rFonts w:ascii="Times New Roman" w:hAnsi="Times New Roman" w:cs="Times New Roman"/>
          <w:sz w:val="28"/>
          <w:szCs w:val="28"/>
        </w:rPr>
        <w:t xml:space="preserve"> и, следовательно, модуль максимального значения сетки частот</w:t>
      </w:r>
      <w:r>
        <w:rPr>
          <w:rFonts w:ascii="Times New Roman" w:hAnsi="Times New Roman" w:cs="Times New Roman"/>
          <w:sz w:val="28"/>
          <w:szCs w:val="28"/>
        </w:rPr>
        <w:t xml:space="preserve"> составля</w:t>
      </w:r>
      <w:r w:rsidR="009D02C0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20 кГц.</w:t>
      </w:r>
      <w:r w:rsidR="001A6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 сетки частот выбран таким образом, чтобы максимальные потери при корреляции преамбулы, связанные с неточным определением частотного сдвига в канале, составляли не более 3 дБ по амплитуде. В таких условиях шаг сетки частот будет составлять 3480 Гц.</w:t>
      </w:r>
      <w:r w:rsidR="001A6E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53BB1" w14:textId="5142E73E" w:rsidR="001A6EC3" w:rsidRDefault="001A6EC3" w:rsidP="001A6EC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Модуль результата корреляции сигнала набором опорных последовательностей приведён на рис. 3.</w:t>
      </w:r>
    </w:p>
    <w:p w14:paraId="27672336" w14:textId="6ED93086" w:rsidR="009D02C0" w:rsidRPr="009D02C0" w:rsidRDefault="009D02C0" w:rsidP="009D02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02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FDAE88" wp14:editId="4D1D4629">
            <wp:extent cx="4420217" cy="3705742"/>
            <wp:effectExtent l="0" t="0" r="0" b="9525"/>
            <wp:docPr id="184839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9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A2B6" w14:textId="4969B2B2" w:rsidR="001A6EC3" w:rsidRDefault="009D02C0" w:rsidP="009D02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Модуль результата корреляции сигнала с набором опорных последовательностей. Каждая кривая представляет корреляцию с определённой опорной последовательностью. Сверху – общий вид, снизу – вид отдельного максимума.</w:t>
      </w:r>
    </w:p>
    <w:p w14:paraId="5272E344" w14:textId="77777777" w:rsidR="009D02C0" w:rsidRDefault="009D02C0" w:rsidP="009D02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08434" w14:textId="7284F9A9" w:rsidR="009D02C0" w:rsidRDefault="009D02C0" w:rsidP="009D02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из результата были выбраны все максимумы, превышающие порог. В данной лабораторной работе порог был выбран эмпирически. Значение частотной отстройки пакета при этом определялось </w:t>
      </w:r>
      <w:r w:rsidR="00916CAB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6CAB">
        <w:rPr>
          <w:rFonts w:ascii="Times New Roman" w:hAnsi="Times New Roman" w:cs="Times New Roman"/>
          <w:sz w:val="28"/>
          <w:szCs w:val="28"/>
        </w:rPr>
        <w:t>значение сетки частот, соответствующее той опорной последовательности, корреляция которой с преамбулой пакета оказалась максимальной</w:t>
      </w:r>
      <w:r w:rsidR="001F0E2E">
        <w:rPr>
          <w:rFonts w:ascii="Times New Roman" w:hAnsi="Times New Roman" w:cs="Times New Roman"/>
          <w:sz w:val="28"/>
          <w:szCs w:val="28"/>
        </w:rPr>
        <w:t xml:space="preserve"> по модулю</w:t>
      </w:r>
      <w:r w:rsidR="00916CAB">
        <w:rPr>
          <w:rFonts w:ascii="Times New Roman" w:hAnsi="Times New Roman" w:cs="Times New Roman"/>
          <w:sz w:val="28"/>
          <w:szCs w:val="28"/>
        </w:rPr>
        <w:t>.</w:t>
      </w:r>
      <w:r w:rsidR="00004B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D02C0" w14:textId="1ABA50C3" w:rsidR="00004B1C" w:rsidRPr="0021192A" w:rsidRDefault="00004B1C" w:rsidP="009D02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данного шага обработка был получен массив 2850 значений сдвигов до пакетов в сигнале с выхода согласованного фильтра. При этом грубое значение частотной отстройки для всех пакетов оказалось равным 3480 Гц.</w:t>
      </w:r>
      <w:r w:rsidR="0021192A" w:rsidRPr="0021192A">
        <w:rPr>
          <w:rFonts w:ascii="Times New Roman" w:hAnsi="Times New Roman" w:cs="Times New Roman"/>
          <w:sz w:val="28"/>
          <w:szCs w:val="28"/>
        </w:rPr>
        <w:t xml:space="preserve"> </w:t>
      </w:r>
      <w:r w:rsidR="0021192A">
        <w:rPr>
          <w:rFonts w:ascii="Times New Roman" w:hAnsi="Times New Roman" w:cs="Times New Roman"/>
          <w:sz w:val="28"/>
          <w:szCs w:val="28"/>
        </w:rPr>
        <w:t>На это значение была проведена подстройка частоты сигнала.</w:t>
      </w:r>
    </w:p>
    <w:p w14:paraId="797088B1" w14:textId="77777777" w:rsidR="00324AFD" w:rsidRDefault="00324AFD" w:rsidP="009D02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5ECE62" w14:textId="271431B3" w:rsidR="00324AFD" w:rsidRPr="00324AFD" w:rsidRDefault="00324AFD" w:rsidP="00324AFD">
      <w:pPr>
        <w:keepNext/>
        <w:spacing w:after="12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24AFD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Точная подстройка частоты и фазы</w:t>
      </w:r>
    </w:p>
    <w:p w14:paraId="4A1C5E5C" w14:textId="3D5CC1C5" w:rsidR="00C716C0" w:rsidRDefault="00324AFD" w:rsidP="00C716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Точная подстройка частоты также выполняется методом корреляции отсчётов преамбулы </w:t>
      </w:r>
      <w:r w:rsidR="00422A10">
        <w:rPr>
          <w:rFonts w:ascii="Times New Roman" w:hAnsi="Times New Roman" w:cs="Times New Roman"/>
          <w:sz w:val="28"/>
          <w:szCs w:val="28"/>
        </w:rPr>
        <w:t xml:space="preserve">пакета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422A10">
        <w:rPr>
          <w:rFonts w:ascii="Times New Roman" w:hAnsi="Times New Roman" w:cs="Times New Roman"/>
          <w:sz w:val="28"/>
          <w:szCs w:val="28"/>
        </w:rPr>
        <w:t>набором опорных последовательностей. Исходя из результатов предыдущего шага известно, что значение частотной отстройки может находиться в диапазоне</w:t>
      </w:r>
      <w:r w:rsidR="00422A10" w:rsidRPr="00422A10">
        <w:rPr>
          <w:rFonts w:ascii="Times New Roman" w:hAnsi="Times New Roman" w:cs="Times New Roman"/>
          <w:sz w:val="28"/>
          <w:szCs w:val="28"/>
        </w:rPr>
        <w:t xml:space="preserve"> (</w:t>
      </w:r>
      <w:r w:rsidR="00422A10">
        <w:rPr>
          <w:rFonts w:ascii="Times New Roman" w:hAnsi="Times New Roman" w:cs="Times New Roman"/>
          <w:sz w:val="28"/>
          <w:szCs w:val="28"/>
        </w:rPr>
        <w:t>–</w:t>
      </w:r>
      <w:r w:rsidR="00422A10" w:rsidRPr="00422A10">
        <w:rPr>
          <w:rFonts w:ascii="Times New Roman" w:hAnsi="Times New Roman" w:cs="Times New Roman"/>
          <w:sz w:val="28"/>
          <w:szCs w:val="28"/>
        </w:rPr>
        <w:t>1740, 1740)</w:t>
      </w:r>
      <w:r w:rsidR="00422A10">
        <w:rPr>
          <w:rFonts w:ascii="Times New Roman" w:hAnsi="Times New Roman" w:cs="Times New Roman"/>
          <w:sz w:val="28"/>
          <w:szCs w:val="28"/>
        </w:rPr>
        <w:t xml:space="preserve"> Гц</w:t>
      </w:r>
      <w:r w:rsidR="00422A10" w:rsidRPr="00422A10">
        <w:rPr>
          <w:rFonts w:ascii="Times New Roman" w:hAnsi="Times New Roman" w:cs="Times New Roman"/>
          <w:sz w:val="28"/>
          <w:szCs w:val="28"/>
        </w:rPr>
        <w:t>.</w:t>
      </w:r>
      <w:r w:rsidR="0021192A">
        <w:rPr>
          <w:rFonts w:ascii="Times New Roman" w:hAnsi="Times New Roman" w:cs="Times New Roman"/>
          <w:sz w:val="28"/>
          <w:szCs w:val="28"/>
        </w:rPr>
        <w:t xml:space="preserve"> Теперь шаг частотной сетки выбирается таким образом, чтобы ошибка определения частотной отстройки в худшем случае приводила к ротации сигнального созвездия пакета не более чем на 10 градусов. Исходя из этих условий, шаг частотной сетки был выбран 20 Гц.</w:t>
      </w:r>
    </w:p>
    <w:p w14:paraId="68C0AC69" w14:textId="29E0747A" w:rsidR="00C716C0" w:rsidRDefault="00C716C0" w:rsidP="00C716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Подстройка фазы выполняется после подстройки частоты методом корреляции отсчётов принятой преамбулы пакета с эталонной и оценки фазы результата корреляции.</w:t>
      </w:r>
    </w:p>
    <w:p w14:paraId="35FFF392" w14:textId="5ED928D9" w:rsidR="00C716C0" w:rsidRDefault="00C716C0" w:rsidP="00C716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Сигнальное созвездие пакета до и после подстройки частоты и фазы изображено на рис. 4.</w:t>
      </w:r>
    </w:p>
    <w:p w14:paraId="5A8CBB6C" w14:textId="6B79B102" w:rsidR="00C716C0" w:rsidRDefault="00C716C0" w:rsidP="00C716C0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6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8894C2" wp14:editId="30BFBA35">
            <wp:extent cx="4667901" cy="3696216"/>
            <wp:effectExtent l="0" t="0" r="0" b="0"/>
            <wp:docPr id="186392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7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630B" w14:textId="7D867020" w:rsidR="00C716C0" w:rsidRPr="00C716C0" w:rsidRDefault="00C716C0" w:rsidP="00C716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Сигнальное созвездие пакета до и после подстройки частоты и фазы</w:t>
      </w:r>
    </w:p>
    <w:p w14:paraId="47EA1DCA" w14:textId="77777777" w:rsidR="00C716C0" w:rsidRDefault="00C716C0" w:rsidP="00C716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A78379" w14:textId="1165E2E6" w:rsidR="00C716C0" w:rsidRPr="00E73803" w:rsidRDefault="00C716C0" w:rsidP="00C716C0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E73803">
        <w:rPr>
          <w:rFonts w:ascii="Times New Roman" w:hAnsi="Times New Roman" w:cs="Times New Roman"/>
          <w:sz w:val="28"/>
          <w:szCs w:val="28"/>
        </w:rPr>
        <w:t>Квадратный</w:t>
      </w:r>
      <w:r w:rsidR="00E73803">
        <w:rPr>
          <w:rFonts w:ascii="Times New Roman" w:hAnsi="Times New Roman" w:cs="Times New Roman"/>
          <w:sz w:val="28"/>
          <w:szCs w:val="28"/>
        </w:rPr>
        <w:t>»</w:t>
      </w:r>
      <w:r w:rsidR="00E73803">
        <w:rPr>
          <w:rFonts w:ascii="Times New Roman" w:hAnsi="Times New Roman" w:cs="Times New Roman"/>
          <w:sz w:val="28"/>
          <w:szCs w:val="28"/>
        </w:rPr>
        <w:t xml:space="preserve"> характер</w:t>
      </w:r>
      <w:r w:rsidR="00E73803" w:rsidRPr="00E73803">
        <w:rPr>
          <w:rFonts w:ascii="Times New Roman" w:hAnsi="Times New Roman" w:cs="Times New Roman"/>
          <w:sz w:val="28"/>
          <w:szCs w:val="28"/>
        </w:rPr>
        <w:t xml:space="preserve"> </w:t>
      </w:r>
      <w:r w:rsidR="00E73803">
        <w:rPr>
          <w:rFonts w:ascii="Times New Roman" w:hAnsi="Times New Roman" w:cs="Times New Roman"/>
          <w:sz w:val="28"/>
          <w:szCs w:val="28"/>
        </w:rPr>
        <w:t>сигнального созвездия обусловлен наличием шума межсимвольной интерференции (МСИ), возникающего из-за того, что при приёме сигнала отсчёты АЦП не попадают в моменты времени, в которые МСИ отсутствует.</w:t>
      </w:r>
    </w:p>
    <w:sectPr w:rsidR="00C716C0" w:rsidRPr="00E73803" w:rsidSect="001B5600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1D9C9" w14:textId="77777777" w:rsidR="007C34CC" w:rsidRDefault="007C34CC" w:rsidP="001B5600">
      <w:pPr>
        <w:spacing w:after="0" w:line="240" w:lineRule="auto"/>
      </w:pPr>
      <w:r>
        <w:separator/>
      </w:r>
    </w:p>
  </w:endnote>
  <w:endnote w:type="continuationSeparator" w:id="0">
    <w:p w14:paraId="6247C032" w14:textId="77777777" w:rsidR="007C34CC" w:rsidRDefault="007C34CC" w:rsidP="001B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9006775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C4E33B" w14:textId="634060CA" w:rsidR="001B5600" w:rsidRPr="001B5600" w:rsidRDefault="001B5600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560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560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560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B5600">
          <w:rPr>
            <w:rFonts w:ascii="Times New Roman" w:hAnsi="Times New Roman" w:cs="Times New Roman"/>
            <w:sz w:val="28"/>
            <w:szCs w:val="28"/>
          </w:rPr>
          <w:t>2</w:t>
        </w:r>
        <w:r w:rsidRPr="001B560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12D2F7E" w14:textId="77777777" w:rsidR="001B5600" w:rsidRDefault="001B560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A0F18" w14:textId="77777777" w:rsidR="007C34CC" w:rsidRDefault="007C34CC" w:rsidP="001B5600">
      <w:pPr>
        <w:spacing w:after="0" w:line="240" w:lineRule="auto"/>
      </w:pPr>
      <w:r>
        <w:separator/>
      </w:r>
    </w:p>
  </w:footnote>
  <w:footnote w:type="continuationSeparator" w:id="0">
    <w:p w14:paraId="2562D41D" w14:textId="77777777" w:rsidR="007C34CC" w:rsidRDefault="007C34CC" w:rsidP="001B5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7138"/>
    <w:multiLevelType w:val="hybridMultilevel"/>
    <w:tmpl w:val="0246AFC0"/>
    <w:lvl w:ilvl="0" w:tplc="3AC871B6"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A8C688F"/>
    <w:multiLevelType w:val="hybridMultilevel"/>
    <w:tmpl w:val="1FD804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A411FC9"/>
    <w:multiLevelType w:val="hybridMultilevel"/>
    <w:tmpl w:val="7362D8DE"/>
    <w:lvl w:ilvl="0" w:tplc="FBF0E9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26E188D"/>
    <w:multiLevelType w:val="hybridMultilevel"/>
    <w:tmpl w:val="3F305E12"/>
    <w:lvl w:ilvl="0" w:tplc="FFD400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68A3D23"/>
    <w:multiLevelType w:val="hybridMultilevel"/>
    <w:tmpl w:val="BBA41A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1E432C1"/>
    <w:multiLevelType w:val="hybridMultilevel"/>
    <w:tmpl w:val="EAF44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84FA8"/>
    <w:multiLevelType w:val="hybridMultilevel"/>
    <w:tmpl w:val="0BF63306"/>
    <w:lvl w:ilvl="0" w:tplc="C19882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E074DAF"/>
    <w:multiLevelType w:val="hybridMultilevel"/>
    <w:tmpl w:val="4B6CC768"/>
    <w:lvl w:ilvl="0" w:tplc="258244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0824159">
    <w:abstractNumId w:val="5"/>
  </w:num>
  <w:num w:numId="2" w16cid:durableId="1267927671">
    <w:abstractNumId w:val="0"/>
  </w:num>
  <w:num w:numId="3" w16cid:durableId="1247574434">
    <w:abstractNumId w:val="3"/>
  </w:num>
  <w:num w:numId="4" w16cid:durableId="1872721324">
    <w:abstractNumId w:val="1"/>
  </w:num>
  <w:num w:numId="5" w16cid:durableId="1353341766">
    <w:abstractNumId w:val="6"/>
  </w:num>
  <w:num w:numId="6" w16cid:durableId="1644656574">
    <w:abstractNumId w:val="7"/>
  </w:num>
  <w:num w:numId="7" w16cid:durableId="416251687">
    <w:abstractNumId w:val="4"/>
  </w:num>
  <w:num w:numId="8" w16cid:durableId="1991908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C8"/>
    <w:rsid w:val="00004B1C"/>
    <w:rsid w:val="0003693E"/>
    <w:rsid w:val="000378F6"/>
    <w:rsid w:val="000A5ADD"/>
    <w:rsid w:val="000B35D3"/>
    <w:rsid w:val="001041FC"/>
    <w:rsid w:val="0010495E"/>
    <w:rsid w:val="00120CD3"/>
    <w:rsid w:val="001528AA"/>
    <w:rsid w:val="001761F8"/>
    <w:rsid w:val="00184ADF"/>
    <w:rsid w:val="001A003A"/>
    <w:rsid w:val="001A6EC3"/>
    <w:rsid w:val="001B5600"/>
    <w:rsid w:val="001C41CF"/>
    <w:rsid w:val="001F0E2E"/>
    <w:rsid w:val="0021192A"/>
    <w:rsid w:val="00236DEF"/>
    <w:rsid w:val="002837BC"/>
    <w:rsid w:val="002E048E"/>
    <w:rsid w:val="00310E50"/>
    <w:rsid w:val="00324AFD"/>
    <w:rsid w:val="003663C7"/>
    <w:rsid w:val="0039241B"/>
    <w:rsid w:val="003C2A81"/>
    <w:rsid w:val="003D065F"/>
    <w:rsid w:val="003F0412"/>
    <w:rsid w:val="00407126"/>
    <w:rsid w:val="00411FE7"/>
    <w:rsid w:val="00422A10"/>
    <w:rsid w:val="00441C4A"/>
    <w:rsid w:val="004A2F40"/>
    <w:rsid w:val="004C1B15"/>
    <w:rsid w:val="005032A0"/>
    <w:rsid w:val="00540D2E"/>
    <w:rsid w:val="00600A12"/>
    <w:rsid w:val="00622B49"/>
    <w:rsid w:val="0062687B"/>
    <w:rsid w:val="00661F8F"/>
    <w:rsid w:val="006635F1"/>
    <w:rsid w:val="0067506E"/>
    <w:rsid w:val="006C5315"/>
    <w:rsid w:val="0070645A"/>
    <w:rsid w:val="0071677E"/>
    <w:rsid w:val="00742F98"/>
    <w:rsid w:val="00785AD1"/>
    <w:rsid w:val="007B3357"/>
    <w:rsid w:val="007B6B45"/>
    <w:rsid w:val="007C34CC"/>
    <w:rsid w:val="007F4389"/>
    <w:rsid w:val="008572CC"/>
    <w:rsid w:val="008E4DCE"/>
    <w:rsid w:val="00901B98"/>
    <w:rsid w:val="00916CAB"/>
    <w:rsid w:val="00924099"/>
    <w:rsid w:val="0093318F"/>
    <w:rsid w:val="00963C19"/>
    <w:rsid w:val="009A0DC8"/>
    <w:rsid w:val="009A7B8D"/>
    <w:rsid w:val="009D02C0"/>
    <w:rsid w:val="009E6FB0"/>
    <w:rsid w:val="00A22D2E"/>
    <w:rsid w:val="00A346E7"/>
    <w:rsid w:val="00A347D3"/>
    <w:rsid w:val="00AC30DD"/>
    <w:rsid w:val="00AC3BA1"/>
    <w:rsid w:val="00AD6F5C"/>
    <w:rsid w:val="00B402E4"/>
    <w:rsid w:val="00C661C3"/>
    <w:rsid w:val="00C716C0"/>
    <w:rsid w:val="00C815B0"/>
    <w:rsid w:val="00C90B2C"/>
    <w:rsid w:val="00CC0560"/>
    <w:rsid w:val="00D34EE5"/>
    <w:rsid w:val="00D57849"/>
    <w:rsid w:val="00D83E59"/>
    <w:rsid w:val="00DB4E3C"/>
    <w:rsid w:val="00E07BDB"/>
    <w:rsid w:val="00E46E1E"/>
    <w:rsid w:val="00E73803"/>
    <w:rsid w:val="00E83519"/>
    <w:rsid w:val="00E957E6"/>
    <w:rsid w:val="00F02360"/>
    <w:rsid w:val="00F243A1"/>
    <w:rsid w:val="00F57661"/>
    <w:rsid w:val="00F97A24"/>
    <w:rsid w:val="00FB4394"/>
    <w:rsid w:val="00FC5B16"/>
    <w:rsid w:val="00FE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6E62"/>
  <w15:chartTrackingRefBased/>
  <w15:docId w15:val="{4F76D00E-69F5-40D9-A19B-95559095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D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D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D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D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D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D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D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D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D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D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DC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56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5600"/>
  </w:style>
  <w:style w:type="paragraph" w:styleId="ae">
    <w:name w:val="footer"/>
    <w:basedOn w:val="a"/>
    <w:link w:val="af"/>
    <w:uiPriority w:val="99"/>
    <w:unhideWhenUsed/>
    <w:rsid w:val="001B56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5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7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VIVADO</dc:creator>
  <cp:keywords/>
  <dc:description/>
  <cp:lastModifiedBy>VIVADO</cp:lastModifiedBy>
  <cp:revision>62</cp:revision>
  <dcterms:created xsi:type="dcterms:W3CDTF">2025-10-08T14:29:00Z</dcterms:created>
  <dcterms:modified xsi:type="dcterms:W3CDTF">2025-11-22T11:24:00Z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