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2EBC29D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F40CBF3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EADCAC9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CA26348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080F78D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19369FC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D3EEFCC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392749F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6AC547D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531B01E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08F6CE4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E15F9B0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9189CEC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r w:rsidR="001349E8" w:rsidRPr="00707DE3">
        <w:rPr>
          <w:rFonts w:ascii="Times New Roman" w:hAnsi="Times New Roman" w:cs="Times New Roman"/>
          <w:sz w:val="28"/>
          <w:szCs w:val="28"/>
        </w:rPr>
        <w:t>following.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1EE13FA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DA2E7E9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1EE971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4779655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391A7E3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C4867DC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619FDFB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282B774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396B8C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B16BA8B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CBF335E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E18CD34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751CE69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7EF6421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5280500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DA43A42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018397D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D3C37D1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B19D24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BEC5542" w:rsidR="00266B62" w:rsidRPr="00707DE3" w:rsidRDefault="001349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130E0DF" w14:textId="5689CE81" w:rsidR="00033054" w:rsidRDefault="00033054" w:rsidP="00707DE3">
      <w:pPr>
        <w:rPr>
          <w:rFonts w:ascii="Times New Roman" w:hAnsi="Times New Roman" w:cs="Times New Roman"/>
          <w:sz w:val="28"/>
          <w:szCs w:val="28"/>
        </w:rPr>
      </w:pPr>
      <w:r w:rsidRPr="001349E8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 -</w:t>
      </w:r>
      <w:r w:rsidR="001349E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 w:rsidR="001349E8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9E15B43" w14:textId="1576DD9A" w:rsidR="00033054" w:rsidRDefault="001349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</w:t>
      </w:r>
      <w:r w:rsidR="00033054">
        <w:rPr>
          <w:rFonts w:ascii="Times New Roman" w:hAnsi="Times New Roman" w:cs="Times New Roman"/>
          <w:sz w:val="28"/>
          <w:szCs w:val="28"/>
        </w:rPr>
        <w:t>probabilities: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033054">
        <w:rPr>
          <w:rFonts w:ascii="Times New Roman" w:hAnsi="Times New Roman" w:cs="Times New Roman"/>
          <w:sz w:val="28"/>
          <w:szCs w:val="28"/>
        </w:rPr>
        <w:t xml:space="preserve"> </w:t>
      </w:r>
      <w:r w:rsidRPr="00033054">
        <w:rPr>
          <w:rFonts w:ascii="Times New Roman" w:hAnsi="Times New Roman" w:cs="Times New Roman"/>
          <w:sz w:val="28"/>
          <w:szCs w:val="28"/>
        </w:rPr>
        <w:t>(</w:t>
      </w:r>
      <w:r w:rsidR="00033054" w:rsidRPr="000330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HHH, HHT, HTH, THH, TTH, THT, HTT, TTT.</w:t>
      </w:r>
      <w:r w:rsidRPr="00033054">
        <w:rPr>
          <w:rFonts w:ascii="Times New Roman" w:hAnsi="Times New Roman" w:cs="Times New Roman"/>
          <w:sz w:val="28"/>
          <w:szCs w:val="28"/>
        </w:rPr>
        <w:t>)</w:t>
      </w:r>
    </w:p>
    <w:p w14:paraId="50803216" w14:textId="469CD745" w:rsidR="00033054" w:rsidRDefault="00033054" w:rsidP="00707DE3">
      <w:pPr>
        <w:rPr>
          <w:rFonts w:ascii="Times New Roman" w:hAnsi="Times New Roman" w:cs="Times New Roman"/>
          <w:sz w:val="28"/>
          <w:szCs w:val="28"/>
        </w:rPr>
      </w:pPr>
      <w:r w:rsidRPr="00033054">
        <w:rPr>
          <w:rFonts w:ascii="Times New Roman" w:hAnsi="Times New Roman" w:cs="Times New Roman"/>
          <w:sz w:val="28"/>
          <w:szCs w:val="28"/>
        </w:rPr>
        <w:t>Number of chances that two head and one tail is obtain: 3(HHT,</w:t>
      </w:r>
      <w:r>
        <w:rPr>
          <w:rFonts w:ascii="Times New Roman" w:hAnsi="Times New Roman" w:cs="Times New Roman"/>
          <w:sz w:val="28"/>
          <w:szCs w:val="28"/>
        </w:rPr>
        <w:t xml:space="preserve"> THH, HTH</w:t>
      </w:r>
      <w:r w:rsidRPr="00033054">
        <w:rPr>
          <w:rFonts w:ascii="Times New Roman" w:hAnsi="Times New Roman" w:cs="Times New Roman"/>
          <w:sz w:val="28"/>
          <w:szCs w:val="28"/>
        </w:rPr>
        <w:t>)</w:t>
      </w:r>
    </w:p>
    <w:p w14:paraId="30EF5FCC" w14:textId="49AA8697" w:rsidR="003339CD" w:rsidRDefault="00033054" w:rsidP="003339CD">
      <w:pPr>
        <w:pBdr>
          <w:bottom w:val="single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033054">
        <w:rPr>
          <w:rFonts w:ascii="Times New Roman" w:hAnsi="Times New Roman" w:cs="Times New Roman"/>
          <w:sz w:val="28"/>
          <w:szCs w:val="28"/>
        </w:rPr>
        <w:t xml:space="preserve">The Probability of getting two heads and one </w:t>
      </w:r>
      <w:r>
        <w:rPr>
          <w:rFonts w:ascii="Times New Roman" w:hAnsi="Times New Roman" w:cs="Times New Roman"/>
          <w:sz w:val="28"/>
          <w:szCs w:val="28"/>
        </w:rPr>
        <w:t xml:space="preserve">tail is </w:t>
      </w:r>
      <w:r w:rsidRPr="00033054">
        <w:rPr>
          <w:rFonts w:ascii="Times New Roman" w:hAnsi="Times New Roman" w:cs="Times New Roman"/>
          <w:sz w:val="28"/>
          <w:szCs w:val="28"/>
        </w:rPr>
        <w:t>3/8 or 0.375.</w:t>
      </w:r>
    </w:p>
    <w:p w14:paraId="1DB9D052" w14:textId="77777777" w:rsidR="003339CD" w:rsidRDefault="003339CD" w:rsidP="003339CD">
      <w:pPr>
        <w:pBdr>
          <w:bottom w:val="single" w:sz="6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6AE134EA" w14:textId="13589E2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1349E8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</w:t>
      </w:r>
      <w:r w:rsidR="001349E8" w:rsidRPr="00707DE3">
        <w:rPr>
          <w:rFonts w:ascii="Times New Roman" w:hAnsi="Times New Roman" w:cs="Times New Roman"/>
          <w:sz w:val="28"/>
          <w:szCs w:val="28"/>
        </w:rPr>
        <w:t>is.</w:t>
      </w:r>
    </w:p>
    <w:p w14:paraId="7D5F8D2F" w14:textId="1AE282D5" w:rsidR="003339CD" w:rsidRPr="003339CD" w:rsidRDefault="00266B62" w:rsidP="00333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9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Equal to </w:t>
      </w:r>
      <w:r w:rsidR="003339CD" w:rsidRPr="003339CD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3339CD">
        <w:rPr>
          <w:rFonts w:ascii="Times New Roman" w:hAnsi="Times New Roman" w:cs="Times New Roman"/>
          <w:sz w:val="28"/>
          <w:szCs w:val="28"/>
        </w:rPr>
        <w:t xml:space="preserve">: - </w:t>
      </w:r>
      <w:r w:rsidR="003339CD" w:rsidRPr="003339CD">
        <w:rPr>
          <w:rFonts w:ascii="Times New Roman" w:hAnsi="Times New Roman" w:cs="Times New Roman"/>
          <w:sz w:val="28"/>
          <w:szCs w:val="28"/>
        </w:rPr>
        <w:t>The</w:t>
      </w:r>
      <w:r w:rsidR="003339CD" w:rsidRPr="003339CD">
        <w:rPr>
          <w:rFonts w:ascii="Times New Roman" w:hAnsi="Times New Roman" w:cs="Times New Roman"/>
          <w:sz w:val="28"/>
          <w:szCs w:val="28"/>
        </w:rPr>
        <w:t xml:space="preserve"> probability of getting a sum of 1 is 0</w:t>
      </w:r>
      <w:r w:rsidR="003339CD" w:rsidRPr="003339CD">
        <w:rPr>
          <w:rFonts w:ascii="Times New Roman" w:hAnsi="Times New Roman" w:cs="Times New Roman"/>
          <w:sz w:val="28"/>
          <w:szCs w:val="28"/>
        </w:rPr>
        <w:t xml:space="preserve"> because </w:t>
      </w:r>
      <w:proofErr w:type="gramStart"/>
      <w:r w:rsidR="003339CD" w:rsidRPr="003339CD">
        <w:rPr>
          <w:rFonts w:ascii="Times New Roman" w:hAnsi="Times New Roman" w:cs="Times New Roman"/>
          <w:sz w:val="28"/>
          <w:szCs w:val="28"/>
        </w:rPr>
        <w:t>its</w:t>
      </w:r>
      <w:proofErr w:type="gramEnd"/>
      <w:r w:rsidR="003339CD" w:rsidRPr="003339CD">
        <w:rPr>
          <w:rFonts w:ascii="Times New Roman" w:hAnsi="Times New Roman" w:cs="Times New Roman"/>
          <w:sz w:val="28"/>
          <w:szCs w:val="28"/>
        </w:rPr>
        <w:t xml:space="preserve"> impossible to getting a sum as 1 if we have numbers between 1 to 6.</w:t>
      </w:r>
    </w:p>
    <w:p w14:paraId="61B0F2E5" w14:textId="25AD1DDE" w:rsidR="003339CD" w:rsidRPr="00707DE3" w:rsidRDefault="003339CD" w:rsidP="003339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247603" w14:textId="48C15131" w:rsidR="003339C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9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Less than or equal </w:t>
      </w:r>
      <w:r w:rsidR="00FF7EE8" w:rsidRPr="003339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to </w:t>
      </w:r>
      <w:r w:rsidR="003339CD" w:rsidRPr="003339CD">
        <w:rPr>
          <w:rFonts w:ascii="Times New Roman" w:hAnsi="Times New Roman" w:cs="Times New Roman"/>
          <w:b/>
          <w:bCs/>
          <w:sz w:val="28"/>
          <w:szCs w:val="28"/>
          <w:u w:val="single"/>
        </w:rPr>
        <w:t>4: -</w:t>
      </w:r>
      <w:r w:rsidR="003339CD">
        <w:rPr>
          <w:rFonts w:ascii="Times New Roman" w:hAnsi="Times New Roman" w:cs="Times New Roman"/>
          <w:sz w:val="28"/>
          <w:szCs w:val="28"/>
        </w:rPr>
        <w:t xml:space="preserve"> Total number of outcomes = 6^2 = 36</w:t>
      </w:r>
    </w:p>
    <w:p w14:paraId="1F8D5E2F" w14:textId="668BD86F" w:rsidR="003339CD" w:rsidRDefault="003339CD" w:rsidP="00333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339C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Number less than or equal to 4 = 6 {(1,2), (2,1), (1,3), (3,1), (2,2), (1,1)} = 6/36 = 1/6</w:t>
      </w:r>
    </w:p>
    <w:p w14:paraId="17D10FBE" w14:textId="6AC4EB8D" w:rsidR="00266B62" w:rsidRPr="003339CD" w:rsidRDefault="003339CD" w:rsidP="00333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1C4AAC" w14:textId="77777777" w:rsidR="00CC7ADE" w:rsidRDefault="00266B62" w:rsidP="00333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1349E8">
        <w:rPr>
          <w:rFonts w:ascii="Times New Roman" w:hAnsi="Times New Roman" w:cs="Times New Roman"/>
          <w:sz w:val="28"/>
          <w:szCs w:val="28"/>
        </w:rPr>
        <w:t xml:space="preserve">and </w:t>
      </w:r>
      <w:r w:rsidR="003339CD" w:rsidRPr="00707DE3">
        <w:rPr>
          <w:rFonts w:ascii="Times New Roman" w:hAnsi="Times New Roman" w:cs="Times New Roman"/>
          <w:sz w:val="28"/>
          <w:szCs w:val="28"/>
        </w:rPr>
        <w:t>3</w:t>
      </w:r>
      <w:r w:rsidR="003339CD">
        <w:rPr>
          <w:rFonts w:ascii="Times New Roman" w:hAnsi="Times New Roman" w:cs="Times New Roman"/>
          <w:sz w:val="28"/>
          <w:szCs w:val="28"/>
        </w:rPr>
        <w:t xml:space="preserve">: - </w:t>
      </w:r>
    </w:p>
    <w:p w14:paraId="21529793" w14:textId="6C4953AF" w:rsidR="002E0863" w:rsidRDefault="00CC7ADE" w:rsidP="00CC7A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 = {(</w:t>
      </w:r>
      <w:r w:rsidRPr="00CC7ADE">
        <w:rPr>
          <w:rFonts w:ascii="Times New Roman" w:hAnsi="Times New Roman" w:cs="Times New Roman"/>
          <w:sz w:val="28"/>
          <w:szCs w:val="28"/>
        </w:rPr>
        <w:t>6, 6), (6, 5), (5, 6), (4, 6), (6, 4), (6, 3), (3, 6)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51F47B0" w14:textId="427E2A4A" w:rsidR="003339CD" w:rsidRDefault="00CC7ADE" w:rsidP="003339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C7ADE">
        <w:rPr>
          <w:rFonts w:ascii="Times New Roman" w:hAnsi="Times New Roman" w:cs="Times New Roman"/>
          <w:sz w:val="28"/>
          <w:szCs w:val="28"/>
        </w:rPr>
        <w:t xml:space="preserve">Probability of sum divisible by 2 and 3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ADE">
        <w:rPr>
          <w:rFonts w:ascii="Times New Roman" w:hAnsi="Times New Roman" w:cs="Times New Roman"/>
          <w:sz w:val="28"/>
          <w:szCs w:val="28"/>
        </w:rPr>
        <w:t>6</w:t>
      </w:r>
      <w:r w:rsidRPr="00CC7ADE">
        <w:rPr>
          <w:rFonts w:ascii="Times New Roman" w:hAnsi="Times New Roman" w:cs="Times New Roman"/>
          <w:sz w:val="28"/>
          <w:szCs w:val="28"/>
        </w:rPr>
        <w:t>/36</w:t>
      </w:r>
    </w:p>
    <w:p w14:paraId="20FC966A" w14:textId="77777777" w:rsidR="003339CD" w:rsidRDefault="003339CD" w:rsidP="003339CD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4EE47C2" w14:textId="77777777" w:rsidR="00CC7ADE" w:rsidRDefault="00CC7AD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6643BFEE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CC7ADE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525A8FA" w14:textId="77777777" w:rsidR="00CC7ADE" w:rsidRDefault="00CC7AD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2C02167" w14:textId="63994052" w:rsidR="00CC7ADE" w:rsidRDefault="00CC7AD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C7ADE">
        <w:rPr>
          <w:b/>
          <w:bCs/>
          <w:sz w:val="28"/>
          <w:szCs w:val="28"/>
          <w:u w:val="single"/>
        </w:rPr>
        <w:t>ANS: -</w:t>
      </w:r>
      <w:r>
        <w:rPr>
          <w:b/>
          <w:bCs/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   Total number of Balls = 5 (2Red + 3green + 2blue) </w:t>
      </w:r>
    </w:p>
    <w:p w14:paraId="4A057B61" w14:textId="2659632B" w:rsidR="00CC7ADE" w:rsidRDefault="00CC7AD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number of outcomes = 7c2</w:t>
      </w:r>
    </w:p>
    <w:p w14:paraId="42BCBABE" w14:textId="5461DDC4" w:rsidR="00CC7ADE" w:rsidRDefault="00CC7AD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C7ADE">
        <w:rPr>
          <w:sz w:val="28"/>
          <w:szCs w:val="28"/>
        </w:rPr>
        <w:lastRenderedPageBreak/>
        <w:t xml:space="preserve">Total no of outcomes where they are none of the balls drawn is blue </w:t>
      </w:r>
      <w:r w:rsidRPr="00CC7ADE">
        <w:rPr>
          <w:sz w:val="28"/>
          <w:szCs w:val="28"/>
        </w:rPr>
        <w:t>5c2.</w:t>
      </w:r>
    </w:p>
    <w:p w14:paraId="23B3B692" w14:textId="185C7E01" w:rsidR="00CC7ADE" w:rsidRDefault="00CC7ADE" w:rsidP="00F407B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Probability = 5c2/7c2 = 10/21</w:t>
      </w:r>
    </w:p>
    <w:p w14:paraId="511C3EF5" w14:textId="77777777" w:rsidR="0016477D" w:rsidRPr="00CC7ADE" w:rsidRDefault="0016477D" w:rsidP="00F407B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sz w:val="28"/>
          <w:szCs w:val="28"/>
        </w:rPr>
      </w:pPr>
    </w:p>
    <w:p w14:paraId="25A8E9CD" w14:textId="77777777" w:rsidR="0016477D" w:rsidRDefault="0016477D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43A82BE6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8438D71" w14:textId="0F00DC14" w:rsidR="00286C19" w:rsidRPr="00286C19" w:rsidRDefault="00286C19" w:rsidP="006D7A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6C19">
        <w:rPr>
          <w:rFonts w:ascii="Times New Roman" w:hAnsi="Times New Roman" w:cs="Times New Roman"/>
          <w:b/>
          <w:bCs/>
          <w:sz w:val="28"/>
          <w:szCs w:val="28"/>
          <w:u w:val="single"/>
        </w:rPr>
        <w:t>ANS: -</w:t>
      </w:r>
    </w:p>
    <w:p w14:paraId="7423B511" w14:textId="77777777" w:rsidR="00286C19" w:rsidRDefault="00286C19" w:rsidP="00286C1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expected no of candies for a randomly selected child </w:t>
      </w:r>
      <w:proofErr w:type="gramStart"/>
      <w:r>
        <w:rPr>
          <w:rFonts w:ascii="Times New Roman" w:eastAsia="Times New Roman" w:hAnsi="Times New Roman" w:cs="Times New Roman"/>
          <w:sz w:val="28"/>
        </w:rPr>
        <w:t>are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786141" w14:textId="18E63986" w:rsidR="006D7AA1" w:rsidRDefault="00286C19" w:rsidP="00286C19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E(x)= 3.125</w:t>
      </w:r>
    </w:p>
    <w:p w14:paraId="2A0BD158" w14:textId="77777777" w:rsidR="00286C19" w:rsidRDefault="00286C19" w:rsidP="00286C1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C013B13" w14:textId="77777777" w:rsidR="00286C19" w:rsidRDefault="00286C19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0DC09B41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r w:rsidR="00286C19" w:rsidRPr="00707DE3">
        <w:rPr>
          <w:sz w:val="28"/>
          <w:szCs w:val="28"/>
        </w:rPr>
        <w:t>dataset.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A73FCD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r w:rsidR="00286C19" w:rsidRPr="000D69F4">
        <w:rPr>
          <w:b/>
          <w:bCs/>
          <w:sz w:val="28"/>
          <w:szCs w:val="28"/>
        </w:rPr>
        <w:t>file.</w:t>
      </w:r>
      <w:r w:rsidRPr="000D69F4">
        <w:rPr>
          <w:b/>
          <w:bCs/>
          <w:sz w:val="28"/>
          <w:szCs w:val="28"/>
        </w:rPr>
        <w:t xml:space="preserve"> </w:t>
      </w:r>
    </w:p>
    <w:p w14:paraId="02F18913" w14:textId="544B0200" w:rsidR="00286C19" w:rsidRDefault="00A34293" w:rsidP="00286C19">
      <w:r>
        <w:rPr>
          <w:b/>
          <w:bCs/>
          <w:sz w:val="28"/>
          <w:szCs w:val="28"/>
        </w:rPr>
        <w:t>Ans: -</w:t>
      </w:r>
      <w:r w:rsidR="00286C19">
        <w:rPr>
          <w:b/>
          <w:bCs/>
          <w:sz w:val="28"/>
          <w:szCs w:val="28"/>
        </w:rPr>
        <w:t xml:space="preserve">              we have used </w:t>
      </w:r>
      <w:proofErr w:type="spellStart"/>
      <w:proofErr w:type="gramStart"/>
      <w:r w:rsidR="00286C19">
        <w:rPr>
          <w:b/>
          <w:bCs/>
          <w:sz w:val="28"/>
          <w:szCs w:val="28"/>
        </w:rPr>
        <w:t>df.describe</w:t>
      </w:r>
      <w:proofErr w:type="spellEnd"/>
      <w:proofErr w:type="gramEnd"/>
      <w:r w:rsidR="00286C19">
        <w:rPr>
          <w:b/>
          <w:bCs/>
          <w:sz w:val="28"/>
          <w:szCs w:val="28"/>
        </w:rPr>
        <w:t xml:space="preserve">() </w:t>
      </w:r>
      <w:r>
        <w:rPr>
          <w:b/>
          <w:bCs/>
          <w:sz w:val="28"/>
          <w:szCs w:val="28"/>
        </w:rPr>
        <w:t>f</w:t>
      </w:r>
      <w:r w:rsidR="00286C19">
        <w:rPr>
          <w:b/>
          <w:bCs/>
          <w:sz w:val="28"/>
          <w:szCs w:val="28"/>
        </w:rPr>
        <w:t xml:space="preserve">unction to calculate all the values </w:t>
      </w:r>
      <w:r w:rsidR="00286C19">
        <w:rPr>
          <w:b/>
          <w:bCs/>
          <w:sz w:val="28"/>
          <w:szCs w:val="28"/>
        </w:rPr>
        <w:fldChar w:fldCharType="begin"/>
      </w:r>
      <w:r w:rsidR="00286C19">
        <w:rPr>
          <w:b/>
          <w:bCs/>
          <w:sz w:val="28"/>
          <w:szCs w:val="28"/>
        </w:rPr>
        <w:instrText xml:space="preserve"> LINK Excel.Sheet.12 "Book1" "Sheet1!R4C3:R12C6" \a \f 5 \h  \* MERGEFORMAT </w:instrText>
      </w:r>
      <w:r w:rsidR="00286C19">
        <w:rPr>
          <w:b/>
          <w:bCs/>
          <w:sz w:val="28"/>
          <w:szCs w:val="28"/>
        </w:rPr>
        <w:fldChar w:fldCharType="separate"/>
      </w:r>
    </w:p>
    <w:tbl>
      <w:tblPr>
        <w:tblStyle w:val="TableGrid"/>
        <w:tblpPr w:leftFromText="180" w:rightFromText="180" w:vertAnchor="text" w:tblpY="1"/>
        <w:tblOverlap w:val="never"/>
        <w:tblW w:w="3840" w:type="dxa"/>
        <w:tblLook w:val="04A0" w:firstRow="1" w:lastRow="0" w:firstColumn="1" w:lastColumn="0" w:noHBand="0" w:noVBand="1"/>
      </w:tblPr>
      <w:tblGrid>
        <w:gridCol w:w="1235"/>
        <w:gridCol w:w="1285"/>
        <w:gridCol w:w="1285"/>
        <w:gridCol w:w="1285"/>
      </w:tblGrid>
      <w:tr w:rsidR="00286C19" w:rsidRPr="00286C19" w14:paraId="29B1B982" w14:textId="77777777" w:rsidTr="00286C19">
        <w:trPr>
          <w:trHeight w:val="300"/>
        </w:trPr>
        <w:tc>
          <w:tcPr>
            <w:tcW w:w="960" w:type="dxa"/>
            <w:hideMark/>
          </w:tcPr>
          <w:p w14:paraId="74B6429B" w14:textId="1444D839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hideMark/>
          </w:tcPr>
          <w:p w14:paraId="0F26309E" w14:textId="18276161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960" w:type="dxa"/>
            <w:hideMark/>
          </w:tcPr>
          <w:p w14:paraId="4723DE10" w14:textId="4B26C7EC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960" w:type="dxa"/>
            <w:noWrap/>
            <w:hideMark/>
          </w:tcPr>
          <w:p w14:paraId="460ADC49" w14:textId="59254BC4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  <w:r w:rsidRPr="00286C19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286C19" w:rsidRPr="00286C19" w14:paraId="281C5240" w14:textId="77777777" w:rsidTr="00286C19">
        <w:trPr>
          <w:trHeight w:val="300"/>
        </w:trPr>
        <w:tc>
          <w:tcPr>
            <w:tcW w:w="960" w:type="dxa"/>
            <w:hideMark/>
          </w:tcPr>
          <w:p w14:paraId="222673AA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960" w:type="dxa"/>
            <w:hideMark/>
          </w:tcPr>
          <w:p w14:paraId="38300684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960" w:type="dxa"/>
            <w:hideMark/>
          </w:tcPr>
          <w:p w14:paraId="2576D3EA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960" w:type="dxa"/>
            <w:hideMark/>
          </w:tcPr>
          <w:p w14:paraId="5AAC894E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32</w:t>
            </w:r>
          </w:p>
        </w:tc>
      </w:tr>
      <w:tr w:rsidR="00286C19" w:rsidRPr="00286C19" w14:paraId="1FAD04D5" w14:textId="77777777" w:rsidTr="00286C19">
        <w:trPr>
          <w:trHeight w:val="300"/>
        </w:trPr>
        <w:tc>
          <w:tcPr>
            <w:tcW w:w="960" w:type="dxa"/>
            <w:hideMark/>
          </w:tcPr>
          <w:p w14:paraId="618C1DB7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lastRenderedPageBreak/>
              <w:t>mean</w:t>
            </w:r>
          </w:p>
        </w:tc>
        <w:tc>
          <w:tcPr>
            <w:tcW w:w="960" w:type="dxa"/>
            <w:hideMark/>
          </w:tcPr>
          <w:p w14:paraId="575CE5B9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3.596563</w:t>
            </w:r>
          </w:p>
        </w:tc>
        <w:tc>
          <w:tcPr>
            <w:tcW w:w="960" w:type="dxa"/>
            <w:hideMark/>
          </w:tcPr>
          <w:p w14:paraId="21E5C7CB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3.21725</w:t>
            </w:r>
          </w:p>
        </w:tc>
        <w:tc>
          <w:tcPr>
            <w:tcW w:w="960" w:type="dxa"/>
            <w:hideMark/>
          </w:tcPr>
          <w:p w14:paraId="072E8B92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17.84875</w:t>
            </w:r>
          </w:p>
        </w:tc>
      </w:tr>
      <w:tr w:rsidR="00286C19" w:rsidRPr="00286C19" w14:paraId="2458BC9F" w14:textId="77777777" w:rsidTr="00286C19">
        <w:trPr>
          <w:trHeight w:val="300"/>
        </w:trPr>
        <w:tc>
          <w:tcPr>
            <w:tcW w:w="960" w:type="dxa"/>
            <w:hideMark/>
          </w:tcPr>
          <w:p w14:paraId="4B9F19F9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960" w:type="dxa"/>
            <w:hideMark/>
          </w:tcPr>
          <w:p w14:paraId="31B440F2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0.534679</w:t>
            </w:r>
          </w:p>
        </w:tc>
        <w:tc>
          <w:tcPr>
            <w:tcW w:w="960" w:type="dxa"/>
            <w:hideMark/>
          </w:tcPr>
          <w:p w14:paraId="6B2C556F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0.978457</w:t>
            </w:r>
          </w:p>
        </w:tc>
        <w:tc>
          <w:tcPr>
            <w:tcW w:w="960" w:type="dxa"/>
            <w:hideMark/>
          </w:tcPr>
          <w:p w14:paraId="1ED67525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1.786943</w:t>
            </w:r>
          </w:p>
        </w:tc>
      </w:tr>
      <w:tr w:rsidR="00286C19" w:rsidRPr="00286C19" w14:paraId="49E31F92" w14:textId="77777777" w:rsidTr="00286C19">
        <w:trPr>
          <w:trHeight w:val="300"/>
        </w:trPr>
        <w:tc>
          <w:tcPr>
            <w:tcW w:w="960" w:type="dxa"/>
            <w:hideMark/>
          </w:tcPr>
          <w:p w14:paraId="7B48F1BB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960" w:type="dxa"/>
            <w:hideMark/>
          </w:tcPr>
          <w:p w14:paraId="386E8832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2.76</w:t>
            </w:r>
          </w:p>
        </w:tc>
        <w:tc>
          <w:tcPr>
            <w:tcW w:w="960" w:type="dxa"/>
            <w:hideMark/>
          </w:tcPr>
          <w:p w14:paraId="036BCA59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1.513</w:t>
            </w:r>
          </w:p>
        </w:tc>
        <w:tc>
          <w:tcPr>
            <w:tcW w:w="960" w:type="dxa"/>
            <w:hideMark/>
          </w:tcPr>
          <w:p w14:paraId="593E6630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14.5</w:t>
            </w:r>
          </w:p>
        </w:tc>
      </w:tr>
      <w:tr w:rsidR="00286C19" w:rsidRPr="00286C19" w14:paraId="01FA73F5" w14:textId="77777777" w:rsidTr="00286C19">
        <w:trPr>
          <w:trHeight w:val="300"/>
        </w:trPr>
        <w:tc>
          <w:tcPr>
            <w:tcW w:w="960" w:type="dxa"/>
            <w:hideMark/>
          </w:tcPr>
          <w:p w14:paraId="293EFF9A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25%</w:t>
            </w:r>
          </w:p>
        </w:tc>
        <w:tc>
          <w:tcPr>
            <w:tcW w:w="960" w:type="dxa"/>
            <w:hideMark/>
          </w:tcPr>
          <w:p w14:paraId="70E08F6F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3.08</w:t>
            </w:r>
          </w:p>
        </w:tc>
        <w:tc>
          <w:tcPr>
            <w:tcW w:w="960" w:type="dxa"/>
            <w:hideMark/>
          </w:tcPr>
          <w:p w14:paraId="71EB8304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2.58125</w:t>
            </w:r>
          </w:p>
        </w:tc>
        <w:tc>
          <w:tcPr>
            <w:tcW w:w="960" w:type="dxa"/>
            <w:hideMark/>
          </w:tcPr>
          <w:p w14:paraId="730E2DA8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16.8925</w:t>
            </w:r>
          </w:p>
        </w:tc>
      </w:tr>
      <w:tr w:rsidR="00286C19" w:rsidRPr="00286C19" w14:paraId="6110D776" w14:textId="77777777" w:rsidTr="00286C19">
        <w:trPr>
          <w:trHeight w:val="300"/>
        </w:trPr>
        <w:tc>
          <w:tcPr>
            <w:tcW w:w="960" w:type="dxa"/>
            <w:hideMark/>
          </w:tcPr>
          <w:p w14:paraId="003F1D1A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50%</w:t>
            </w:r>
          </w:p>
        </w:tc>
        <w:tc>
          <w:tcPr>
            <w:tcW w:w="960" w:type="dxa"/>
            <w:hideMark/>
          </w:tcPr>
          <w:p w14:paraId="104C308A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3.695</w:t>
            </w:r>
          </w:p>
        </w:tc>
        <w:tc>
          <w:tcPr>
            <w:tcW w:w="960" w:type="dxa"/>
            <w:hideMark/>
          </w:tcPr>
          <w:p w14:paraId="55EECA2F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3.325</w:t>
            </w:r>
          </w:p>
        </w:tc>
        <w:tc>
          <w:tcPr>
            <w:tcW w:w="960" w:type="dxa"/>
            <w:hideMark/>
          </w:tcPr>
          <w:p w14:paraId="44CF5586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17.71</w:t>
            </w:r>
          </w:p>
        </w:tc>
      </w:tr>
      <w:tr w:rsidR="00286C19" w:rsidRPr="00286C19" w14:paraId="5E0F7338" w14:textId="77777777" w:rsidTr="00286C19">
        <w:trPr>
          <w:trHeight w:val="300"/>
        </w:trPr>
        <w:tc>
          <w:tcPr>
            <w:tcW w:w="960" w:type="dxa"/>
            <w:hideMark/>
          </w:tcPr>
          <w:p w14:paraId="5E26A547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75%</w:t>
            </w:r>
          </w:p>
        </w:tc>
        <w:tc>
          <w:tcPr>
            <w:tcW w:w="960" w:type="dxa"/>
            <w:hideMark/>
          </w:tcPr>
          <w:p w14:paraId="0B9F85B7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3.92</w:t>
            </w:r>
          </w:p>
        </w:tc>
        <w:tc>
          <w:tcPr>
            <w:tcW w:w="960" w:type="dxa"/>
            <w:hideMark/>
          </w:tcPr>
          <w:p w14:paraId="01D966B2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3.61</w:t>
            </w:r>
          </w:p>
        </w:tc>
        <w:tc>
          <w:tcPr>
            <w:tcW w:w="960" w:type="dxa"/>
            <w:hideMark/>
          </w:tcPr>
          <w:p w14:paraId="0C456A66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18.9</w:t>
            </w:r>
          </w:p>
        </w:tc>
      </w:tr>
      <w:tr w:rsidR="00286C19" w:rsidRPr="00286C19" w14:paraId="47900F53" w14:textId="77777777" w:rsidTr="00286C19">
        <w:trPr>
          <w:trHeight w:val="300"/>
        </w:trPr>
        <w:tc>
          <w:tcPr>
            <w:tcW w:w="960" w:type="dxa"/>
            <w:hideMark/>
          </w:tcPr>
          <w:p w14:paraId="11C4039A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960" w:type="dxa"/>
            <w:hideMark/>
          </w:tcPr>
          <w:p w14:paraId="27CAF474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4.93</w:t>
            </w:r>
          </w:p>
        </w:tc>
        <w:tc>
          <w:tcPr>
            <w:tcW w:w="960" w:type="dxa"/>
            <w:hideMark/>
          </w:tcPr>
          <w:p w14:paraId="3010C0E3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5.424</w:t>
            </w:r>
          </w:p>
        </w:tc>
        <w:tc>
          <w:tcPr>
            <w:tcW w:w="960" w:type="dxa"/>
            <w:hideMark/>
          </w:tcPr>
          <w:p w14:paraId="0DC48787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  <w:r w:rsidRPr="00286C19">
              <w:rPr>
                <w:b/>
                <w:bCs/>
                <w:sz w:val="28"/>
                <w:szCs w:val="28"/>
              </w:rPr>
              <w:t>22.9</w:t>
            </w:r>
          </w:p>
        </w:tc>
      </w:tr>
      <w:tr w:rsidR="00286C19" w:rsidRPr="00286C19" w14:paraId="35E92C00" w14:textId="77777777" w:rsidTr="00286C19">
        <w:trPr>
          <w:trHeight w:val="300"/>
        </w:trPr>
        <w:tc>
          <w:tcPr>
            <w:tcW w:w="960" w:type="dxa"/>
          </w:tcPr>
          <w:p w14:paraId="6585329A" w14:textId="14BDB9E8" w:rsidR="00286C19" w:rsidRPr="00286C19" w:rsidRDefault="00A34293" w:rsidP="00286C1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960" w:type="dxa"/>
          </w:tcPr>
          <w:p w14:paraId="0F0BB6C2" w14:textId="77777777" w:rsidR="00A34293" w:rsidRPr="00A34293" w:rsidRDefault="00A34293" w:rsidP="00A3429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A34293">
              <w:rPr>
                <w:b/>
                <w:bCs/>
                <w:sz w:val="28"/>
                <w:szCs w:val="28"/>
              </w:rPr>
              <w:t>0.285881</w:t>
            </w:r>
          </w:p>
          <w:p w14:paraId="41F32A11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</w:tcPr>
          <w:p w14:paraId="435BE02B" w14:textId="77777777" w:rsidR="00A34293" w:rsidRPr="00A34293" w:rsidRDefault="00A34293" w:rsidP="00A3429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A34293">
              <w:rPr>
                <w:b/>
                <w:bCs/>
                <w:sz w:val="28"/>
                <w:szCs w:val="28"/>
              </w:rPr>
              <w:t>0.957379</w:t>
            </w:r>
          </w:p>
          <w:p w14:paraId="28A1AC23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</w:tcPr>
          <w:p w14:paraId="3437309F" w14:textId="77777777" w:rsidR="00A34293" w:rsidRPr="00A34293" w:rsidRDefault="00A34293" w:rsidP="00A34293">
            <w:pPr>
              <w:rPr>
                <w:b/>
                <w:bCs/>
                <w:sz w:val="28"/>
                <w:szCs w:val="28"/>
              </w:rPr>
            </w:pPr>
            <w:r w:rsidRPr="00A34293">
              <w:rPr>
                <w:b/>
                <w:bCs/>
                <w:sz w:val="28"/>
                <w:szCs w:val="28"/>
              </w:rPr>
              <w:t>3.193166</w:t>
            </w:r>
          </w:p>
          <w:p w14:paraId="5D558C03" w14:textId="77777777" w:rsidR="00286C19" w:rsidRPr="00286C19" w:rsidRDefault="00286C19" w:rsidP="00286C1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B685D3A" w14:textId="1D617688" w:rsidR="00286C19" w:rsidRDefault="00286C19" w:rsidP="00286C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br w:type="textWrapping" w:clear="all"/>
      </w:r>
    </w:p>
    <w:p w14:paraId="4C0D3A8E" w14:textId="6592CAC9" w:rsidR="00A34293" w:rsidRDefault="00A34293" w:rsidP="00286C19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Note: - I will attached the </w:t>
      </w:r>
      <w:proofErr w:type="spellStart"/>
      <w:r>
        <w:rPr>
          <w:b/>
          <w:bCs/>
          <w:sz w:val="28"/>
          <w:szCs w:val="28"/>
        </w:rPr>
        <w:t>ipnyb</w:t>
      </w:r>
      <w:proofErr w:type="spellEnd"/>
      <w:r>
        <w:rPr>
          <w:b/>
          <w:bCs/>
          <w:sz w:val="28"/>
          <w:szCs w:val="28"/>
        </w:rPr>
        <w:t xml:space="preserve"> file for the reference…</w:t>
      </w:r>
    </w:p>
    <w:p w14:paraId="34E0D9C4" w14:textId="77777777" w:rsidR="00A34293" w:rsidRDefault="00A34293" w:rsidP="00286C19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5F64F39" w14:textId="77777777" w:rsidR="00A34293" w:rsidRPr="000D69F4" w:rsidRDefault="00A34293" w:rsidP="00286C19">
      <w:pPr>
        <w:rPr>
          <w:b/>
          <w:bCs/>
          <w:sz w:val="28"/>
          <w:szCs w:val="28"/>
        </w:rPr>
      </w:pPr>
    </w:p>
    <w:p w14:paraId="4B336123" w14:textId="350324FB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r w:rsidR="00A34293" w:rsidRPr="00707DE3">
        <w:rPr>
          <w:sz w:val="28"/>
          <w:szCs w:val="28"/>
        </w:rPr>
        <w:t>below.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B724BAB" w14:textId="12C355B7" w:rsidR="00A34293" w:rsidRDefault="00A34293" w:rsidP="00A34293">
      <w:pPr>
        <w:spacing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34293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ANS: -</w:t>
      </w:r>
      <w: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A3429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(Sum of all weights)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/(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number of patients)</w:t>
      </w:r>
    </w:p>
    <w:p w14:paraId="50F5F41E" w14:textId="4D6EA698" w:rsidR="00A34293" w:rsidRDefault="00A34293" w:rsidP="00A34293">
      <w:pPr>
        <w:spacing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Sum of all weights= 108+110+123+134+135+145+167+187+199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1308</w:t>
      </w:r>
    </w:p>
    <w:p w14:paraId="4CBF4A82" w14:textId="018E2962" w:rsidR="00BC5748" w:rsidRPr="00A34293" w:rsidRDefault="00A34293" w:rsidP="00A3429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3429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Total number of patients =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</w:t>
      </w:r>
    </w:p>
    <w:p w14:paraId="4D601BEE" w14:textId="4760D221" w:rsidR="00A34293" w:rsidRDefault="00A34293" w:rsidP="00A34293">
      <w:pPr>
        <w:pBdr>
          <w:bottom w:val="single" w:sz="6" w:space="1" w:color="auto"/>
        </w:pBd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 1308/9 = 145.33</w:t>
      </w:r>
    </w:p>
    <w:p w14:paraId="461A5577" w14:textId="77777777" w:rsidR="00014B3F" w:rsidRDefault="00014B3F" w:rsidP="00A34293">
      <w:pPr>
        <w:pBdr>
          <w:bottom w:val="single" w:sz="6" w:space="1" w:color="auto"/>
        </w:pBd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69A0C88" w14:textId="77777777" w:rsidR="00A34293" w:rsidRPr="00707DE3" w:rsidRDefault="00A34293" w:rsidP="00A3429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B12A3A">
        <w:rPr>
          <w:b/>
          <w:sz w:val="28"/>
          <w:szCs w:val="28"/>
        </w:rPr>
        <w:t>data</w:t>
      </w:r>
      <w:proofErr w:type="gramEnd"/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DB5252B" w14:textId="49829925" w:rsidR="001E1F4B" w:rsidRDefault="001E1F4B" w:rsidP="00707DE3">
      <w:pPr>
        <w:pBdr>
          <w:bottom w:val="single" w:sz="6" w:space="1" w:color="auto"/>
        </w:pBdr>
        <w:rPr>
          <w:bCs/>
          <w:sz w:val="28"/>
          <w:szCs w:val="28"/>
        </w:rPr>
      </w:pPr>
      <w:r w:rsidRPr="001E1F4B">
        <w:rPr>
          <w:b/>
          <w:sz w:val="28"/>
          <w:szCs w:val="28"/>
          <w:u w:val="single"/>
        </w:rPr>
        <w:t>ANS</w:t>
      </w:r>
      <w:r>
        <w:rPr>
          <w:b/>
          <w:sz w:val="28"/>
          <w:szCs w:val="28"/>
          <w:u w:val="single"/>
        </w:rPr>
        <w:t xml:space="preserve">: - </w:t>
      </w:r>
      <w:r w:rsidRPr="001E1F4B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>A</w:t>
      </w:r>
      <w:r w:rsidRPr="001E1F4B">
        <w:rPr>
          <w:bCs/>
          <w:sz w:val="28"/>
          <w:szCs w:val="28"/>
        </w:rPr>
        <w:t xml:space="preserve">nswer are available in </w:t>
      </w:r>
      <w:proofErr w:type="spellStart"/>
      <w:r w:rsidRPr="001E1F4B">
        <w:rPr>
          <w:bCs/>
          <w:sz w:val="28"/>
          <w:szCs w:val="28"/>
        </w:rPr>
        <w:t>ipynb</w:t>
      </w:r>
      <w:proofErr w:type="spellEnd"/>
      <w:r w:rsidRPr="001E1F4B">
        <w:rPr>
          <w:bCs/>
          <w:sz w:val="28"/>
          <w:szCs w:val="28"/>
        </w:rPr>
        <w:t xml:space="preserve"> file</w:t>
      </w:r>
      <w:r>
        <w:rPr>
          <w:bCs/>
          <w:sz w:val="28"/>
          <w:szCs w:val="28"/>
        </w:rPr>
        <w:t>, under Q9.</w:t>
      </w:r>
    </w:p>
    <w:p w14:paraId="093168C0" w14:textId="77777777" w:rsidR="001E1F4B" w:rsidRDefault="001E1F4B" w:rsidP="00707DE3">
      <w:pPr>
        <w:pBdr>
          <w:bottom w:val="single" w:sz="6" w:space="1" w:color="auto"/>
        </w:pBdr>
        <w:rPr>
          <w:bCs/>
          <w:sz w:val="28"/>
          <w:szCs w:val="28"/>
        </w:rPr>
      </w:pPr>
    </w:p>
    <w:p w14:paraId="754EED4F" w14:textId="77777777" w:rsidR="001E1F4B" w:rsidRDefault="001E1F4B" w:rsidP="00707DE3">
      <w:pPr>
        <w:rPr>
          <w:b/>
          <w:sz w:val="28"/>
          <w:szCs w:val="28"/>
        </w:rPr>
      </w:pPr>
    </w:p>
    <w:p w14:paraId="0EE61C80" w14:textId="3239FA9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349E8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67.05pt;height:243.6pt">
            <v:imagedata r:id="rId7" o:title="histogram"/>
          </v:shape>
        </w:pict>
      </w:r>
    </w:p>
    <w:p w14:paraId="4FF8F85C" w14:textId="77777777" w:rsidR="001E1F4B" w:rsidRDefault="001E1F4B" w:rsidP="00707DE3">
      <w:pPr>
        <w:rPr>
          <w:b/>
          <w:bCs/>
          <w:noProof/>
          <w:u w:val="single"/>
        </w:rPr>
      </w:pPr>
    </w:p>
    <w:p w14:paraId="25C1A144" w14:textId="39C20921" w:rsidR="001E1F4B" w:rsidRDefault="001E1F4B" w:rsidP="001E1F4B">
      <w:pPr>
        <w:rPr>
          <w:rFonts w:ascii="Calibri" w:eastAsia="Calibri" w:hAnsi="Calibri" w:cs="Calibri"/>
        </w:rPr>
      </w:pPr>
      <w:r w:rsidRPr="001E1F4B">
        <w:rPr>
          <w:b/>
          <w:bCs/>
          <w:noProof/>
          <w:u w:val="single"/>
        </w:rPr>
        <w:t>ANS</w:t>
      </w:r>
      <w:r>
        <w:rPr>
          <w:b/>
          <w:bCs/>
          <w:noProof/>
          <w:u w:val="single"/>
        </w:rPr>
        <w:t xml:space="preserve">: -   </w:t>
      </w:r>
      <w:r>
        <w:rPr>
          <w:rFonts w:ascii="Calibri" w:eastAsia="Calibri" w:hAnsi="Calibri" w:cs="Calibri"/>
        </w:rPr>
        <w:t xml:space="preserve">The histogram is positively </w:t>
      </w:r>
      <w:r>
        <w:rPr>
          <w:rFonts w:ascii="Calibri" w:eastAsia="Calibri" w:hAnsi="Calibri" w:cs="Calibri"/>
        </w:rPr>
        <w:t>skewed,</w:t>
      </w:r>
      <w:r>
        <w:rPr>
          <w:rFonts w:ascii="Calibri" w:eastAsia="Calibri" w:hAnsi="Calibri" w:cs="Calibri"/>
        </w:rPr>
        <w:t xml:space="preserve"> and the graph is about the frequency vs weight. The </w:t>
      </w:r>
      <w:r>
        <w:rPr>
          <w:rFonts w:ascii="Calibri" w:eastAsia="Calibri" w:hAnsi="Calibri" w:cs="Calibri"/>
        </w:rPr>
        <w:t>number</w:t>
      </w:r>
      <w:r>
        <w:rPr>
          <w:rFonts w:ascii="Calibri" w:eastAsia="Calibri" w:hAnsi="Calibri" w:cs="Calibri"/>
        </w:rPr>
        <w:t xml:space="preserve"> of people from 0 to 100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more than the rest of them 7</w:t>
      </w:r>
      <w:r>
        <w:rPr>
          <w:rFonts w:ascii="Calibri" w:eastAsia="Calibri" w:hAnsi="Calibri" w:cs="Calibri"/>
        </w:rPr>
        <w:t>.</w:t>
      </w:r>
    </w:p>
    <w:p w14:paraId="0F2A1E64" w14:textId="553B8AB2" w:rsidR="001E1F4B" w:rsidRDefault="001E1F4B" w:rsidP="001E1F4B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pict w14:anchorId="7663A373">
          <v:shape id="_x0000_i1042" type="#_x0000_t75" style="width:202.45pt;height:203.4pt">
            <v:imagedata r:id="rId8" o:title="Boxplot1"/>
          </v:shape>
        </w:pict>
      </w:r>
      <w:r>
        <w:rPr>
          <w:noProof/>
        </w:rPr>
        <w:t xml:space="preserve">  </w:t>
      </w:r>
      <w:r>
        <w:rPr>
          <w:noProof/>
        </w:rPr>
        <w:tab/>
      </w:r>
      <w:r w:rsidRPr="001E1F4B">
        <w:rPr>
          <w:b/>
          <w:bCs/>
          <w:noProof/>
          <w:u w:val="single"/>
        </w:rPr>
        <w:t>ANS: -</w:t>
      </w:r>
      <w:r>
        <w:rPr>
          <w:b/>
          <w:bCs/>
          <w:noProof/>
          <w:u w:val="single"/>
        </w:rPr>
        <w:t xml:space="preserve"> </w:t>
      </w:r>
      <w:r>
        <w:rPr>
          <w:rFonts w:cstheme="minorHAnsi"/>
          <w:sz w:val="24"/>
          <w:szCs w:val="24"/>
        </w:rPr>
        <w:t xml:space="preserve">By looking at the boxplot, we can see that there are some outliers </w:t>
      </w:r>
      <w:proofErr w:type="gramStart"/>
      <w:r>
        <w:rPr>
          <w:rFonts w:cstheme="minorHAnsi"/>
          <w:sz w:val="24"/>
          <w:szCs w:val="24"/>
        </w:rPr>
        <w:t>present</w:t>
      </w:r>
      <w:proofErr w:type="gramEnd"/>
      <w:r>
        <w:rPr>
          <w:rFonts w:cstheme="minorHAnsi"/>
          <w:sz w:val="24"/>
          <w:szCs w:val="24"/>
        </w:rPr>
        <w:t>, we also observe that the median is less than mean as there are less data points between Q1 and below points range, hence we can consider it as the right skewed.</w:t>
      </w:r>
    </w:p>
    <w:p w14:paraId="01451335" w14:textId="77777777" w:rsidR="001E1F4B" w:rsidRDefault="001E1F4B" w:rsidP="001E1F4B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</w:p>
    <w:p w14:paraId="2B520CFB" w14:textId="77777777" w:rsidR="001E1F4B" w:rsidRDefault="001E1F4B" w:rsidP="00EB6B5E">
      <w:pPr>
        <w:rPr>
          <w:b/>
          <w:sz w:val="28"/>
          <w:szCs w:val="28"/>
        </w:rPr>
      </w:pPr>
    </w:p>
    <w:p w14:paraId="34A2DDEC" w14:textId="19D6A14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1E1F4B" w:rsidRPr="00EB6B5E">
        <w:rPr>
          <w:b/>
          <w:sz w:val="28"/>
          <w:szCs w:val="28"/>
        </w:rPr>
        <w:t>)</w:t>
      </w:r>
      <w:r w:rsidR="001E1F4B">
        <w:rPr>
          <w:b/>
          <w:sz w:val="28"/>
          <w:szCs w:val="28"/>
        </w:rPr>
        <w:t xml:space="preserve"> </w:t>
      </w:r>
      <w:r w:rsidR="001E1F4B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AED8238" w14:textId="1EDC45F7" w:rsidR="00DC3467" w:rsidRDefault="00DC3467" w:rsidP="00EB6B5E">
      <w:pPr>
        <w:pBdr>
          <w:bottom w:val="single" w:sz="6" w:space="1" w:color="auto"/>
        </w:pBd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C3467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 Answer is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ipynb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file.</w:t>
      </w:r>
    </w:p>
    <w:p w14:paraId="79B43BB4" w14:textId="77777777" w:rsidR="00DC3467" w:rsidRDefault="00DC3467" w:rsidP="00EB6B5E">
      <w:pPr>
        <w:pBdr>
          <w:bottom w:val="single" w:sz="6" w:space="1" w:color="auto"/>
        </w:pBd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43B5D56" w14:textId="77777777" w:rsidR="001E1F4B" w:rsidRDefault="001E1F4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46EE1AC" w14:textId="77777777" w:rsidR="00DC3467" w:rsidRDefault="00DC346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C2C5262" w14:textId="77777777" w:rsidR="00DC3467" w:rsidRDefault="00DC346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239C3B4E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DC3467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C3467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0168A53A" w14:textId="77777777" w:rsidR="00DC3467" w:rsidRDefault="00DC3467" w:rsidP="00DC346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18B0B6E7" w14:textId="77777777" w:rsidR="00DC3467" w:rsidRDefault="00DC3467" w:rsidP="00DC346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459EEB69" w14:textId="3E1687E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E2854FE" w14:textId="0BDFE534" w:rsidR="00DC3467" w:rsidRPr="00DC3467" w:rsidRDefault="00DC3467" w:rsidP="00DC3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ANS: - </w:t>
      </w:r>
      <w:r w:rsidRPr="00DC3467">
        <w:rPr>
          <w:rFonts w:ascii="Times New Roman" w:eastAsia="Times New Roman" w:hAnsi="Times New Roman" w:cs="Times New Roman"/>
          <w:color w:val="000000"/>
          <w:sz w:val="28"/>
          <w:szCs w:val="28"/>
        </w:rPr>
        <w:t>Mean: 41.0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3467">
        <w:rPr>
          <w:rFonts w:ascii="Times New Roman" w:eastAsia="Times New Roman" w:hAnsi="Times New Roman" w:cs="Times New Roman"/>
          <w:color w:val="000000"/>
          <w:sz w:val="28"/>
          <w:szCs w:val="28"/>
        </w:rPr>
        <w:t>Meadian</w:t>
      </w:r>
      <w:proofErr w:type="spellEnd"/>
      <w:r w:rsidRPr="00DC3467">
        <w:rPr>
          <w:rFonts w:ascii="Times New Roman" w:eastAsia="Times New Roman" w:hAnsi="Times New Roman" w:cs="Times New Roman"/>
          <w:color w:val="000000"/>
          <w:sz w:val="28"/>
          <w:szCs w:val="28"/>
        </w:rPr>
        <w:t>: 40.5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3467">
        <w:rPr>
          <w:rFonts w:ascii="Times New Roman" w:eastAsia="Times New Roman" w:hAnsi="Times New Roman" w:cs="Times New Roman"/>
          <w:color w:val="000000"/>
          <w:sz w:val="28"/>
          <w:szCs w:val="28"/>
        </w:rPr>
        <w:t>Standard deviation</w:t>
      </w:r>
      <w:r w:rsidRPr="00DC3467">
        <w:rPr>
          <w:rFonts w:ascii="Times New Roman" w:eastAsia="Times New Roman" w:hAnsi="Times New Roman" w:cs="Times New Roman"/>
          <w:color w:val="000000"/>
          <w:sz w:val="28"/>
          <w:szCs w:val="28"/>
        </w:rPr>
        <w:t>: 4.910306620885412Variance: 24.11111111111111</w:t>
      </w:r>
    </w:p>
    <w:p w14:paraId="02AAFC3B" w14:textId="3A0EEEA2" w:rsidR="00DC3467" w:rsidRPr="00DC3467" w:rsidRDefault="00DC3467" w:rsidP="00DC3467">
      <w:pPr>
        <w:pStyle w:val="ListParagraph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1E85DA79" w:rsidR="00CB08A5" w:rsidRDefault="00434D52" w:rsidP="00CB08A5">
      <w:pPr>
        <w:pBdr>
          <w:bottom w:val="single" w:sz="6" w:space="1" w:color="auto"/>
        </w:pBdr>
        <w:rPr>
          <w:sz w:val="28"/>
          <w:szCs w:val="28"/>
        </w:rPr>
      </w:pPr>
      <w:r w:rsidRPr="00434D52">
        <w:rPr>
          <w:b/>
          <w:bCs/>
          <w:sz w:val="28"/>
          <w:szCs w:val="28"/>
          <w:u w:val="single"/>
        </w:rPr>
        <w:t>ANS: -</w:t>
      </w:r>
      <w:r>
        <w:rPr>
          <w:sz w:val="28"/>
          <w:szCs w:val="28"/>
        </w:rPr>
        <w:t xml:space="preserve"> Overall</w:t>
      </w:r>
      <w:r w:rsidRPr="00434D52">
        <w:rPr>
          <w:sz w:val="28"/>
          <w:szCs w:val="28"/>
        </w:rPr>
        <w:t xml:space="preserve">, based on these statistics, we can say that the student's marks are </w:t>
      </w:r>
      <w:r w:rsidRPr="00434D52">
        <w:rPr>
          <w:sz w:val="28"/>
          <w:szCs w:val="28"/>
        </w:rPr>
        <w:t>consistent</w:t>
      </w:r>
      <w:r w:rsidRPr="00434D52">
        <w:rPr>
          <w:sz w:val="28"/>
          <w:szCs w:val="28"/>
        </w:rPr>
        <w:t xml:space="preserve"> and centered around 40.</w:t>
      </w:r>
    </w:p>
    <w:p w14:paraId="10FFD113" w14:textId="77777777" w:rsidR="00434D52" w:rsidRDefault="00434D52" w:rsidP="00CB08A5">
      <w:pPr>
        <w:pBdr>
          <w:bottom w:val="single" w:sz="6" w:space="1" w:color="auto"/>
        </w:pBdr>
        <w:rPr>
          <w:sz w:val="28"/>
          <w:szCs w:val="28"/>
        </w:rPr>
      </w:pPr>
    </w:p>
    <w:p w14:paraId="390F79FF" w14:textId="77777777" w:rsidR="00434D52" w:rsidRDefault="00434D52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3E7ED73" w14:textId="33CA898F" w:rsidR="00434D52" w:rsidRDefault="00434D52" w:rsidP="00CB08A5">
      <w:pPr>
        <w:pBdr>
          <w:bottom w:val="single" w:sz="6" w:space="1" w:color="auto"/>
        </w:pBdr>
        <w:rPr>
          <w:sz w:val="28"/>
          <w:szCs w:val="28"/>
        </w:rPr>
      </w:pPr>
      <w:r w:rsidRPr="00434D52">
        <w:rPr>
          <w:b/>
          <w:bCs/>
          <w:sz w:val="28"/>
          <w:szCs w:val="28"/>
          <w:u w:val="single"/>
        </w:rPr>
        <w:t>ANS</w:t>
      </w:r>
      <w:r>
        <w:rPr>
          <w:sz w:val="28"/>
          <w:szCs w:val="28"/>
        </w:rPr>
        <w:t xml:space="preserve">: - When the Mean and Median of the data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equal it indicates the data is symmetrical in that case the nature of the skewness is zero or close to zero.</w:t>
      </w:r>
    </w:p>
    <w:p w14:paraId="3DE848F1" w14:textId="77777777" w:rsidR="00434D52" w:rsidRDefault="00434D52" w:rsidP="00CB08A5">
      <w:pPr>
        <w:pBdr>
          <w:bottom w:val="single" w:sz="6" w:space="1" w:color="auto"/>
        </w:pBdr>
        <w:rPr>
          <w:sz w:val="28"/>
          <w:szCs w:val="28"/>
        </w:rPr>
      </w:pPr>
    </w:p>
    <w:p w14:paraId="7A09ECB9" w14:textId="77777777" w:rsidR="00434D52" w:rsidRDefault="00434D52" w:rsidP="00CB08A5">
      <w:pPr>
        <w:rPr>
          <w:sz w:val="28"/>
          <w:szCs w:val="28"/>
        </w:rPr>
      </w:pPr>
    </w:p>
    <w:p w14:paraId="20B6CA0E" w14:textId="126861D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434D52">
        <w:rPr>
          <w:sz w:val="28"/>
          <w:szCs w:val="28"/>
        </w:rPr>
        <w:t>median?</w:t>
      </w:r>
    </w:p>
    <w:p w14:paraId="384FA047" w14:textId="0FF2619E" w:rsidR="00434D52" w:rsidRDefault="00434D52" w:rsidP="00CB08A5">
      <w:pPr>
        <w:pBdr>
          <w:bottom w:val="single" w:sz="6" w:space="1" w:color="auto"/>
        </w:pBdr>
        <w:rPr>
          <w:sz w:val="28"/>
          <w:szCs w:val="28"/>
        </w:rPr>
      </w:pPr>
      <w:r w:rsidRPr="00434D52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- when the mean is greater than median the data will be positively skewed.</w:t>
      </w:r>
    </w:p>
    <w:p w14:paraId="52FD99D6" w14:textId="541D99A5" w:rsidR="00434D52" w:rsidRDefault="00434D52" w:rsidP="00CB08A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Positively skewed means the data is distributed to the right side.</w:t>
      </w:r>
    </w:p>
    <w:p w14:paraId="166B22A0" w14:textId="77777777" w:rsidR="00434D52" w:rsidRDefault="00434D52" w:rsidP="00CB08A5">
      <w:pPr>
        <w:pBdr>
          <w:bottom w:val="single" w:sz="6" w:space="1" w:color="auto"/>
        </w:pBdr>
        <w:rPr>
          <w:sz w:val="28"/>
          <w:szCs w:val="28"/>
        </w:rPr>
      </w:pPr>
    </w:p>
    <w:p w14:paraId="6EBA0420" w14:textId="77777777" w:rsidR="00434D52" w:rsidRDefault="00434D52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C5ECDF4" w14:textId="4BABE793" w:rsidR="00434D52" w:rsidRDefault="00434D5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when the median is greater than mean the data will be negatively skewed. </w:t>
      </w:r>
    </w:p>
    <w:p w14:paraId="7D175E3D" w14:textId="39F6C66B" w:rsidR="00434D52" w:rsidRDefault="00434D52" w:rsidP="00CB08A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Negatively skewed means the data is distributed to the left side.</w:t>
      </w:r>
    </w:p>
    <w:p w14:paraId="4881E338" w14:textId="77777777" w:rsidR="00434D52" w:rsidRDefault="00434D52" w:rsidP="00CB08A5">
      <w:pPr>
        <w:pBdr>
          <w:bottom w:val="single" w:sz="6" w:space="1" w:color="auto"/>
        </w:pBdr>
        <w:rPr>
          <w:sz w:val="28"/>
          <w:szCs w:val="28"/>
        </w:rPr>
      </w:pPr>
    </w:p>
    <w:p w14:paraId="5A2EAE68" w14:textId="77777777" w:rsidR="00434D52" w:rsidRDefault="00434D52" w:rsidP="00CB08A5">
      <w:pPr>
        <w:rPr>
          <w:sz w:val="28"/>
          <w:szCs w:val="28"/>
        </w:rPr>
      </w:pPr>
    </w:p>
    <w:p w14:paraId="7BA1CE46" w14:textId="6E99BF8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r w:rsidR="00434D52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434D52">
        <w:rPr>
          <w:sz w:val="28"/>
          <w:szCs w:val="28"/>
        </w:rPr>
        <w:t>data?</w:t>
      </w:r>
    </w:p>
    <w:p w14:paraId="06A40831" w14:textId="36A87ED5" w:rsidR="0086419D" w:rsidRDefault="0086419D" w:rsidP="00CB08A5">
      <w:pPr>
        <w:pBdr>
          <w:bottom w:val="single" w:sz="6" w:space="1" w:color="auto"/>
        </w:pBdr>
        <w:rPr>
          <w:sz w:val="28"/>
          <w:szCs w:val="28"/>
        </w:rPr>
      </w:pPr>
      <w:r w:rsidRPr="0086419D">
        <w:rPr>
          <w:b/>
          <w:bCs/>
          <w:sz w:val="28"/>
          <w:szCs w:val="28"/>
          <w:u w:val="single"/>
        </w:rPr>
        <w:lastRenderedPageBreak/>
        <w:t>Ans:</w:t>
      </w:r>
      <w:r>
        <w:rPr>
          <w:b/>
          <w:bCs/>
          <w:sz w:val="28"/>
          <w:szCs w:val="28"/>
          <w:u w:val="single"/>
        </w:rPr>
        <w:t xml:space="preserve"> </w:t>
      </w:r>
      <w:r w:rsidRPr="0086419D">
        <w:rPr>
          <w:b/>
          <w:bCs/>
          <w:sz w:val="28"/>
          <w:szCs w:val="28"/>
          <w:u w:val="single"/>
        </w:rPr>
        <w:t xml:space="preserve">- </w:t>
      </w:r>
      <w:r>
        <w:rPr>
          <w:sz w:val="28"/>
          <w:szCs w:val="28"/>
        </w:rPr>
        <w:t>A</w:t>
      </w:r>
      <w:r w:rsidRPr="0086419D">
        <w:rPr>
          <w:sz w:val="28"/>
          <w:szCs w:val="28"/>
        </w:rPr>
        <w:t xml:space="preserve"> positive kurtosis value indicates that the peak of the probability distribution of a dataset is sharper (more peaked</w:t>
      </w:r>
      <w:proofErr w:type="gramStart"/>
      <w:r w:rsidRPr="0086419D">
        <w:rPr>
          <w:sz w:val="28"/>
          <w:szCs w:val="28"/>
        </w:rPr>
        <w:t>)</w:t>
      </w:r>
      <w:proofErr w:type="gramEnd"/>
      <w:r w:rsidRPr="0086419D">
        <w:rPr>
          <w:sz w:val="28"/>
          <w:szCs w:val="28"/>
        </w:rPr>
        <w:t xml:space="preserve"> and the tails are heavier (more outliers) than the normal distribution.</w:t>
      </w:r>
    </w:p>
    <w:p w14:paraId="17DA5719" w14:textId="77777777" w:rsidR="0086419D" w:rsidRDefault="0086419D" w:rsidP="00CB08A5">
      <w:pPr>
        <w:pBdr>
          <w:bottom w:val="single" w:sz="6" w:space="1" w:color="auto"/>
        </w:pBdr>
        <w:rPr>
          <w:sz w:val="28"/>
          <w:szCs w:val="28"/>
        </w:rPr>
      </w:pPr>
    </w:p>
    <w:p w14:paraId="4D85B83B" w14:textId="70343EB9" w:rsidR="0086419D" w:rsidRDefault="0086419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73445A" w14:textId="387CE3E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</w:t>
      </w:r>
      <w:r w:rsidR="0086419D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8D057D7" w14:textId="18D90B61" w:rsidR="0086419D" w:rsidRDefault="0086419D" w:rsidP="00CB08A5">
      <w:pPr>
        <w:pBdr>
          <w:bottom w:val="single" w:sz="6" w:space="1" w:color="auto"/>
        </w:pBdr>
        <w:rPr>
          <w:sz w:val="28"/>
          <w:szCs w:val="28"/>
        </w:rPr>
      </w:pPr>
      <w:r w:rsidRPr="0086419D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- </w:t>
      </w:r>
      <w:r w:rsidRPr="0086419D">
        <w:rPr>
          <w:sz w:val="28"/>
          <w:szCs w:val="28"/>
        </w:rPr>
        <w:t xml:space="preserve">A negative kurtosis value indicates that the peak of the probability distribution of a dataset is </w:t>
      </w:r>
      <w:r w:rsidRPr="0086419D">
        <w:rPr>
          <w:sz w:val="28"/>
          <w:szCs w:val="28"/>
        </w:rPr>
        <w:t>flatter,</w:t>
      </w:r>
      <w:r w:rsidRPr="0086419D">
        <w:rPr>
          <w:sz w:val="28"/>
          <w:szCs w:val="28"/>
        </w:rPr>
        <w:t xml:space="preserve"> and the tails are lighter (fewer outliers) than the normal distribution.</w:t>
      </w:r>
    </w:p>
    <w:p w14:paraId="50D26B0B" w14:textId="77777777" w:rsidR="0086419D" w:rsidRDefault="0086419D" w:rsidP="00CB08A5">
      <w:pPr>
        <w:pBdr>
          <w:bottom w:val="single" w:sz="6" w:space="1" w:color="auto"/>
        </w:pBdr>
        <w:rPr>
          <w:sz w:val="28"/>
          <w:szCs w:val="28"/>
        </w:rPr>
      </w:pPr>
    </w:p>
    <w:p w14:paraId="446319DD" w14:textId="77777777" w:rsidR="0086419D" w:rsidRDefault="0086419D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349E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43" type="#_x0000_t75" style="width:440.4pt;height:113.15pt">
            <v:imagedata r:id="rId9" o:title="Boxplot"/>
          </v:shape>
        </w:pict>
      </w:r>
    </w:p>
    <w:p w14:paraId="72C0EE4A" w14:textId="021E772C" w:rsidR="00C57628" w:rsidRPr="0086419D" w:rsidRDefault="00C57628" w:rsidP="008641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6419D">
        <w:rPr>
          <w:sz w:val="28"/>
          <w:szCs w:val="28"/>
        </w:rPr>
        <w:t xml:space="preserve">What can we say about the distribution of </w:t>
      </w:r>
      <w:r w:rsidR="0086419D" w:rsidRPr="0086419D">
        <w:rPr>
          <w:sz w:val="28"/>
          <w:szCs w:val="28"/>
        </w:rPr>
        <w:t>data</w:t>
      </w:r>
      <w:r w:rsidRPr="0086419D">
        <w:rPr>
          <w:sz w:val="28"/>
          <w:szCs w:val="28"/>
        </w:rPr>
        <w:t>?</w:t>
      </w:r>
    </w:p>
    <w:p w14:paraId="3D31BEDE" w14:textId="18C5132C" w:rsidR="0086419D" w:rsidRDefault="0086419D" w:rsidP="00CB08A5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Ans: - </w:t>
      </w:r>
      <w:r w:rsidRPr="0086419D">
        <w:rPr>
          <w:sz w:val="28"/>
          <w:szCs w:val="28"/>
          <w:lang w:val="en-IN"/>
        </w:rPr>
        <w:t xml:space="preserve">As we can </w:t>
      </w:r>
      <w:r w:rsidRPr="0086419D">
        <w:rPr>
          <w:sz w:val="28"/>
          <w:szCs w:val="28"/>
          <w:lang w:val="en-IN"/>
        </w:rPr>
        <w:t>see from</w:t>
      </w:r>
      <w:r w:rsidRPr="0086419D">
        <w:rPr>
          <w:sz w:val="28"/>
          <w:szCs w:val="28"/>
          <w:lang w:val="en-IN"/>
        </w:rPr>
        <w:t xml:space="preserve"> the box plot </w:t>
      </w:r>
      <w:r w:rsidRPr="0086419D">
        <w:rPr>
          <w:sz w:val="28"/>
          <w:szCs w:val="28"/>
          <w:lang w:val="en-IN"/>
        </w:rPr>
        <w:t>visualization,</w:t>
      </w:r>
      <w:r w:rsidRPr="0086419D">
        <w:rPr>
          <w:sz w:val="28"/>
          <w:szCs w:val="28"/>
          <w:lang w:val="en-IN"/>
        </w:rPr>
        <w:t xml:space="preserve"> we can easily say that the data is distributed between 10 and </w:t>
      </w:r>
      <w:r w:rsidRPr="0086419D">
        <w:rPr>
          <w:sz w:val="28"/>
          <w:szCs w:val="28"/>
          <w:lang w:val="en-IN"/>
        </w:rPr>
        <w:t>18 most of</w:t>
      </w:r>
      <w:r w:rsidRPr="0086419D">
        <w:rPr>
          <w:sz w:val="28"/>
          <w:szCs w:val="28"/>
          <w:lang w:val="en-IN"/>
        </w:rPr>
        <w:t xml:space="preserve"> the data is right side of box plot graph so it negatively skewed</w:t>
      </w:r>
      <w:r>
        <w:rPr>
          <w:sz w:val="28"/>
          <w:szCs w:val="28"/>
          <w:lang w:val="en-IN"/>
        </w:rPr>
        <w:t>.</w:t>
      </w:r>
    </w:p>
    <w:p w14:paraId="0946DB92" w14:textId="77777777" w:rsidR="002F0F14" w:rsidRPr="0086419D" w:rsidRDefault="002F0F14" w:rsidP="00CB08A5">
      <w:pPr>
        <w:rPr>
          <w:sz w:val="28"/>
          <w:szCs w:val="28"/>
          <w:lang w:val="en-IN"/>
        </w:rPr>
      </w:pPr>
    </w:p>
    <w:p w14:paraId="6E8274E1" w14:textId="48D2244F" w:rsidR="00C57628" w:rsidRDefault="00C57628" w:rsidP="008641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6419D">
        <w:rPr>
          <w:sz w:val="28"/>
          <w:szCs w:val="28"/>
        </w:rPr>
        <w:t xml:space="preserve">What is </w:t>
      </w:r>
      <w:r w:rsidR="0086419D" w:rsidRPr="0086419D">
        <w:rPr>
          <w:sz w:val="28"/>
          <w:szCs w:val="28"/>
        </w:rPr>
        <w:t>the nature</w:t>
      </w:r>
      <w:r w:rsidRPr="0086419D">
        <w:rPr>
          <w:sz w:val="28"/>
          <w:szCs w:val="28"/>
        </w:rPr>
        <w:t xml:space="preserve"> of skewness of the data?</w:t>
      </w:r>
    </w:p>
    <w:p w14:paraId="418C69EE" w14:textId="5A35C159" w:rsidR="0086419D" w:rsidRDefault="0086419D" w:rsidP="0086419D">
      <w:pPr>
        <w:rPr>
          <w:sz w:val="28"/>
          <w:szCs w:val="28"/>
        </w:rPr>
      </w:pPr>
      <w:r>
        <w:rPr>
          <w:sz w:val="28"/>
          <w:szCs w:val="28"/>
        </w:rPr>
        <w:t>Ans: - In</w:t>
      </w:r>
      <w:r w:rsidRPr="0086419D">
        <w:rPr>
          <w:sz w:val="28"/>
          <w:szCs w:val="28"/>
        </w:rPr>
        <w:t xml:space="preserve"> the boxplot, most of the data was lying in the range of 10-18, hence it will be considered as the left skewed, as the data values in upper quadrant contains more than the low quadrant.</w:t>
      </w:r>
    </w:p>
    <w:p w14:paraId="1AF28E9E" w14:textId="77777777" w:rsidR="0086419D" w:rsidRDefault="0086419D" w:rsidP="0086419D">
      <w:pPr>
        <w:rPr>
          <w:sz w:val="28"/>
          <w:szCs w:val="28"/>
        </w:rPr>
      </w:pPr>
    </w:p>
    <w:p w14:paraId="0C067460" w14:textId="77777777" w:rsidR="0086419D" w:rsidRPr="0086419D" w:rsidRDefault="0086419D" w:rsidP="0086419D">
      <w:pPr>
        <w:rPr>
          <w:sz w:val="28"/>
          <w:szCs w:val="28"/>
        </w:rPr>
      </w:pPr>
    </w:p>
    <w:p w14:paraId="075DDC30" w14:textId="77777777" w:rsidR="0086419D" w:rsidRDefault="005D1DBF" w:rsidP="008641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6419D">
        <w:rPr>
          <w:sz w:val="28"/>
          <w:szCs w:val="28"/>
        </w:rPr>
        <w:t>What will be the IQR of the data (approximately)?</w:t>
      </w:r>
    </w:p>
    <w:p w14:paraId="24B1CE45" w14:textId="7599F719" w:rsidR="0086419D" w:rsidRDefault="0086419D" w:rsidP="00CB08A5">
      <w:pPr>
        <w:pBdr>
          <w:bottom w:val="single" w:sz="6" w:space="1" w:color="auto"/>
        </w:pBdr>
        <w:rPr>
          <w:rFonts w:ascii="Calibri" w:eastAsia="Calibri" w:hAnsi="Calibri" w:cs="Calibri"/>
          <w:sz w:val="28"/>
        </w:rPr>
      </w:pPr>
      <w:r w:rsidRPr="0086419D">
        <w:rPr>
          <w:sz w:val="28"/>
          <w:szCs w:val="28"/>
        </w:rPr>
        <w:t xml:space="preserve">Ans: </w:t>
      </w:r>
      <w:r w:rsidR="002F0F14" w:rsidRPr="0086419D">
        <w:rPr>
          <w:sz w:val="28"/>
          <w:szCs w:val="28"/>
        </w:rPr>
        <w:t xml:space="preserve">- </w:t>
      </w:r>
      <w:r w:rsidR="002F0F14">
        <w:rPr>
          <w:sz w:val="28"/>
          <w:szCs w:val="28"/>
        </w:rPr>
        <w:t>IQR</w:t>
      </w:r>
      <w:r w:rsidR="002F0F14">
        <w:rPr>
          <w:rFonts w:ascii="Calibri" w:eastAsia="Calibri" w:hAnsi="Calibri" w:cs="Calibri"/>
          <w:sz w:val="28"/>
        </w:rPr>
        <w:t xml:space="preserve"> (</w:t>
      </w:r>
      <w:r>
        <w:rPr>
          <w:rFonts w:ascii="Calibri" w:eastAsia="Calibri" w:hAnsi="Calibri" w:cs="Calibri"/>
          <w:sz w:val="28"/>
        </w:rPr>
        <w:t>Inter quartile range)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=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Q3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-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Q</w:t>
      </w:r>
      <w:proofErr w:type="gramStart"/>
      <w:r>
        <w:rPr>
          <w:rFonts w:ascii="Calibri" w:eastAsia="Calibri" w:hAnsi="Calibri" w:cs="Calibri"/>
          <w:sz w:val="28"/>
        </w:rPr>
        <w:t>1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=</w:t>
      </w:r>
      <w:proofErr w:type="gramEnd"/>
      <w:r>
        <w:rPr>
          <w:rFonts w:ascii="Calibri" w:eastAsia="Calibri" w:hAnsi="Calibri" w:cs="Calibri"/>
          <w:sz w:val="28"/>
        </w:rPr>
        <w:t xml:space="preserve"> 18.3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-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10.3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= 8 </w:t>
      </w:r>
      <w:proofErr w:type="spellStart"/>
      <w:r>
        <w:rPr>
          <w:rFonts w:ascii="Calibri" w:eastAsia="Calibri" w:hAnsi="Calibri" w:cs="Calibri"/>
          <w:sz w:val="28"/>
        </w:rPr>
        <w:t>approx</w:t>
      </w:r>
      <w:proofErr w:type="spellEnd"/>
    </w:p>
    <w:p w14:paraId="42714C02" w14:textId="77777777" w:rsidR="0086419D" w:rsidRDefault="0086419D" w:rsidP="00CB08A5">
      <w:pPr>
        <w:pBdr>
          <w:bottom w:val="single" w:sz="6" w:space="1" w:color="auto"/>
        </w:pBdr>
        <w:rPr>
          <w:rFonts w:ascii="Calibri" w:eastAsia="Calibri" w:hAnsi="Calibri" w:cs="Calibri"/>
          <w:sz w:val="28"/>
        </w:rPr>
      </w:pPr>
    </w:p>
    <w:p w14:paraId="7DCCD9F4" w14:textId="77777777" w:rsidR="0086419D" w:rsidRDefault="0086419D" w:rsidP="00CB08A5">
      <w:pPr>
        <w:rPr>
          <w:sz w:val="28"/>
          <w:szCs w:val="28"/>
        </w:rPr>
      </w:pPr>
    </w:p>
    <w:p w14:paraId="191514E0" w14:textId="0BC53341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349E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44" type="#_x0000_t75" style="width:277.25pt;height:169.7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4FF3BE1" w14:textId="164D1ECD" w:rsidR="002F0F14" w:rsidRDefault="002F0F14" w:rsidP="00CB08A5">
      <w:pPr>
        <w:pBdr>
          <w:bottom w:val="single" w:sz="6" w:space="1" w:color="auto"/>
        </w:pBdr>
        <w:rPr>
          <w:rFonts w:ascii="Times New Roman" w:eastAsia="Calibri" w:hAnsi="Times New Roman" w:cs="Times New Roman"/>
          <w:sz w:val="28"/>
          <w:szCs w:val="28"/>
        </w:rPr>
      </w:pPr>
      <w:r>
        <w:rPr>
          <w:sz w:val="28"/>
          <w:szCs w:val="28"/>
        </w:rPr>
        <w:t>ANS: - In the above given box plots, we can observe that mean and median are equal,</w:t>
      </w:r>
      <w:r w:rsidRPr="002F0F14">
        <w:rPr>
          <w:rFonts w:ascii="Times New Roman" w:eastAsia="Calibri" w:hAnsi="Times New Roman" w:cs="Times New Roman"/>
          <w:sz w:val="28"/>
          <w:szCs w:val="28"/>
        </w:rPr>
        <w:t xml:space="preserve"> even though the whisker level is high in </w:t>
      </w:r>
      <w:r w:rsidRPr="002F0F14">
        <w:rPr>
          <w:rFonts w:ascii="Times New Roman" w:eastAsia="Calibri" w:hAnsi="Times New Roman" w:cs="Times New Roman"/>
          <w:sz w:val="28"/>
          <w:szCs w:val="28"/>
        </w:rPr>
        <w:t>box plot</w:t>
      </w:r>
      <w:r w:rsidRPr="002F0F14">
        <w:rPr>
          <w:rFonts w:ascii="Times New Roman" w:eastAsia="Calibri" w:hAnsi="Times New Roman" w:cs="Times New Roman"/>
          <w:sz w:val="28"/>
          <w:szCs w:val="28"/>
        </w:rPr>
        <w:t xml:space="preserve"> 2, hence we can consider the distribution is symmetrical.</w:t>
      </w:r>
    </w:p>
    <w:p w14:paraId="533541FB" w14:textId="77777777" w:rsidR="002F0F14" w:rsidRDefault="002F0F14" w:rsidP="00CB08A5">
      <w:pPr>
        <w:pBdr>
          <w:bottom w:val="single" w:sz="6" w:space="1" w:color="auto"/>
        </w:pBdr>
        <w:rPr>
          <w:rFonts w:ascii="Times New Roman" w:eastAsia="Calibri" w:hAnsi="Times New Roman" w:cs="Times New Roman"/>
          <w:sz w:val="28"/>
          <w:szCs w:val="28"/>
        </w:rPr>
      </w:pPr>
    </w:p>
    <w:p w14:paraId="2403B583" w14:textId="77777777" w:rsidR="002F0F14" w:rsidRDefault="002F0F14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11375BF4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2F0F14">
        <w:rPr>
          <w:sz w:val="28"/>
          <w:szCs w:val="28"/>
        </w:rPr>
        <w:t xml:space="preserve">MPG </w:t>
      </w:r>
      <w:r w:rsidR="002F0F14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693CE101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DCEB331" w14:textId="77777777" w:rsidR="00BB6F0F" w:rsidRPr="00EF70C9" w:rsidRDefault="00BB6F0F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A152B" w14:textId="77777777" w:rsidR="00092B08" w:rsidRDefault="00092B08" w:rsidP="00286C19">
      <w:pPr>
        <w:spacing w:after="0" w:line="240" w:lineRule="auto"/>
      </w:pPr>
      <w:r>
        <w:separator/>
      </w:r>
    </w:p>
  </w:endnote>
  <w:endnote w:type="continuationSeparator" w:id="0">
    <w:p w14:paraId="6CFA48F4" w14:textId="77777777" w:rsidR="00092B08" w:rsidRDefault="00092B08" w:rsidP="00286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0895" w14:textId="77777777" w:rsidR="00092B08" w:rsidRDefault="00092B08" w:rsidP="00286C19">
      <w:pPr>
        <w:spacing w:after="0" w:line="240" w:lineRule="auto"/>
      </w:pPr>
      <w:r>
        <w:separator/>
      </w:r>
    </w:p>
  </w:footnote>
  <w:footnote w:type="continuationSeparator" w:id="0">
    <w:p w14:paraId="0DE229B4" w14:textId="77777777" w:rsidR="00092B08" w:rsidRDefault="00092B08" w:rsidP="00286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926"/>
    <w:multiLevelType w:val="hybridMultilevel"/>
    <w:tmpl w:val="F602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1220836">
    <w:abstractNumId w:val="1"/>
  </w:num>
  <w:num w:numId="2" w16cid:durableId="1720007069">
    <w:abstractNumId w:val="4"/>
  </w:num>
  <w:num w:numId="3" w16cid:durableId="642320730">
    <w:abstractNumId w:val="6"/>
  </w:num>
  <w:num w:numId="4" w16cid:durableId="720713585">
    <w:abstractNumId w:val="2"/>
  </w:num>
  <w:num w:numId="5" w16cid:durableId="462701372">
    <w:abstractNumId w:val="3"/>
  </w:num>
  <w:num w:numId="6" w16cid:durableId="1613904267">
    <w:abstractNumId w:val="5"/>
  </w:num>
  <w:num w:numId="7" w16cid:durableId="146913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4B3F"/>
    <w:rsid w:val="00022704"/>
    <w:rsid w:val="00033054"/>
    <w:rsid w:val="00083863"/>
    <w:rsid w:val="00092B08"/>
    <w:rsid w:val="000B36AF"/>
    <w:rsid w:val="000B417C"/>
    <w:rsid w:val="000D69F4"/>
    <w:rsid w:val="000F2D83"/>
    <w:rsid w:val="001349E8"/>
    <w:rsid w:val="0016477D"/>
    <w:rsid w:val="001864D6"/>
    <w:rsid w:val="00190F7C"/>
    <w:rsid w:val="001E1F4B"/>
    <w:rsid w:val="002078BC"/>
    <w:rsid w:val="00266B62"/>
    <w:rsid w:val="002818A0"/>
    <w:rsid w:val="0028213D"/>
    <w:rsid w:val="00286C19"/>
    <w:rsid w:val="00293532"/>
    <w:rsid w:val="002A6694"/>
    <w:rsid w:val="002E0863"/>
    <w:rsid w:val="002E78B5"/>
    <w:rsid w:val="002F0F14"/>
    <w:rsid w:val="00302B26"/>
    <w:rsid w:val="003339CD"/>
    <w:rsid w:val="00360870"/>
    <w:rsid w:val="00396AEA"/>
    <w:rsid w:val="003A03BA"/>
    <w:rsid w:val="003B01D0"/>
    <w:rsid w:val="003F354C"/>
    <w:rsid w:val="00434D52"/>
    <w:rsid w:val="00437040"/>
    <w:rsid w:val="004537FC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6419D"/>
    <w:rsid w:val="008B2CB7"/>
    <w:rsid w:val="009043E8"/>
    <w:rsid w:val="00923E3B"/>
    <w:rsid w:val="00990162"/>
    <w:rsid w:val="009D6E8A"/>
    <w:rsid w:val="00A34293"/>
    <w:rsid w:val="00A50B04"/>
    <w:rsid w:val="00AA44EF"/>
    <w:rsid w:val="00AB0E5D"/>
    <w:rsid w:val="00B22C7F"/>
    <w:rsid w:val="00BB68E7"/>
    <w:rsid w:val="00BB6F0F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7ADE"/>
    <w:rsid w:val="00D309C7"/>
    <w:rsid w:val="00D44288"/>
    <w:rsid w:val="00D610DF"/>
    <w:rsid w:val="00D74923"/>
    <w:rsid w:val="00D759AC"/>
    <w:rsid w:val="00D87AA3"/>
    <w:rsid w:val="00DB650D"/>
    <w:rsid w:val="00DC3467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C19"/>
  </w:style>
  <w:style w:type="paragraph" w:styleId="Footer">
    <w:name w:val="footer"/>
    <w:basedOn w:val="Normal"/>
    <w:link w:val="FooterChar"/>
    <w:uiPriority w:val="99"/>
    <w:unhideWhenUsed/>
    <w:rsid w:val="00286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C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4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9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50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36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9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432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07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122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1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8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8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0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14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2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144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98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9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793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92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100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6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2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3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69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75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8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8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4402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43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1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79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136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5923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0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1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7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6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54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10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 ABHISHEK</cp:lastModifiedBy>
  <cp:revision>92</cp:revision>
  <dcterms:created xsi:type="dcterms:W3CDTF">2017-02-23T06:15:00Z</dcterms:created>
  <dcterms:modified xsi:type="dcterms:W3CDTF">2024-02-27T13:25:00Z</dcterms:modified>
</cp:coreProperties>
</file>