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Роли сценки — начало</w:t>
      </w:r>
    </w:p>
    <w:p>
      <w:r>
        <w:t>Один комплект страниц 1–2 на группу. Разрежьте по пунктиру. Пять работников представляют группы по времени найма, а не общее число людей в притче. После чтения сразу сценка; полные слова в пособии.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33"/>
        <w:gridCol w:w="5033"/>
      </w:tblGrid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1" name="Picture 1" descr="Хозяин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.jp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Хозяин</w:t>
                    <w:br/>
                  </w:r>
                  <w:r>
                    <w:t>Зови рано утром, в третий, шестой, девятый и одиннадцатый часы. Вечером поручай плату с последних. Ответь первому по ст. 13–15. Полные слова в пособии.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2" name="Picture 2" descr="Управитель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.jp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Управитель</w:t>
                    <w:br/>
                  </w:r>
                  <w:r>
                    <w:t>Вечером зови представителей: одиннадцатый, девятый, шестой, третий, раннее утро. Каждому дай один одинаковый жетон, обозначающий динарий.</w:t>
                  </w:r>
                </w:p>
              </w:tc>
            </w:tr>
          </w:tbl>
          <w:p/>
        </w:tc>
      </w:tr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3" name="Picture 3" descr="Раннее утро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.jp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Раннее утро</w:t>
                    <w:br/>
                  </w:r>
                  <w:r>
                    <w:t>Прими договор на один динарий за день и начни работу первым. При оплате ожидай большего, но получи один. Произнеси ропот по ст. 12.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4" name="Picture 4" descr="Третий час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.jp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Третий час</w:t>
                    <w:br/>
                  </w:r>
                  <w:r>
                    <w:t>Присоединяйся после приглашения около третьего часа. При вечерней выплате подойди предпоследним и получи один жетон.</w:t>
                  </w:r>
                </w:p>
              </w:tc>
            </w:tr>
          </w:tbl>
          <w:p/>
        </w:tc>
      </w:tr>
    </w:tbl>
    <w:p>
      <w:pPr>
        <w:spacing w:after="0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029200" cy="2830429"/>
            <wp:docPr id="5" name="Picture 5" descr="Хозяин и первый работник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0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2. Роли сценки — продолжение</w:t>
      </w:r>
    </w:p>
    <w:p>
      <w:r>
        <w:t>Ведущий читает повествование и заключение Христа. Всем пяти представителям управитель выдаёт по одному одинаковому жетону. Плата начинается с последних.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33"/>
        <w:gridCol w:w="5033"/>
      </w:tblGrid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6" name="Picture 6" descr="Шестой час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.jp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Шестой час</w:t>
                    <w:br/>
                  </w:r>
                  <w:r>
                    <w:t>Начни работу после приглашения около шестого часа. При выплате подойди третьим и получи один жетон.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7" name="Picture 7" descr="Девятый час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3.jp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Девятый час</w:t>
                    <w:br/>
                  </w:r>
                  <w:r>
                    <w:t>Начни работу после приглашения около девятого часа. При выплате подойди вторым и получи один жетон.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8" name="Picture 8" descr="Одиннадцатый час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3.jp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Одиннадцатый час</w:t>
                    <w:br/>
                  </w:r>
                  <w:r>
                    <w:t>На вопрос хозяина ответь: «никто нас не нанял». Иди в виноградник. При выплате подойди первым и получи один жетон.</w:t>
                  </w:r>
                </w:p>
              </w:tc>
            </w:tr>
          </w:tbl>
          <w:p/>
        </w:tc>
        <w:tc>
          <w:tcPr>
            <w:tcW w:type="dxa" w:w="5032"/>
          </w:tcPr>
          <w:p/>
        </w:tc>
      </w:tr>
    </w:tbl>
    <w:p>
      <w:pPr>
        <w:spacing w:after="0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029200" cy="2830429"/>
            <wp:docPr id="9" name="Picture 9" descr="У каждого работника одна монета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0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Как изменилось ожидание</w:t>
      </w:r>
    </w:p>
    <w:p>
      <w:r>
        <w:t>Четыре карточки на пару. Разрежьте, перемешайте и восстановите порядок событий. Поля ниже оставьте целыми. Какие слова помогают понять ропот первых?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33"/>
        <w:gridCol w:w="5033"/>
      </w:tblGrid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52928" cy="1605625"/>
                  <wp:docPr id="10" name="Picture 10" descr="Плата с последних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605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Плата с последних</w:t>
            </w:r>
          </w:p>
          <w:p>
            <w:r>
              <w:t>Вечером управитель начинает с последних. Поздние получают по динарию; первые думают, что получат больше.</w:t>
            </w:r>
          </w:p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52928" cy="1605625"/>
                  <wp:docPr id="11" name="Picture 11" descr="Утренний договор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605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Утренний договор</w:t>
            </w:r>
          </w:p>
          <w:p>
            <w:r>
              <w:t>Рано утром хозяин договаривается с работниками по динарию на день. Они идут в виноградник.</w:t>
            </w:r>
          </w:p>
        </w:tc>
      </w:tr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52928" cy="1605625"/>
                  <wp:docPr id="12" name="Picture 12" descr="Ропот и ответ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605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Ропот и ответ</w:t>
            </w:r>
          </w:p>
          <w:p>
            <w:r>
              <w:t>Первые тоже получают по динарию и ропщут. Хозяин напоминает договор и говорит о своей доброте. Последние будут первыми.</w:t>
            </w:r>
          </w:p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52928" cy="1605625"/>
                  <wp:docPr id="13" name="Picture 13" descr="Новые приглашения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605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Новые приглашения</w:t>
            </w:r>
          </w:p>
          <w:p>
            <w:r>
              <w:t>Хозяин зовёт в третий, шестой, девятый и одиннадцатый часы. Последние говорят: «никто нас не нанял».</w:t>
            </w:r>
          </w:p>
        </w:tc>
      </w:tr>
    </w:tbl>
    <w:p>
      <w:pPr>
        <w:spacing w:after="0"/>
      </w:pPr>
    </w:p>
    <w:p>
      <w:r>
        <w:t>Что первым обещали и что они получили: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Чего они стали ждать, увидев чужую плату: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br w:type="page"/>
      </w:r>
    </w:p>
    <w:p>
      <w:pPr>
        <w:pStyle w:val="Heading1"/>
      </w:pPr>
      <w:r>
        <w:t>4. Что здесь произошло</w:t>
      </w:r>
    </w:p>
    <w:p>
      <w:r>
        <w:t>Шесть случаев на пару. Группы: «Обещание нарушено», «Помощь или подарок», «Надо уточнить». Читайте условия. Затем выберите два случая для разговора и смените роли.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33"/>
        <w:gridCol w:w="5033"/>
      </w:tblGrid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14" name="Picture 14" descr="Обещанные минуты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8.jp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Обещанные минуты</w:t>
                    <w:br/>
                  </w:r>
                  <w:r>
                    <w:t>Учитель обещал тебе десять минут обратной связи. Дал только пять и закончил занятие. Другой получил свои десять. Что здесь нарушено и о чём попросить?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15" name="Picture 15" descr="Помощь новичку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0.jp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Помощь новичку</w:t>
                    <w:br/>
                  </w:r>
                  <w:r>
                    <w:t>Каждый получил обещанные материалы и время. После занятия педагог дополнительно помогает новичку. Твою помощь не сократили. Почему чужую помощь не нужно отменять?</w:t>
                  </w:r>
                </w:p>
              </w:tc>
            </w:tr>
          </w:tbl>
          <w:p/>
        </w:tc>
      </w:tr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16" name="Picture 16" descr="Новые ботинки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3.jp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Новые ботинки</w:t>
                    <w:br/>
                  </w:r>
                  <w:r>
                    <w:t>Брату купили новые ботинки: старые малы. Твои подходят и целы. Никто не обещал покупку одновременно. Как сказать о своём желании без вывода «его любят больше»?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17" name="Picture 17" descr="Новый набор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7.jp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Новый набор</w:t>
                    <w:br/>
                  </w:r>
                  <w:r>
                    <w:t>Друг получил набор красок. Ты видишь подарок, но не знаешь, кто подарил, почему и какие были договорённости. Какой факт надо узнать до вывода?</w:t>
                  </w:r>
                </w:p>
              </w:tc>
            </w:tr>
          </w:tbl>
          <w:p/>
        </w:tc>
      </w:tr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18" name="Picture 18" descr="Чужая работа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4.jp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Чужая работа</w:t>
                    <w:br/>
                  </w:r>
                  <w:r>
                    <w:t>Друг получил похвалу за рисунок. Ты не получил отзыва, но не знаешь, успел ли учитель посмотреть твою работу. Как спокойно попросить обратную связь?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19" name="Picture 19" descr="Не дали материалы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2.jp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Не дали материалы</w:t>
                    <w:br/>
                  </w:r>
                  <w:r>
                    <w:t>Всем обещали исправный базовый набор. Тебе дали высохшие краски и предложили работать ими. Друг получил исправные. Как попросить выполнить обещание, не портя чужой набор?</w:t>
                  </w:r>
                </w:p>
              </w:tc>
            </w:tr>
          </w:tbl>
          <w:p/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7762"/>
      </w:tblGrid>
      <w:tr>
        <w:trPr>
          <w:cantSplit/>
        </w:trPr>
        <w:tc>
          <w:tcPr>
            <w:tcW w:type="dxa" w:w="5032"/>
            <w:vAlign w:val="center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80160" cy="720473"/>
                  <wp:docPr id="20" name="Picture 20" descr="Спокойный разговор с учителем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32"/>
            <w:vAlign w:val="center"/>
          </w:tcPr>
          <w:p>
            <w:r>
              <w:t>Назови факт, свою нужду и спокойную просьбу. Слушатель повторяет, как понял ответ.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Подарок и договорённость</w:t>
      </w:r>
    </w:p>
    <w:p>
      <w:r>
        <w:t>Команда по четыре. Каждый читает одно сведение. Поля плана оставьте целыми. Услышьте всех и запишите первый план; после нового условия допишите второй.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33"/>
        <w:gridCol w:w="5033"/>
      </w:tblGrid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21" name="Picture 21" descr="1. Общее обещание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9.jp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1. Общее обещание</w:t>
                    <w:br/>
                  </w:r>
                  <w:r>
                    <w:t>На мастерской учитель обещал каждому исправный базовый набор красок и десять минут обратной связи до конца занятия.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22" name="Picture 22" descr="2. Что у Саши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7.jp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2. Что у Саши</w:t>
                    <w:br/>
                  </w:r>
                  <w:r>
                    <w:t>У Саши исправный обычный набор. Его очередь на десять минут ещё впереди, учитель её сохранил. Новый набор у Миши вызывает мысль: «Меня ценят меньше». Время пока надо получить.</w:t>
                  </w:r>
                </w:p>
              </w:tc>
            </w:tr>
          </w:tbl>
          <w:p/>
        </w:tc>
      </w:tr>
      <w:tr>
        <w:trPr>
          <w:cantSplit/>
          <w:cantSplit/>
        </w:trPr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23" name="Picture 23" descr="3. Откуда подарок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0.jp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3. Откуда подарок</w:t>
                    <w:br/>
                  </w:r>
                  <w:r>
                    <w:t>Миша впервые пришёл на мастерскую. Его личные краски высохли. Волонтёр отдельно подарил ему свой новый набор, не забирая материалы у остальных.</w:t>
                  </w:r>
                </w:p>
              </w:tc>
            </w:tr>
          </w:tbl>
          <w:p/>
        </w:tc>
        <w:tc>
          <w:tcPr>
            <w:tcW w:type="dxa" w:w="5032"/>
            <w:tcMar>
              <w:top w:w="85" w:type="dxa"/>
              <w:left w:w="85" w:type="dxa"/>
              <w:bottom w:w="85" w:type="dxa"/>
              <w:right w:w="85" w:type="dxa"/>
            </w:tcMar>
            <w:vAlign w:val="top"/>
            <w:tcBorders>
              <w:top w:val="dashed" w:sz="4" w:color="777777"/>
              <w:left w:val="dashed" w:sz="4" w:color="777777"/>
              <w:bottom w:val="dashed" w:sz="4" w:color="777777"/>
              <w:right w:val="dashed" w:sz="4" w:color="777777"/>
            </w:tcBorders>
          </w:tcPr>
          <w:p>
            <w:pPr>
              <w:spacing w:after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83"/>
              <w:gridCol w:w="3110"/>
            </w:tblGrid>
            <w:tr>
              <w:tc>
                <w:tcPr>
                  <w:tcW w:type="dxa" w:w="2516"/>
                </w:tcPr>
                <w:p>
                  <w:pPr>
                    <w:spacing w:after="60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59536" cy="483746"/>
                        <wp:docPr id="24" name="Picture 24" descr="4. Что можно сделать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2.jp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9536" cy="483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516"/>
                </w:tcPr>
                <w:p>
                  <w:r>
                    <w:rPr>
                      <w:b/>
                    </w:rPr>
                    <w:t>4. Что можно сделать</w:t>
                    <w:br/>
                  </w:r>
                  <w:r>
                    <w:t>Можно уточнить очередь Саши, продолжать свой рисунок и помочь Мише освоиться. Чужой подарок не определяет ценность Саши. Для вывода о нарушении нужны конкретные факты.</w:t>
                  </w:r>
                </w:p>
              </w:tc>
            </w:tr>
          </w:tbl>
          <w:p/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7762"/>
      </w:tblGrid>
      <w:tr>
        <w:trPr>
          <w:cantSplit/>
        </w:trPr>
        <w:tc>
          <w:tcPr>
            <w:tcW w:type="dxa" w:w="5032"/>
            <w:vAlign w:val="center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80160" cy="720473"/>
                  <wp:docPr id="25" name="Picture 25" descr="Четыре человека и четыре сведения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32"/>
            <w:vAlign w:val="center"/>
          </w:tcPr>
          <w:p>
            <w:r>
              <w:t>Новое условие сообщит ведущий. Не стирайте первый план.</w:t>
            </w:r>
          </w:p>
        </w:tc>
      </w:tr>
    </w:tbl>
    <w:p>
      <w:pPr>
        <w:spacing w:after="0"/>
      </w:pPr>
    </w:p>
    <w:p>
      <w:r>
        <w:t>Что известно и что ещё надо уточнить: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Моя нужда и вопрос учителю: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Добрая фраза другу или посильная помощь: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Второй план: какое обещание нарушено и о чём попросить: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br w:type="page"/>
      </w:r>
    </w:p>
    <w:p>
      <w:pPr>
        <w:pStyle w:val="Heading1"/>
      </w:pPr>
      <w:r>
        <w:t>6. Мой следующий шаг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7186"/>
      </w:tblGrid>
      <w:tr>
        <w:trPr>
          <w:cantSplit/>
        </w:trPr>
        <w:tc>
          <w:tcPr>
            <w:tcW w:type="dxa" w:w="5032"/>
            <w:vAlign w:val="center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645920" cy="926322"/>
                  <wp:docPr id="26" name="Picture 26" descr="Личный лист; православный восьмиконечный крест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9263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32"/>
            <w:vAlign w:val="center"/>
          </w:tcPr>
          <w:p>
            <w:r>
              <w:t>Выбери настоящий или вымышленный случай. Лист остаётся у тебя. Можно назвать только выбранную фразу.</w:t>
            </w:r>
          </w:p>
        </w:tc>
      </w:tr>
    </w:tbl>
    <w:p>
      <w:pPr>
        <w:spacing w:after="0"/>
      </w:pPr>
    </w:p>
    <w:p>
      <w:r>
        <w:t>Что я чувствую и что мне действительно нужно: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Что мне обещали и что я получил: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Что получил другой; чего я пока не знаю: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Мой спокойный вопрос или просьба: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За что я благодарю; как порадуюсь за другого:</w:t>
      </w:r>
    </w:p>
    <w:p>
      <w:pPr>
        <w:keepNext w:val="0"/>
        <w:spacing w:after="140"/>
      </w:pPr>
      <w:r>
        <w:t>_________________________________________________________________</w:t>
      </w:r>
    </w:p>
    <w:p>
      <w:r>
        <w:t>Моё доброе действие и время первого шага:</w:t>
      </w:r>
    </w:p>
    <w:p>
      <w:pPr>
        <w:keepNext w:val="0"/>
        <w:spacing w:after="140"/>
      </w:pPr>
      <w:r>
        <w:t>_________________________________________________________________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7186"/>
      </w:tblGrid>
      <w:tr>
        <w:trPr>
          <w:cantSplit/>
        </w:trPr>
        <w:tc>
          <w:tcPr>
            <w:tcW w:type="dxa" w:w="5032"/>
            <w:vAlign w:val="center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645920" cy="926322"/>
                  <wp:docPr id="27" name="Picture 27" descr="Помощь делом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9263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32"/>
            <w:vAlign w:val="center"/>
          </w:tcPr>
          <w:p>
            <w:r>
              <w:t>Господи Иисусе Христе, прости мою зависть и ропот. Помоги мне видеть Твою милость, благодарить за полученное и радоваться добру для другого. Научи спокойно говорить о настоящей несправедливости и самому помогать ближнему. Аминь.</w:t>
              <w:br/>
              <w:br/>
              <w:t>Авторская молитва. Можно молча слушать.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9" w:h="16834"/>
      <w:pgMar w:top="864" w:right="922" w:bottom="864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Почему ему больше, чем мне? •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5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5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4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ему больше, чем мне? — иллюстрированная раздатка</dc:title>
  <dc:subject>Мф. 20:1–16. Справедливость, сравнение и щедрость</dc:subject>
  <dc:creator>Материалы воскресной школы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