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Почему мы перестаём слышать друг друга</w:t>
      </w:r>
    </w:p>
    <w:p>
      <w:pPr>
        <w:pStyle w:val="Subtitle"/>
      </w:pPr>
      <w:r>
        <w:t>Урок для взрослых · 60 мин / Практическое занятие для супругов · 75 мин</w:t>
      </w:r>
    </w:p>
    <w:p>
      <w:pPr>
        <w:jc w:val="right"/>
      </w:pPr>
      <w:r>
        <w:drawing>
          <wp:inline xmlns:a="http://schemas.openxmlformats.org/drawingml/2006/main" xmlns:pic="http://schemas.openxmlformats.org/drawingml/2006/picture">
            <wp:extent cx="4663440" cy="2624580"/>
            <wp:docPr id="1" name="Picture 1" descr="Illustration 01"/>
            <wp:cNvGraphicFramePr>
              <a:graphicFrameLocks noChangeAspect="1"/>
            </wp:cNvGraphicFramePr>
            <a:graphic>
              <a:graphicData uri="http://schemas.openxmlformats.org/drawingml/2006/picture">
                <pic:pic>
                  <pic:nvPicPr>
                    <pic:cNvPr id="0" name="01.png"/>
                    <pic:cNvPicPr/>
                  </pic:nvPicPr>
                  <pic:blipFill>
                    <a:blip r:embed="rId10"/>
                    <a:stretch>
                      <a:fillRect/>
                    </a:stretch>
                  </pic:blipFill>
                  <pic:spPr>
                    <a:xfrm>
                      <a:off x="0" y="0"/>
                      <a:ext cx="4663440" cy="2624580"/>
                    </a:xfrm>
                    <a:prstGeom prst="rect"/>
                  </pic:spPr>
                </pic:pic>
              </a:graphicData>
            </a:graphic>
          </wp:inline>
        </w:drawing>
      </w:r>
    </w:p>
    <w:p>
      <w:pPr>
        <w:pStyle w:val="Heading1"/>
      </w:pPr>
      <w:r>
        <w:t>Паспорт урока</w:t>
      </w:r>
    </w:p>
    <w:p>
      <w:r>
        <w:t>Взрослые от 18 лет. Общий вариант: 4–24 участника, семейное положение любое. Вариант для супругов: одна пара с ведущим или 2–8 пар.</w:t>
      </w:r>
    </w:p>
    <w:p>
      <w:r>
        <w:t>Иак. 1:19–20; Еф. 4:25–32. Синодальный перевод.</w:t>
      </w:r>
    </w:p>
    <w:p>
      <w:r>
        <w:t>Научиться различать сказанное и собственные догадки, проверять понимание собеседника и выражать просьбу без обвинения.</w:t>
      </w:r>
    </w:p>
    <w:p>
      <w:r>
        <w:t>Слышать ближнего — дать ему возможность быть понятым прежде, чем отвечать. Правда, доброта и ответственность за собственные слова помогают сохранять общение.</w:t>
      </w:r>
    </w:p>
    <w:p>
      <w:pPr>
        <w:pStyle w:val="Heading2"/>
      </w:pPr>
      <w:r>
        <w:t>Результаты занятия</w:t>
      </w:r>
    </w:p>
    <w:p>
      <w:r>
        <w:t>Участник отличает наблюдение от предположения в двух ситуациях.</w:t>
      </w:r>
    </w:p>
    <w:p>
      <w:r>
        <w:t>В парном упражнении пересказывает мысль собеседника и получает подтверждение или уточнение.</w:t>
      </w:r>
    </w:p>
    <w:p>
      <w:r>
        <w:t>Формулирует одну конкретную просьбу и выбирает время для разговора на неделе.</w:t>
      </w:r>
    </w:p>
    <w:p>
      <w:r>
        <w:br w:type="page"/>
      </w:r>
    </w:p>
    <w:p>
      <w:pPr>
        <w:pStyle w:val="Heading1"/>
      </w:pPr>
      <w:r>
        <w:t>План занятия</w:t>
      </w:r>
    </w:p>
    <w:p>
      <w:r>
        <w:t>Выберите один формат и ведите его от начала до конца. На каждой странице сценария сначала дан общий вариант, затем самостоятельный вариант для супругов.</w:t>
      </w:r>
    </w:p>
    <w:tbl>
      <w:tblPr>
        <w:tblW w:type="auto" w:w="0"/>
        <w:tblLayout w:type="fixed"/>
        <w:tblLook w:firstColumn="1" w:firstRow="1" w:lastColumn="0" w:lastRow="0" w:noHBand="0" w:noVBand="1" w:val="04A0"/>
      </w:tblPr>
      <w:tblGrid>
        <w:gridCol w:w="5783"/>
        <w:gridCol w:w="2041"/>
        <w:gridCol w:w="2041"/>
      </w:tblGrid>
      <w:tr>
        <w:tc>
          <w:tcPr>
            <w:tcW w:type="dxa" w:w="5783"/>
            <w:tcBorders>
              <w:top w:val="single" w:sz="4" w:color="D9D9D9"/>
              <w:left w:val="single" w:sz="4" w:color="D9D9D9"/>
              <w:bottom w:val="single" w:sz="4" w:color="D9D9D9"/>
              <w:right w:val="single" w:sz="4" w:color="D9D9D9"/>
            </w:tcBorders>
            <w:shd w:fill="DDE6EB"/>
          </w:tcPr>
          <w:p>
            <w:pPr>
              <w:spacing w:after="80" w:before="80"/>
            </w:pPr>
            <w:r>
              <w:rPr>
                <w:b/>
                <w:sz w:val="18"/>
              </w:rPr>
              <w:t>Этап</w:t>
            </w:r>
          </w:p>
        </w:tc>
        <w:tc>
          <w:tcPr>
            <w:tcW w:type="dxa" w:w="2041"/>
            <w:tcBorders>
              <w:top w:val="single" w:sz="4" w:color="D9D9D9"/>
              <w:left w:val="single" w:sz="4" w:color="D9D9D9"/>
              <w:bottom w:val="single" w:sz="4" w:color="D9D9D9"/>
              <w:right w:val="single" w:sz="4" w:color="D9D9D9"/>
            </w:tcBorders>
            <w:shd w:fill="DDE6EB"/>
          </w:tcPr>
          <w:p>
            <w:pPr>
              <w:spacing w:after="80" w:before="80"/>
            </w:pPr>
            <w:r>
              <w:rPr>
                <w:b/>
                <w:sz w:val="18"/>
              </w:rPr>
              <w:t>60 мин</w:t>
            </w:r>
          </w:p>
        </w:tc>
        <w:tc>
          <w:tcPr>
            <w:tcW w:type="dxa" w:w="2041"/>
            <w:tcBorders>
              <w:top w:val="single" w:sz="4" w:color="D9D9D9"/>
              <w:left w:val="single" w:sz="4" w:color="D9D9D9"/>
              <w:bottom w:val="single" w:sz="4" w:color="D9D9D9"/>
              <w:right w:val="single" w:sz="4" w:color="D9D9D9"/>
            </w:tcBorders>
            <w:shd w:fill="DDE6EB"/>
          </w:tcPr>
          <w:p>
            <w:pPr>
              <w:spacing w:after="80" w:before="80"/>
            </w:pPr>
            <w:r>
              <w:rPr>
                <w:b/>
                <w:sz w:val="18"/>
              </w:rPr>
              <w:t>75 мин</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1. Начало разговора</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00–03 (3)</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00–04 (4)</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2. Один вечер и два смысла</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03–09 (6)</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04–11 (7)</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3. Ответ уже готов</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09–14 (5)</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11–17 (6)</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4. Слова и христианская жизнь</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14–22 (8)</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17–27 (10)</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5. Факт или моя версия</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22–29 (7)</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27–35 (8)</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6. Две минуты внимания</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29–39 (10)</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35–49 (14)</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7. Тот же вечер ещё раз</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39–47 (8)</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49–59 (10)</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8. Пауза с возвращением</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47–52 (5)</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59–66 (7)</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9. Один разговор на неделе</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52–57 (5)</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66–72 (6)</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10. Что я теперь услышу</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57–60 (3)</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72–75 (3)</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Всего</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60</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75</w:t>
            </w:r>
          </w:p>
        </w:tc>
      </w:tr>
    </w:tbl>
    <w:p/>
    <w:p>
      <w:pPr>
        <w:jc w:val="right"/>
      </w:pPr>
      <w:r>
        <w:drawing>
          <wp:inline xmlns:a="http://schemas.openxmlformats.org/drawingml/2006/main" xmlns:pic="http://schemas.openxmlformats.org/drawingml/2006/picture">
            <wp:extent cx="3657600" cy="2058494"/>
            <wp:docPr id="2" name="Picture 2" descr="Illustration 08"/>
            <wp:cNvGraphicFramePr>
              <a:graphicFrameLocks noChangeAspect="1"/>
            </wp:cNvGraphicFramePr>
            <a:graphic>
              <a:graphicData uri="http://schemas.openxmlformats.org/drawingml/2006/picture">
                <pic:pic>
                  <pic:nvPicPr>
                    <pic:cNvPr id="0" name="08.png"/>
                    <pic:cNvPicPr/>
                  </pic:nvPicPr>
                  <pic:blipFill>
                    <a:blip r:embed="rId11"/>
                    <a:stretch>
                      <a:fillRect/>
                    </a:stretch>
                  </pic:blipFill>
                  <pic:spPr>
                    <a:xfrm>
                      <a:off x="0" y="0"/>
                      <a:ext cx="3657600" cy="2058494"/>
                    </a:xfrm>
                    <a:prstGeom prst="rect"/>
                  </pic:spPr>
                </pic:pic>
              </a:graphicData>
            </a:graphic>
          </wp:inline>
        </w:drawing>
      </w:r>
    </w:p>
    <w:p>
      <w:r>
        <w:br w:type="page"/>
      </w:r>
    </w:p>
    <w:p>
      <w:pPr>
        <w:pStyle w:val="Heading1"/>
      </w:pPr>
      <w:r>
        <w:t>Библейская основа</w:t>
      </w:r>
    </w:p>
    <w:p>
      <w:r>
        <w:t>Иак. 1:19–20; Еф. 4:25–32. Синодальный перевод.</w:t>
      </w:r>
    </w:p>
    <w:p>
      <w:pPr>
        <w:pStyle w:val="Heading2"/>
      </w:pPr>
      <w:r>
        <w:t>Иак. 1:19–20</w:t>
      </w:r>
    </w:p>
    <w:p>
      <w:r>
        <w:t>19 Итак, братия мои возлюбленные, всякий человек да будет скор на слышание, медлен на слова, медлен на гнев,</w:t>
      </w:r>
    </w:p>
    <w:p>
      <w:r>
        <w:t>20 ибо гнев человека не творит правды Божией.</w:t>
      </w:r>
    </w:p>
    <w:p>
      <w:pPr>
        <w:pStyle w:val="Heading2"/>
      </w:pPr>
      <w:r>
        <w:t>Еф. 4:25–32</w:t>
      </w:r>
    </w:p>
    <w:p>
      <w:r>
        <w:t>25 Посему, отвергнув ложь, говорите истину каждый ближнему своему, потому что мы члены друг другу.</w:t>
      </w:r>
    </w:p>
    <w:p>
      <w:r>
        <w:t>26 Гневаясь, не согрешайте: солнце да не зайдет во гневе вашем;</w:t>
      </w:r>
    </w:p>
    <w:p>
      <w:r>
        <w:t>27 и не давайте места диаволу.</w:t>
      </w:r>
    </w:p>
    <w:p>
      <w:r>
        <w:t>28 Кто крал, вперед не кради, а лучше трудись, делая своими руками полезное, чтобы было из чего уделять нуждающемуся.</w:t>
      </w:r>
    </w:p>
    <w:p>
      <w:r>
        <w:t>29 Никакое гнилое слово да не исходит из уст ваших, а только доброе для назидания в вере, дабы оно доставляло благодать слушающим.</w:t>
      </w:r>
    </w:p>
    <w:p>
      <w:r>
        <w:t>30 И не оскорбляйте Святаго Духа Божия, Которым вы запечатлены в день искупления.</w:t>
      </w:r>
    </w:p>
    <w:p>
      <w:r>
        <w:t>31 Всякое раздражение и ярость, и гнев, и крик, и злоречие со всякою злобою да будут удалены от вас;</w:t>
      </w:r>
    </w:p>
    <w:p>
      <w:r>
        <w:t>32 но будьте друг ко другу добры, сострадательны, прощайте друг друга, как и Бог во Христе простил вас.</w:t>
      </w:r>
    </w:p>
    <w:p>
      <w:r>
        <w:t>Оба послания обращены к христианской общине, а не только к супругам. Иаков связывает слушание со сдержанностью в словах и гневе. Павел говорит о новой жизни во Христе: правдивости, труде, помощи, добрых словах и прощении. Мы применяем эти наставления к повседневному разговору. Пересказ, уточняющий вопрос и формула просьбы — учебные упражнения, а не цитаты из Писания.</w:t>
      </w:r>
    </w:p>
    <w:p>
      <w:r>
        <w:br w:type="page"/>
      </w:r>
    </w:p>
    <w:p>
      <w:pPr>
        <w:pStyle w:val="Heading1"/>
      </w:pPr>
      <w:r>
        <w:t>01  Начало разговора</w:t>
      </w:r>
    </w:p>
    <w:p>
      <w:pPr>
        <w:jc w:val="right"/>
      </w:pPr>
      <w:r>
        <w:drawing>
          <wp:inline xmlns:a="http://schemas.openxmlformats.org/drawingml/2006/main" xmlns:pic="http://schemas.openxmlformats.org/drawingml/2006/picture">
            <wp:extent cx="3200400" cy="1801182"/>
            <wp:docPr id="3" name="Picture 3" descr="Illustration 01"/>
            <wp:cNvGraphicFramePr>
              <a:graphicFrameLocks noChangeAspect="1"/>
            </wp:cNvGraphicFramePr>
            <a:graphic>
              <a:graphicData uri="http://schemas.openxmlformats.org/drawingml/2006/picture">
                <pic:pic>
                  <pic:nvPicPr>
                    <pic:cNvPr id="0" name="01.png"/>
                    <pic:cNvPicPr/>
                  </pic:nvPicPr>
                  <pic:blipFill>
                    <a:blip r:embed="rId10"/>
                    <a:stretch>
                      <a:fillRect/>
                    </a:stretch>
                  </pic:blipFill>
                  <pic:spPr>
                    <a:xfrm>
                      <a:off x="0" y="0"/>
                      <a:ext cx="3200400" cy="1801182"/>
                    </a:xfrm>
                    <a:prstGeom prst="rect"/>
                  </pic:spPr>
                </pic:pic>
              </a:graphicData>
            </a:graphic>
          </wp:inline>
        </w:drawing>
      </w:r>
    </w:p>
    <w:p>
      <w:pPr>
        <w:pStyle w:val="Heading2"/>
      </w:pPr>
      <w:r>
        <w:t>Урок для взрослых — 3 мин</w:t>
      </w:r>
    </w:p>
    <w:p>
      <w:r>
        <w:t>Ведущий: «Сегодня попробуем заметить момент, когда мы уже отвечаем, хотя ещё не поняли человека. Выберите одну помеху на экране». 30 секунд на выбор, минута на два коротких объяснения. Запишите количество голосов, не оценивая участников. «В конце проверим, что можем делать иначе. Личными историями делиться необязательно». Участники выбирают и слушают ответы. Переход: «Посмотрим на один обычный вечер».</w:t>
      </w:r>
    </w:p>
    <w:p>
      <w:pPr>
        <w:pStyle w:val="Heading2"/>
      </w:pPr>
      <w:r>
        <w:t>Практическое занятие для супругов — 4 мин</w:t>
      </w:r>
    </w:p>
    <w:p>
      <w:r>
        <w:t>Ведущий: «Выберите помеху, которую замечаете прежде всего у себя». Супруги отмечают ответ отдельно, затем каждый за 30 секунд заканчивает: «Сегодня я хочу лучше научиться…». Другой слушает без исправлений. Ведущий: «Сравнивать, кто из вас слушает хуже, не будем. Сегодня каждый пробует один новый способ разговора». В группе желающие называют только свою цель; с одной парой ведущий спрашивает обоих по очереди.</w:t>
      </w:r>
    </w:p>
    <w:p>
      <w:pPr>
        <w:pStyle w:val="Heading2"/>
      </w:pPr>
      <w:r>
        <w:t>Результат этапа</w:t>
      </w:r>
    </w:p>
    <w:p>
      <w:r>
        <w:t>Первый выбор и личная цель.</w:t>
      </w:r>
    </w:p>
    <w:p>
      <w:r>
        <w:br w:type="page"/>
      </w:r>
    </w:p>
    <w:p>
      <w:pPr>
        <w:pStyle w:val="Heading1"/>
      </w:pPr>
      <w:r>
        <w:t>02  Один вечер и два смысла</w:t>
      </w:r>
    </w:p>
    <w:p>
      <w:pPr>
        <w:jc w:val="right"/>
      </w:pPr>
      <w:r>
        <w:drawing>
          <wp:inline xmlns:a="http://schemas.openxmlformats.org/drawingml/2006/main" xmlns:pic="http://schemas.openxmlformats.org/drawingml/2006/picture">
            <wp:extent cx="3200400" cy="1801182"/>
            <wp:docPr id="4" name="Picture 4" descr="Illustration 02"/>
            <wp:cNvGraphicFramePr>
              <a:graphicFrameLocks noChangeAspect="1"/>
            </wp:cNvGraphicFramePr>
            <a:graphic>
              <a:graphicData uri="http://schemas.openxmlformats.org/drawingml/2006/picture">
                <pic:pic>
                  <pic:nvPicPr>
                    <pic:cNvPr id="0" name="02.png"/>
                    <pic:cNvPicPr/>
                  </pic:nvPicPr>
                  <pic:blipFill>
                    <a:blip r:embed="rId12"/>
                    <a:stretch>
                      <a:fillRect/>
                    </a:stretch>
                  </pic:blipFill>
                  <pic:spPr>
                    <a:xfrm>
                      <a:off x="0" y="0"/>
                      <a:ext cx="3200400" cy="1801182"/>
                    </a:xfrm>
                    <a:prstGeom prst="rect"/>
                  </pic:spPr>
                </pic:pic>
              </a:graphicData>
            </a:graphic>
          </wp:inline>
        </w:drawing>
      </w:r>
    </w:p>
    <w:p>
      <w:pPr>
        <w:pStyle w:val="Heading2"/>
      </w:pPr>
      <w:r>
        <w:t>Урок для взрослых — 6 мин</w:t>
      </w:r>
    </w:p>
    <w:p>
      <w:r>
        <w:t>Двое добровольцев получают роли со страницы 1. Ведущий: «Читайте только реплики. Обстоятельства узнаем позже». Анна: «Ты опять в телефоне». Михаил: «Я вообще-то делом занят». Анна: «С тобой невозможно поговорить». Михаил: «А ты можешь без претензий?» После минутной сценки дайте минуту записать отдельно точную реплику и догадку о её смысле. Обсудите: «Что каждый мог услышать? Какие слова вы добавили мысленно?» Примите разные версии без объявления правого. Последняя минута: назовите разницу между услышанными словами и нашей интерпретацией.</w:t>
      </w:r>
    </w:p>
    <w:p>
      <w:pPr>
        <w:pStyle w:val="Heading2"/>
      </w:pPr>
      <w:r>
        <w:t>Практическое занятие для супругов — 7 мин</w:t>
      </w:r>
    </w:p>
    <w:p>
      <w:r>
        <w:t>Каждая пара получает страницу 1. Анна: «Ты опять в телефоне». Михаил: «Я вообще-то делом занят». Анна: «С тобой невозможно поговорить». Михаил: «А ты можешь без претензий?» Это вымышленные герои. Затем супруги по очереди говорят, что мог услышать их персонаж. Поменяйтесь ролями и прочитайте ещё раз. Ведущий: «Изменилась ли ваша версия, когда вы оказались на другой стороне?» Дайте две минуты разговора вдвоём. В общий круг вынесите только наблюдение о словах героев. Закрытые обстоятельства пока не выдавайте.</w:t>
      </w:r>
    </w:p>
    <w:p>
      <w:pPr>
        <w:pStyle w:val="Heading2"/>
      </w:pPr>
      <w:r>
        <w:t>Результат этапа</w:t>
      </w:r>
    </w:p>
    <w:p>
      <w:r>
        <w:t>Дословная реплика отделена от догадки.</w:t>
      </w:r>
    </w:p>
    <w:p>
      <w:r>
        <w:br w:type="page"/>
      </w:r>
    </w:p>
    <w:p>
      <w:pPr>
        <w:pStyle w:val="Heading1"/>
      </w:pPr>
      <w:r>
        <w:t>03  Ответ уже готов</w:t>
      </w:r>
    </w:p>
    <w:p>
      <w:pPr>
        <w:jc w:val="right"/>
      </w:pPr>
      <w:r>
        <w:drawing>
          <wp:inline xmlns:a="http://schemas.openxmlformats.org/drawingml/2006/main" xmlns:pic="http://schemas.openxmlformats.org/drawingml/2006/picture">
            <wp:extent cx="3200400" cy="1801182"/>
            <wp:docPr id="5" name="Picture 5" descr="Illustration 03"/>
            <wp:cNvGraphicFramePr>
              <a:graphicFrameLocks noChangeAspect="1"/>
            </wp:cNvGraphicFramePr>
            <a:graphic>
              <a:graphicData uri="http://schemas.openxmlformats.org/drawingml/2006/picture">
                <pic:pic>
                  <pic:nvPicPr>
                    <pic:cNvPr id="0" name="03.png"/>
                    <pic:cNvPicPr/>
                  </pic:nvPicPr>
                  <pic:blipFill>
                    <a:blip r:embed="rId13"/>
                    <a:stretch>
                      <a:fillRect/>
                    </a:stretch>
                  </pic:blipFill>
                  <pic:spPr>
                    <a:xfrm>
                      <a:off x="0" y="0"/>
                      <a:ext cx="3200400" cy="1801182"/>
                    </a:xfrm>
                    <a:prstGeom prst="rect"/>
                  </pic:spPr>
                </pic:pic>
              </a:graphicData>
            </a:graphic>
          </wp:inline>
        </w:drawing>
      </w:r>
    </w:p>
    <w:p>
      <w:pPr>
        <w:pStyle w:val="Heading2"/>
      </w:pPr>
      <w:r>
        <w:t>Урок для взрослых — 5 мин</w:t>
      </w:r>
    </w:p>
    <w:p>
      <w:r>
        <w:t>Прочитайте три ответа: А «Тогда просто ложись раньше»; Б «А я, по-твоему, не устал?»; В «Тебе сейчас хочется, чтобы я послушал, или нужна помощь?» Голосование: какой ответ лучше помогает понять просьбу? Минута обсуждения в тройках, затем два мнения. Разбор: В открывает возможность уточнить; А может оказаться полезным советом, но пока мы не знаем, нужен ли он; Б переводит разговор в соревнование. Ведущий: «Совет может быть хорошим. Важен момент, когда его предлагают». Попросите придумать ещё один вопрос, который не подсказывает ответ.</w:t>
      </w:r>
    </w:p>
    <w:p>
      <w:pPr>
        <w:pStyle w:val="Heading2"/>
      </w:pPr>
      <w:r>
        <w:t>Практическое занятие для супругов — 6 мин</w:t>
      </w:r>
    </w:p>
    <w:p>
      <w:r>
        <w:t>Супруги выбирают ответ отдельно и сравнивают причины. Варианты: А «Тогда просто ложись раньше»; Б «А я, по-твоему, не устал?»; В «Тебе сейчас хочется, чтобы я послушал, или нужна помощь?» В открывает разговор, А предлагает совет до выяснения просьбы, Б переводит разговор в соревнование. Затем каждый спрашивает другого: «Как ты обычно даёшь понять, что тебе нужно просто выговориться?» На ответ каждому по минуте. Если супруг ещё не знает, предложите придумать удобную фразу сейчас: «Мне нужно пять минут, чтобы ты меня послушал». Завершите вопросом: «Как проверить, подходит ли сейчас время для разговора?»</w:t>
      </w:r>
    </w:p>
    <w:p>
      <w:pPr>
        <w:pStyle w:val="Heading2"/>
      </w:pPr>
      <w:r>
        <w:t>Результат этапа</w:t>
      </w:r>
    </w:p>
    <w:p>
      <w:r>
        <w:t>Один вопрос вместо поспешного совета.</w:t>
      </w:r>
    </w:p>
    <w:p>
      <w:r>
        <w:br w:type="page"/>
      </w:r>
    </w:p>
    <w:p>
      <w:pPr>
        <w:pStyle w:val="Heading1"/>
      </w:pPr>
      <w:r>
        <w:t>04  Слова и христианская жизнь</w:t>
      </w:r>
    </w:p>
    <w:p>
      <w:pPr>
        <w:jc w:val="right"/>
      </w:pPr>
      <w:r>
        <w:drawing>
          <wp:inline xmlns:a="http://schemas.openxmlformats.org/drawingml/2006/main" xmlns:pic="http://schemas.openxmlformats.org/drawingml/2006/picture">
            <wp:extent cx="3200400" cy="1801182"/>
            <wp:docPr id="6" name="Picture 6" descr="Illustration 04"/>
            <wp:cNvGraphicFramePr>
              <a:graphicFrameLocks noChangeAspect="1"/>
            </wp:cNvGraphicFramePr>
            <a:graphic>
              <a:graphicData uri="http://schemas.openxmlformats.org/drawingml/2006/picture">
                <pic:pic>
                  <pic:nvPicPr>
                    <pic:cNvPr id="0" name="04.png"/>
                    <pic:cNvPicPr/>
                  </pic:nvPicPr>
                  <pic:blipFill>
                    <a:blip r:embed="rId14"/>
                    <a:stretch>
                      <a:fillRect/>
                    </a:stretch>
                  </pic:blipFill>
                  <pic:spPr>
                    <a:xfrm>
                      <a:off x="0" y="0"/>
                      <a:ext cx="3200400" cy="1801182"/>
                    </a:xfrm>
                    <a:prstGeom prst="rect"/>
                  </pic:spPr>
                </pic:pic>
              </a:graphicData>
            </a:graphic>
          </wp:inline>
        </w:drawing>
      </w:r>
    </w:p>
    <w:p>
      <w:pPr>
        <w:pStyle w:val="Heading2"/>
      </w:pPr>
      <w:r>
        <w:t>Урок для взрослых — 8 мин</w:t>
      </w:r>
    </w:p>
    <w:p>
      <w:r>
        <w:t>Ведущий читает оба отрывка полностью со страницы «Библейская основа»; около трёх минут. До конца чтения не обсуждайте. Затем: «Какое действие предлагает Иаков? Что у Павла должно уйти из нашей речи и что появиться?» Две минуты в парах: найдите по одному месту, применимому к сценке. Выслушайте ответы со ссылкой на стих. Ориентиры: слушать прежде ответа; говорить правду; не оправдывать оскорбление гневом; выбирать слова, полезные слушающему; быть добрыми и прощать. Объясните контекст посланий по примечанию к чтению. «Какую свою реплику мог бы изменить каждый герой?»</w:t>
      </w:r>
    </w:p>
    <w:p>
      <w:pPr>
        <w:pStyle w:val="Heading2"/>
      </w:pPr>
      <w:r>
        <w:t>Практическое занятие для супругов — 10 мин</w:t>
      </w:r>
    </w:p>
    <w:p>
      <w:r>
        <w:t>Прочитайте полностью Иак. 1:19–20 и Еф. 4:25–32 из раздела «Библейская основа». Каждый супруг выбирает стих для себя и заканчивает: «Для меня это означает…». Другой повторяет смысл, не применяя стих к недостаткам супруга. По две минуты каждому, затем короткий общий вывод. Ведущий: «Павел говорит и о правде, и о доброте. Можно честно сказать о боли, не унижая другого». Спросите: «Какую свою привычку я хочу пересмотреть?» Ответ можно оставить личным.</w:t>
      </w:r>
    </w:p>
    <w:p>
      <w:pPr>
        <w:pStyle w:val="Heading2"/>
      </w:pPr>
      <w:r>
        <w:t>Результат этапа</w:t>
      </w:r>
    </w:p>
    <w:p>
      <w:r>
        <w:t>Конкретный поступок связан с библейским стихом.</w:t>
      </w:r>
    </w:p>
    <w:p>
      <w:r>
        <w:br w:type="page"/>
      </w:r>
    </w:p>
    <w:p>
      <w:pPr>
        <w:pStyle w:val="Heading1"/>
      </w:pPr>
      <w:r>
        <w:t>05  Факт или моя версия</w:t>
      </w:r>
    </w:p>
    <w:p>
      <w:pPr>
        <w:jc w:val="right"/>
      </w:pPr>
      <w:r>
        <w:drawing>
          <wp:inline xmlns:a="http://schemas.openxmlformats.org/drawingml/2006/main" xmlns:pic="http://schemas.openxmlformats.org/drawingml/2006/picture">
            <wp:extent cx="3200400" cy="1801182"/>
            <wp:docPr id="7" name="Picture 7" descr="Illustration 05"/>
            <wp:cNvGraphicFramePr>
              <a:graphicFrameLocks noChangeAspect="1"/>
            </wp:cNvGraphicFramePr>
            <a:graphic>
              <a:graphicData uri="http://schemas.openxmlformats.org/drawingml/2006/picture">
                <pic:pic>
                  <pic:nvPicPr>
                    <pic:cNvPr id="0" name="05.png"/>
                    <pic:cNvPicPr/>
                  </pic:nvPicPr>
                  <pic:blipFill>
                    <a:blip r:embed="rId15"/>
                    <a:stretch>
                      <a:fillRect/>
                    </a:stretch>
                  </pic:blipFill>
                  <pic:spPr>
                    <a:xfrm>
                      <a:off x="0" y="0"/>
                      <a:ext cx="3200400" cy="1801182"/>
                    </a:xfrm>
                    <a:prstGeom prst="rect"/>
                  </pic:spPr>
                </pic:pic>
              </a:graphicData>
            </a:graphic>
          </wp:inline>
        </w:drawing>
      </w:r>
    </w:p>
    <w:p>
      <w:pPr>
        <w:pStyle w:val="Heading2"/>
      </w:pPr>
      <w:r>
        <w:t>Урок для взрослых — 7 мин</w:t>
      </w:r>
    </w:p>
    <w:p>
      <w:r>
        <w:t>Раздайте четыре карточки страницы 3. За две минуты разложите их на факты и предположения. Карточки 1 и 3 — наблюдения; 2 и 4 — выводы о мотивах. Затем раскройте страницу 2: Анна получила тревожное сообщение от сестры и хотела поговорить; Михаил пытался отправить документ до 20:00. Оба не объяснили этого друг другу. Ведущий: «Это обстоятельства нашей истории. Они объясняют напряжение, но не делают резкость полезной». Команды за две минуты формулируют по одному уточняющему вопросу каждому герою. Примеры: «У тебя срочное дело?»; «С тобой что-то случилось?» Завершите: «Что вы теперь знаете, чего не знали в начале?»</w:t>
      </w:r>
    </w:p>
    <w:p>
      <w:pPr>
        <w:pStyle w:val="Heading2"/>
      </w:pPr>
      <w:r>
        <w:t>Практическое занятие для супругов — 8 мин</w:t>
      </w:r>
    </w:p>
    <w:p>
      <w:r>
        <w:t>В паре рассортируйте карточки страницы 3 и проверьте разбор. Ведущий раскрывает два обстоятельства со страницы 2. Каждый супруг выбирает одну свою недавнюю, не слишком болезненную догадку либо пример героев. Запишите отдельно наблюдение, догадку и вопрос. Обменяйтесь только тем, чем готовы поделиться. Слушающий не обязан подтвердить догадку: его задача — уточнить реальное обстоятельство. Ведущий: «Фраза “Я чувствую, что тебе всё равно” всё ещё содержит вывод о другом. Можно сказать: “Мне грустно, когда я рассказываю, а ты продолжаешь смотреть в экран”».</w:t>
      </w:r>
    </w:p>
    <w:p>
      <w:pPr>
        <w:pStyle w:val="Heading2"/>
      </w:pPr>
      <w:r>
        <w:t>Результат этапа</w:t>
      </w:r>
    </w:p>
    <w:p>
      <w:r>
        <w:t>Две верные категории и уточняющий вопрос.</w:t>
      </w:r>
    </w:p>
    <w:p>
      <w:r>
        <w:br w:type="page"/>
      </w:r>
    </w:p>
    <w:p>
      <w:pPr>
        <w:pStyle w:val="Heading1"/>
      </w:pPr>
      <w:r>
        <w:t>06  Две минуты внимания</w:t>
      </w:r>
    </w:p>
    <w:p>
      <w:pPr>
        <w:jc w:val="right"/>
      </w:pPr>
      <w:r>
        <w:drawing>
          <wp:inline xmlns:a="http://schemas.openxmlformats.org/drawingml/2006/main" xmlns:pic="http://schemas.openxmlformats.org/drawingml/2006/picture">
            <wp:extent cx="3200400" cy="1801182"/>
            <wp:docPr id="8" name="Picture 8" descr="Illustration 06"/>
            <wp:cNvGraphicFramePr>
              <a:graphicFrameLocks noChangeAspect="1"/>
            </wp:cNvGraphicFramePr>
            <a:graphic>
              <a:graphicData uri="http://schemas.openxmlformats.org/drawingml/2006/picture">
                <pic:pic>
                  <pic:nvPicPr>
                    <pic:cNvPr id="0" name="06.png"/>
                    <pic:cNvPicPr/>
                  </pic:nvPicPr>
                  <pic:blipFill>
                    <a:blip r:embed="rId16"/>
                    <a:stretch>
                      <a:fillRect/>
                    </a:stretch>
                  </pic:blipFill>
                  <pic:spPr>
                    <a:xfrm>
                      <a:off x="0" y="0"/>
                      <a:ext cx="3200400" cy="1801182"/>
                    </a:xfrm>
                    <a:prstGeom prst="rect"/>
                  </pic:spPr>
                </pic:pic>
              </a:graphicData>
            </a:graphic>
          </wp:inline>
        </w:drawing>
      </w:r>
    </w:p>
    <w:p>
      <w:pPr>
        <w:pStyle w:val="Heading2"/>
      </w:pPr>
      <w:r>
        <w:t>Урок для взрослых — 10 мин</w:t>
      </w:r>
    </w:p>
    <w:p>
      <w:r>
        <w:t>Раздайте страницу 4. Ведущий за минуту объясняет: «Один рассказывает две минуты о небольшом затруднении. Второй слушает, затем за минуту пересказывает смысл и задаёт один вопрос. Говорящий за 30 секунд уточняет. Советы — только по просьбе». На выбор: план встречи друзей не согласован; коллега перебил рассказ; либо собственный простой случай. Два круга по 3,5 минуты со сменой ролей. Две минуты на обсуждение: «В какой момент вы почувствовали, что вас поняли? Что пришлось исправить в пересказе?» Если пересказ неверен, это повод уточнить, а не проигрыш. Критерий: сам говорящий подтверждает смысл.</w:t>
      </w:r>
    </w:p>
    <w:p>
      <w:pPr>
        <w:pStyle w:val="Heading2"/>
      </w:pPr>
      <w:r>
        <w:t>Практическое занятие для супругов — 14 мин</w:t>
      </w:r>
    </w:p>
    <w:p>
      <w:r>
        <w:t>Страница 4. Ведущий: «Выберите небольшую текущую тему, которую оба готовы обсуждать. Можно остаться с вымышленными героями». Две минуты на объяснение и выбор. Первый говорит две минуты; второй за минуту повторяет, что произошло и что важно, затем задаёт один вопрос; 30 секунд на уточнение и 30 секунд на подтверждение. Четыре минуты, затем смена ролей ещё на четыре. Последние четыре минуты: каждый завершает «Я лучше понял…» и «Мне помогло…». Ведущий не вмешивается в содержание, напоминает о времени. Если оба начинают спорить, верните фразу «Сначала я хочу убедиться, что понял тебя».</w:t>
      </w:r>
    </w:p>
    <w:p>
      <w:pPr>
        <w:pStyle w:val="Heading2"/>
      </w:pPr>
      <w:r>
        <w:t>Результат этапа</w:t>
      </w:r>
    </w:p>
    <w:p>
      <w:r>
        <w:t>Оба побывали слушающими и получили обратную связь.</w:t>
      </w:r>
    </w:p>
    <w:p>
      <w:r>
        <w:br w:type="page"/>
      </w:r>
    </w:p>
    <w:p>
      <w:pPr>
        <w:pStyle w:val="Heading1"/>
      </w:pPr>
      <w:r>
        <w:t>07  Тот же вечер ещё раз</w:t>
      </w:r>
    </w:p>
    <w:p>
      <w:pPr>
        <w:jc w:val="right"/>
      </w:pPr>
      <w:r>
        <w:drawing>
          <wp:inline xmlns:a="http://schemas.openxmlformats.org/drawingml/2006/main" xmlns:pic="http://schemas.openxmlformats.org/drawingml/2006/picture">
            <wp:extent cx="3200400" cy="1799268"/>
            <wp:docPr id="9" name="Picture 9" descr="Illustration 07"/>
            <wp:cNvGraphicFramePr>
              <a:graphicFrameLocks noChangeAspect="1"/>
            </wp:cNvGraphicFramePr>
            <a:graphic>
              <a:graphicData uri="http://schemas.openxmlformats.org/drawingml/2006/picture">
                <pic:pic>
                  <pic:nvPicPr>
                    <pic:cNvPr id="0" name="07.png"/>
                    <pic:cNvPicPr/>
                  </pic:nvPicPr>
                  <pic:blipFill>
                    <a:blip r:embed="rId17"/>
                    <a:stretch>
                      <a:fillRect/>
                    </a:stretch>
                  </pic:blipFill>
                  <pic:spPr>
                    <a:xfrm>
                      <a:off x="0" y="0"/>
                      <a:ext cx="3200400" cy="1799268"/>
                    </a:xfrm>
                    <a:prstGeom prst="rect"/>
                  </pic:spPr>
                </pic:pic>
              </a:graphicData>
            </a:graphic>
          </wp:inline>
        </w:drawing>
      </w:r>
    </w:p>
    <w:p>
      <w:pPr>
        <w:pStyle w:val="Heading2"/>
      </w:pPr>
      <w:r>
        <w:t>Урок для взрослых — 8 мин</w:t>
      </w:r>
    </w:p>
    <w:p>
      <w:r>
        <w:t>Группы по три: Анна, Михаил, наблюдатель. За три минуты напишите новую версию разговора, учитывая раскрытые обстоятельства. В следующие две минуты разыграйте её; наблюдатель отмечает на странице 4: был ли точный пересказ, вопрос и конкретная просьба. Две группы показывают по 30 секунд; остальные за минуту называют работающие фразы. Пример для разбора: «Мне тревожно после сообщения сестры. Ты можешь послушать меня пять минут?» — «Хочу понять, что случилось. Мне осталось отправить документ. Подойдёт через три минуты?» — «Да, я подожду». Договорённость может быть другой. Уточните, что согласие нельзя заранее приписывать собеседнику.</w:t>
      </w:r>
    </w:p>
    <w:p>
      <w:pPr>
        <w:pStyle w:val="Heading2"/>
      </w:pPr>
      <w:r>
        <w:t>Практическое занятие для супругов — 10 мин</w:t>
      </w:r>
    </w:p>
    <w:p>
      <w:r>
        <w:t>Первые две минуты: каждый выбирает одну реплику героев и переписывает без обвинения. Затем три минуты разыграйте новую сцену вдвоём. Проверьте три пункта страницы 4. Ещё три минуты: поменяйте роли и попробуйте другой вариант, в котором ждать сейчас невозможно. Например: «Мне нужно сказать срочно одну важную вещь. Можешь на минуту остановиться?» Михаил решает, может ли прервать дело, и честно отвечает. Последние две минуты обсудите: «Мы нашли взаимную договорённость или один просто уступил, не объяснив себя?» В общий круг можно вынести только удачную фразу.</w:t>
      </w:r>
    </w:p>
    <w:p>
      <w:pPr>
        <w:pStyle w:val="Heading2"/>
      </w:pPr>
      <w:r>
        <w:t>Результат этапа</w:t>
      </w:r>
    </w:p>
    <w:p>
      <w:r>
        <w:t>Разговор заканчивается ясной взаимной договорённостью.</w:t>
      </w:r>
    </w:p>
    <w:p>
      <w:r>
        <w:br w:type="page"/>
      </w:r>
    </w:p>
    <w:p>
      <w:pPr>
        <w:pStyle w:val="Heading1"/>
      </w:pPr>
      <w:r>
        <w:t>08  Пауза с возвращением</w:t>
      </w:r>
    </w:p>
    <w:p>
      <w:pPr>
        <w:jc w:val="right"/>
      </w:pPr>
      <w:r>
        <w:drawing>
          <wp:inline xmlns:a="http://schemas.openxmlformats.org/drawingml/2006/main" xmlns:pic="http://schemas.openxmlformats.org/drawingml/2006/picture">
            <wp:extent cx="3200400" cy="1801182"/>
            <wp:docPr id="10" name="Picture 10" descr="Illustration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3200400" cy="1801182"/>
                    </a:xfrm>
                    <a:prstGeom prst="rect"/>
                  </pic:spPr>
                </pic:pic>
              </a:graphicData>
            </a:graphic>
          </wp:inline>
        </w:drawing>
      </w:r>
    </w:p>
    <w:p>
      <w:pPr>
        <w:pStyle w:val="Heading2"/>
      </w:pPr>
      <w:r>
        <w:t>Урок для взрослых — 5 мин</w:t>
      </w:r>
    </w:p>
    <w:p>
      <w:r>
        <w:t>Прочитайте: «Всё, отстань!» и «Я начинаю говорить резко. Мне нужно десять минут. Давай продолжим в 20:30?» Спросите, чем отличаются реплики. Две минуты в парах: перепишите «Не хочу сейчас об этом» так, чтобы другой понимал причину паузы и предложение вернуться. Выслушайте два варианта. Если предложенное время не подходит, собеседники выбирают другое. Свяжите с Еф. 4:26, 29: не подпитывать гнев и отвечать за свои слова. Закончите: «Пауза помогает только тогда, когда мы действительно возвращаемся к разговору».</w:t>
      </w:r>
    </w:p>
    <w:p>
      <w:pPr>
        <w:pStyle w:val="Heading2"/>
      </w:pPr>
      <w:r>
        <w:t>Практическое занятие для супругов — 7 мин</w:t>
      </w:r>
    </w:p>
    <w:p>
      <w:r>
        <w:t>Страница 5. Каждый по минуте рассказывает, по какому собственному признаку замечает, что пора остановиться: торопится, повышает голос, уже не может повторить мысль другого. Затем за три минуты согласуйте фразу паузы и способ назначить возвращение. Не выбирайте сигнал, который одному кажется насмешкой. Последние две минуты репетируйте: один просит паузу, другой уточняет время; затем поменяйтесь. Если кому-то нужно больше времени, он сообщает об этом и предлагает новый срок.</w:t>
      </w:r>
    </w:p>
    <w:p>
      <w:pPr>
        <w:pStyle w:val="Heading2"/>
      </w:pPr>
      <w:r>
        <w:t>Результат этапа</w:t>
      </w:r>
    </w:p>
    <w:p>
      <w:r>
        <w:t>Фраза паузы содержит предложение вернуться.</w:t>
      </w:r>
    </w:p>
    <w:p>
      <w:r>
        <w:br w:type="page"/>
      </w:r>
    </w:p>
    <w:p>
      <w:pPr>
        <w:pStyle w:val="Heading1"/>
      </w:pPr>
      <w:r>
        <w:t>09  Один разговор на неделе</w:t>
      </w:r>
    </w:p>
    <w:p>
      <w:pPr>
        <w:jc w:val="right"/>
      </w:pPr>
      <w:r>
        <w:drawing>
          <wp:inline xmlns:a="http://schemas.openxmlformats.org/drawingml/2006/main" xmlns:pic="http://schemas.openxmlformats.org/drawingml/2006/picture">
            <wp:extent cx="3200400" cy="1801182"/>
            <wp:docPr id="11" name="Picture 11" descr="Illustration 08"/>
            <wp:cNvGraphicFramePr>
              <a:graphicFrameLocks noChangeAspect="1"/>
            </wp:cNvGraphicFramePr>
            <a:graphic>
              <a:graphicData uri="http://schemas.openxmlformats.org/drawingml/2006/picture">
                <pic:pic>
                  <pic:nvPicPr>
                    <pic:cNvPr id="0" name="08.png"/>
                    <pic:cNvPicPr/>
                  </pic:nvPicPr>
                  <pic:blipFill>
                    <a:blip r:embed="rId11"/>
                    <a:stretch>
                      <a:fillRect/>
                    </a:stretch>
                  </pic:blipFill>
                  <pic:spPr>
                    <a:xfrm>
                      <a:off x="0" y="0"/>
                      <a:ext cx="3200400" cy="1801182"/>
                    </a:xfrm>
                    <a:prstGeom prst="rect"/>
                  </pic:spPr>
                </pic:pic>
              </a:graphicData>
            </a:graphic>
          </wp:inline>
        </w:drawing>
      </w:r>
    </w:p>
    <w:p>
      <w:pPr>
        <w:pStyle w:val="Heading2"/>
      </w:pPr>
      <w:r>
        <w:t>Урок для взрослых — 5 мин</w:t>
      </w:r>
    </w:p>
    <w:p>
      <w:r>
        <w:t>Раздайте личный лист страницы 6. Две минуты тихой работы: выберите человека, подходящий момент и небольшой вопрос. Запишите: «Я хочу понять…», «Я начну со слов…». Ещё минута: представьте, что собеседник не может говорить сейчас; как спросите о другом времени? Желающие за минуту читают только свою начальную фразу. Последняя минута — проверить, есть ли в плане конкретное действие. Листы участники забирают. Никаких обещаний за другого человека не записываем.</w:t>
      </w:r>
    </w:p>
    <w:p>
      <w:pPr>
        <w:pStyle w:val="Heading2"/>
      </w:pPr>
      <w:r>
        <w:t>Практическое занятие для супругов — 6 мин</w:t>
      </w:r>
    </w:p>
    <w:p>
      <w:r>
        <w:t>Страница 6, один лист на супругов. Каждый минуту записывает отдельно, о чём хотел бы поговорить. Затем две минуты выбирайте одну небольшую тему, удобное время и десять минут без отвлечений. Отведите каждому по три минуты рассказа и по две минуты на пересказ и уточнение со стороны другого. Последние две минуты подтвердите договорённость: когда, где, как напомнить; если время сорвётся, кто предложит новое. Ведущий спрашивает только: «Договорённость подходит вам обоим?» Содержание листа не собирается.</w:t>
      </w:r>
    </w:p>
    <w:p>
      <w:pPr>
        <w:pStyle w:val="Heading2"/>
      </w:pPr>
      <w:r>
        <w:t>Результат этапа</w:t>
      </w:r>
    </w:p>
    <w:p>
      <w:r>
        <w:t>Записан один выполнимый шаг.</w:t>
      </w:r>
    </w:p>
    <w:p>
      <w:r>
        <w:br w:type="page"/>
      </w:r>
    </w:p>
    <w:p>
      <w:pPr>
        <w:pStyle w:val="Heading1"/>
      </w:pPr>
      <w:r>
        <w:t>10  Что я теперь услышу</w:t>
      </w:r>
    </w:p>
    <w:p>
      <w:pPr>
        <w:jc w:val="right"/>
      </w:pPr>
      <w:r>
        <w:drawing>
          <wp:inline xmlns:a="http://schemas.openxmlformats.org/drawingml/2006/main" xmlns:pic="http://schemas.openxmlformats.org/drawingml/2006/picture">
            <wp:extent cx="3200400" cy="1801182"/>
            <wp:docPr id="12" name="Picture 12" descr="Illustration 09"/>
            <wp:cNvGraphicFramePr>
              <a:graphicFrameLocks noChangeAspect="1"/>
            </wp:cNvGraphicFramePr>
            <a:graphic>
              <a:graphicData uri="http://schemas.openxmlformats.org/drawingml/2006/picture">
                <pic:pic>
                  <pic:nvPicPr>
                    <pic:cNvPr id="0" name="09.png"/>
                    <pic:cNvPicPr/>
                  </pic:nvPicPr>
                  <pic:blipFill>
                    <a:blip r:embed="rId19"/>
                    <a:stretch>
                      <a:fillRect/>
                    </a:stretch>
                  </pic:blipFill>
                  <pic:spPr>
                    <a:xfrm>
                      <a:off x="0" y="0"/>
                      <a:ext cx="3200400" cy="1801182"/>
                    </a:xfrm>
                    <a:prstGeom prst="rect"/>
                  </pic:spPr>
                </pic:pic>
              </a:graphicData>
            </a:graphic>
          </wp:inline>
        </w:drawing>
      </w:r>
    </w:p>
    <w:p>
      <w:pPr>
        <w:pStyle w:val="Heading2"/>
      </w:pPr>
      <w:r>
        <w:t>Урок для взрослых — 3 мин</w:t>
      </w:r>
    </w:p>
    <w:p>
      <w:r>
        <w:t>Минута: каждый пишет первый ответ на фразу экрана. Выслушайте два примера. Ориентир: «Похоже, я что-то важное упустил. Что ты хочешь, чтобы я сейчас услышал?» Проверьте: ответ уточняет, не оправдывается и не ставит диагноз другому. Попросите поднять руку тех, кому удалось получить подтверждение точного пересказа в упражнении 6; это проверка навыка, не сравнение людей. Завершите: «Какую одну привычку вы унесёте с собой?» По желанию прочитайте заключительную молитву из пособия.</w:t>
      </w:r>
    </w:p>
    <w:p>
      <w:pPr>
        <w:pStyle w:val="Heading2"/>
      </w:pPr>
      <w:r>
        <w:t>Практическое занятие для супругов — 3 мин</w:t>
      </w:r>
    </w:p>
    <w:p>
      <w:r>
        <w:t>Каждый за 30 секунд произносит свой ответ на фразу экрана. Затем по 30 секунд благодарит другого за одно конкретное действие сегодня: «Спасибо, что дал мне закончить мысль». Ведущий коротко напоминает: «На неделе попробуйте вашу договорённость. После разговора спросите, что помогло и что стоит изменить». Оставшееся время — добровольная заключительная молитва. В группе пар личные ответы не оглашаются. С одной парой ведущий завершает теми же словами.</w:t>
      </w:r>
    </w:p>
    <w:p>
      <w:pPr>
        <w:pStyle w:val="Heading2"/>
      </w:pPr>
      <w:r>
        <w:t>Результат этапа</w:t>
      </w:r>
    </w:p>
    <w:p>
      <w:r>
        <w:t>Новая ответная реплика и личный вывод.</w:t>
      </w:r>
    </w:p>
    <w:p>
      <w:r>
        <w:br w:type="page"/>
      </w:r>
    </w:p>
    <w:p>
      <w:pPr>
        <w:pStyle w:val="Heading1"/>
      </w:pPr>
      <w:r>
        <w:t>Материалы для ведущего</w:t>
      </w:r>
    </w:p>
    <w:p>
      <w:pPr>
        <w:pStyle w:val="Heading2"/>
      </w:pPr>
      <w:r>
        <w:t>До встречи</w:t>
      </w:r>
    </w:p>
    <w:p>
      <w:r>
        <w:t>Прочитайте оба отрывка полностью. Откройте презентацию нужного формата. Приготовьте таймер, ручки, листы и две чашки для сценки. Поставьте стулья так, чтобы собеседники видели друг друга. Телефон можно заменить любым предметом.</w:t>
      </w:r>
    </w:p>
    <w:p>
      <w:pPr>
        <w:pStyle w:val="Heading2"/>
      </w:pPr>
      <w:r>
        <w:t>Печать</w:t>
      </w:r>
    </w:p>
    <w:p>
      <w:r>
        <w:t>Страница 1 раздатки: один комплект двух ролей для общей сценки или на каждую пару. Страницу 2 с закрытыми обстоятельствами держите у ведущего до этапа 5. Страница 3: один комплект на тройку или пару. Страницы 4 и 5: по листу на пару. Страница 6: по одному личному листу на участника общего урока или одному на супругов.</w:t>
      </w:r>
    </w:p>
    <w:p>
      <w:pPr>
        <w:pStyle w:val="Heading2"/>
      </w:pPr>
      <w:r>
        <w:t>Ведение разговора</w:t>
      </w:r>
    </w:p>
    <w:p>
      <w:r>
        <w:t>Вопрос «Почему он так сделал?» возвращайте к вопросу «Что нам известно?». При нескольких допустимых ответах просите объяснить выбор. Пример ответа ведущего служит ориентиром, а не единственной правильной формулировкой. Не приписывайте мужчинам и женщинам одинаковые для всех особенности общения.</w:t>
      </w:r>
    </w:p>
    <w:p>
      <w:pPr>
        <w:pStyle w:val="Heading2"/>
      </w:pPr>
      <w:r>
        <w:t>Одна пара и группа пар</w:t>
      </w:r>
    </w:p>
    <w:p>
      <w:r>
        <w:t>С одной парой ведущий читает вторую роль при демонстрации, если супруги не хотят играть. В упражнениях 6 и 9 отойдите и дайте им время поговорить. В группе пар обсуждайте общий опыт упражнения, а личные ответы остаются у супругов.</w:t>
      </w:r>
    </w:p>
    <w:p>
      <w:r>
        <w:br w:type="page"/>
      </w:r>
    </w:p>
    <w:p>
      <w:pPr>
        <w:pStyle w:val="Heading1"/>
      </w:pPr>
      <w:r>
        <w:t>Материалы для ведущего</w:t>
      </w:r>
    </w:p>
    <w:p>
      <w:pPr>
        <w:pStyle w:val="Heading2"/>
      </w:pPr>
      <w:r>
        <w:t>Когда разговор становится трудным</w:t>
      </w:r>
    </w:p>
    <w:p>
      <w:r>
        <w:t>Любой участник может выбрать вымышленную ситуацию или пропустить упражнение. Если возникают оскорбления, остановите сцену и вернитесь к учебному примеру. Если человек сообщает о страхе, угрозах или насилии, не проводите совместный разбор и не требуйте примирения; предложите отдельный разговор и подходящую помощь. Уважение не означает согласие на унижение.</w:t>
      </w:r>
    </w:p>
    <w:p>
      <w:pPr>
        <w:pStyle w:val="Heading2"/>
      </w:pPr>
      <w:r>
        <w:t>Смысл паузы</w:t>
      </w:r>
    </w:p>
    <w:p>
      <w:r>
        <w:t>Слова о заходящем солнце побуждают не питать гнев. Они не требуют доводить изматывающий спор до победы любой ценой. Пауза включает ясное время возвращения к разговору; согласуйте его с другим человеком.</w:t>
      </w:r>
    </w:p>
    <w:p>
      <w:pPr>
        <w:pStyle w:val="Heading2"/>
      </w:pPr>
      <w:r>
        <w:t>Без экрана и с устройствами</w:t>
      </w:r>
    </w:p>
    <w:p>
      <w:r>
        <w:t>Все задания работают с печатными листами и поднятием руки. При переносе в интерактивную платформу используйте голосования этапов 1 и 3, сортировку этапа 5 и короткие ответы этапов 7 и 10. Сначала соберите ответы, затем покажите разбор. Личный разговор и недельный план в общий экран не выводятся.</w:t>
      </w:r>
    </w:p>
    <w:p>
      <w:pPr>
        <w:pStyle w:val="Heading2"/>
      </w:pPr>
      <w:r>
        <w:t>Если времени мало</w:t>
      </w:r>
    </w:p>
    <w:p>
      <w:r>
        <w:t>Сохраняйте чтение, парную практику и личный шаг. Внутри заданного времени выслушайте две группы вместо всех. Не сокращайте один из двух обменов ролями: каждому важно побыть говорящим и слушающим.</w:t>
      </w:r>
    </w:p>
    <w:p>
      <w:pPr>
        <w:pStyle w:val="Heading2"/>
      </w:pPr>
      <w:r>
        <w:t>Заключительная молитва по желанию</w:t>
      </w:r>
    </w:p>
    <w:p>
      <w:r>
        <w:t>Господи, помоги нам слышать друг друга, удерживать обидные слова и говорить правду с любовью. Дай нам терпение исправлять свои ошибки и заботиться о ближнем. Аминь.</w:t>
      </w:r>
    </w:p>
    <w:p>
      <w:pPr>
        <w:pStyle w:val="Heading2"/>
      </w:pPr>
      <w:r>
        <w:t>Источники и изображения</w:t>
      </w:r>
    </w:p>
    <w:p>
      <w:r>
        <w:t>https://bible-teka.com/syn/45/1/</w:t>
      </w:r>
    </w:p>
    <w:p>
      <w:r>
        <w:t>https://www.bible-center.ru/ru/bibletext/synnew_ru/eph/4:25-32</w:t>
      </w:r>
    </w:p>
    <w:p>
      <w:r>
        <w:t>Современная история, задания и молитва — авторские. Иллюстрации созданы с помощью ИИ специально для урока; одинаковые PNG используются в русском и немецком комплекте.</w:t>
      </w:r>
    </w:p>
    <w:sectPr w:rsidR="00FC693F" w:rsidRPr="0006063C" w:rsidSect="00034616">
      <w:footerReference w:type="default" r:id="rId9"/>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9" w:lineRule="auto"/>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Почему мы перестаём слышать друг друга?</dc:title>
  <dc:subject/>
  <dc:creator>lessons.atapin.de</dc:creator>
  <cp:keywords/>
  <dc:description>generated by python-docx</dc:description>
  <cp:lastModifiedBy/>
  <cp:revision>1</cp:revision>
  <dcterms:created xsi:type="dcterms:W3CDTF">2013-12-23T23:15:00Z</dcterms:created>
  <dcterms:modified xsi:type="dcterms:W3CDTF">2013-12-23T23:15:00Z</dcterms:modified>
  <cp:category/>
  <dc:language>ru</dc:language>
</cp:coreProperties>
</file>