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Was mache ich mit meinem Talent?</w:t>
      </w:r>
    </w:p>
    <w:p>
      <w:r>
        <w:t>Mein persönliches Blatt</w:t>
      </w:r>
    </w:p>
    <w:p>
      <w:r>
        <w:t>Name freiwillig; Datum. Die ersten zwei Zeilen werden in Phase 6, der Plan in Phase 10 und die letzte Zeile in Phase 11 ausgefüllt. Das Blatt bleibt bei der Person.</w:t>
      </w:r>
    </w:p>
    <w:p>
      <w:r>
        <w:t>Mir gelingt schon …</w:t>
      </w:r>
    </w:p>
    <w:p>
      <w:r>
        <w:t>________________________________________________________________</w:t>
      </w:r>
    </w:p>
    <w:p>
      <w:r>
        <w:t>________________________________________________________________</w:t>
      </w:r>
    </w:p>
    <w:p>
      <w:r>
        <w:t>Ich möchte lernen …</w:t>
      </w:r>
    </w:p>
    <w:p>
      <w:r>
        <w:t>________________________________________________________________</w:t>
      </w:r>
    </w:p>
    <w:p>
      <w:r>
        <w:t>________________________________________________________________</w:t>
      </w:r>
    </w:p>
    <w:p>
      <w:r>
        <w:t>Wem kann ich helfen?</w:t>
      </w:r>
    </w:p>
    <w:p>
      <w:r>
        <w:t>________________________________________________________________</w:t>
      </w:r>
    </w:p>
    <w:p>
      <w:r>
        <w:t>________________________________________________________________</w:t>
      </w:r>
    </w:p>
    <w:p>
      <w:r>
        <w:t>Was braucht diese Person? Wie frage ich?</w:t>
      </w:r>
    </w:p>
    <w:p>
      <w:r>
        <w:t>________________________________________________________________</w:t>
      </w:r>
    </w:p>
    <w:p>
      <w:r>
        <w:t>________________________________________________________________</w:t>
      </w:r>
    </w:p>
    <w:p>
      <w:r>
        <w:t>Welche kleine Tat mache ich zuerst?</w:t>
      </w:r>
    </w:p>
    <w:p>
      <w:r>
        <w:t>________________________________________________________________</w:t>
      </w:r>
    </w:p>
    <w:p>
      <w:r>
        <w:t>________________________________________________________________</w:t>
      </w:r>
    </w:p>
    <w:p>
      <w:r>
        <w:t>Wann fange ich an? Tag:</w:t>
      </w:r>
    </w:p>
    <w:p>
      <w:r>
        <w:t>________________________________________________________________</w:t>
      </w:r>
    </w:p>
    <w:p>
      <w:r>
        <w:t>________________________________________________________________</w:t>
      </w:r>
    </w:p>
    <w:p>
      <w:r>
        <w:t>Wer hilft durch Rat oder eine gemeinsame Probe?</w:t>
      </w:r>
    </w:p>
    <w:p>
      <w:r>
        <w:t>________________________________________________________________</w:t>
      </w:r>
    </w:p>
    <w:p>
      <w:r>
        <w:t>________________________________________________________________</w:t>
      </w:r>
    </w:p>
    <w:p>
      <w:r>
        <w:t>Wenn eine Schwierigkeit entsteht, werde ich …</w:t>
      </w:r>
    </w:p>
    <w:p>
      <w:r>
        <w:t>________________________________________________________________</w:t>
      </w:r>
    </w:p>
    <w:p>
      <w:r>
        <w:t>________________________________________________________________</w:t>
      </w:r>
    </w:p>
    <w:p>
      <w:r>
        <w:t>Karten für das Spiel</w:t>
      </w:r>
    </w:p>
    <w:p>
      <w:pPr>
        <w:pStyle w:val="Heading2"/>
      </w:pPr>
      <w:r>
        <w:t>5 Talente erhalten; 2 Talente erhalten; 1 Talent erhalten.</w:t>
      </w:r>
    </w:p>
    <w:p>
      <w:r>
        <w:t>Insgesamt 10 Talente; insgesamt 4 Talente; insgesamt 1 Talent.</w:t>
      </w:r>
    </w:p>
    <w:tbl>
      <w:tblPr>
        <w:tblStyle w:val="TableGrid"/>
        <w:tblW w:type="auto" w:w="0"/>
        <w:tblLook w:firstColumn="1" w:firstRow="1" w:lastColumn="0" w:lastRow="0" w:noHBand="0" w:noVBand="1" w:val="04A0"/>
      </w:tblPr>
      <w:tblGrid>
        <w:gridCol w:w="9978"/>
      </w:tblGrid>
      <w:tr>
        <w:tc>
          <w:tcPr>
            <w:tcW w:type="dxa" w:w="9978"/>
          </w:tcPr>
          <w:p>
            <w:pPr>
              <w:keepNext/>
            </w:pPr>
            <w:r>
              <w:rPr>
                <w:b/>
              </w:rPr>
              <w:t>EINGESETZT / VERSTECKT. Eingesetzt</w:t>
            </w:r>
          </w:p>
          <w:p>
            <w:pPr>
              <w:keepNext/>
            </w:pPr>
            <w:r>
              <w:t xml:space="preserve"> offene Hand. Versteckt: Hand von oben aufgelegt. Der Herr gibt die ersten drei Karten aus; die ersten beiden Diener zeigen ihr Ergebnis, der dritte holt seine ursprüngliche Karte aus dem Umschlag. Die Zahlen gelten vor der Entscheidung des Herrn. Erst nach der Antwort wird die Tabelle gezeigt.</w:t>
            </w:r>
          </w:p>
        </w:tc>
      </w:tr>
    </w:tbl>
    <w:p/>
    <w:p>
      <w:r>
        <w:t>Zwei Bedeutungen und gleiches Lob</w:t>
      </w:r>
    </w:p>
    <w:p>
      <w:r>
        <w:t>Vier Karten auf „Im Gleichnis“ und „In unserem Leben“ verteilen:</w:t>
      </w:r>
    </w:p>
    <w:p>
      <w:r>
        <w:t>________________________________________________________________</w:t>
      </w:r>
    </w:p>
    <w:p>
      <w:r>
        <w:t>________________________________________________________________</w:t>
      </w:r>
    </w:p>
    <w:p>
      <w:r>
        <w:t>Der Herr gab fünf Talente. Der Diener vergrub Silber. Ich kann zeichnen. Ich kann zuhören.</w:t>
      </w:r>
    </w:p>
    <w:tbl>
      <w:tblPr>
        <w:tblStyle w:val="TableGrid"/>
        <w:tblW w:type="auto" w:w="0"/>
        <w:tblLook w:firstColumn="1" w:firstRow="1" w:lastColumn="0" w:lastRow="0" w:noHBand="0" w:noVBand="1" w:val="04A0"/>
      </w:tblPr>
      <w:tblGrid>
        <w:gridCol w:w="9978"/>
      </w:tblGrid>
      <w:tr>
        <w:tc>
          <w:tcPr>
            <w:tcW w:type="dxa" w:w="9978"/>
          </w:tcPr>
          <w:p>
            <w:pPr>
              <w:keepNext/>
            </w:pPr>
            <w:r>
              <w:rPr>
                <w:b/>
              </w:rPr>
              <w:t>Vergleich der Worte des Herrn</w:t>
            </w:r>
          </w:p>
          <w:p>
            <w:pPr>
              <w:keepNext/>
            </w:pPr>
            <w:r>
              <w:t xml:space="preserve"> Matthäus 25,21 und 23 lauten beide: „Gut, du guter und treuer Sklave! Im Kleinen warst du treu; über vieles werde ich dich setzen. Geh ein in die Freude deines Herrn.“ Unterstreicht gleiche Worte über die Treue. Die anvertrauten Beträge waren verschieden. Wofür lobt der Herr beide?</w:t>
            </w:r>
          </w:p>
        </w:tc>
      </w:tr>
    </w:tbl>
    <w:p/>
    <w:p>
      <w:r>
        <w:t>Möglichkeiten-Karten und Teamaufgabe</w:t>
      </w:r>
    </w:p>
    <w:p>
      <w:r>
        <w:t>Ich erkläre verständlich. Ich zeichne oder gestalte. Ich höre aufmerksam zu. Ich bemerke Details. Ich kann organisieren. Ich möchte lernen. Eigene Möglichkeiten sind willkommen.</w:t>
      </w:r>
    </w:p>
    <w:tbl>
      <w:tblPr>
        <w:tblStyle w:val="TableGrid"/>
        <w:tblW w:type="auto" w:w="0"/>
        <w:tblLook w:firstColumn="1" w:firstRow="1" w:lastColumn="0" w:lastRow="0" w:noHBand="0" w:noVBand="1" w:val="04A0"/>
      </w:tblPr>
      <w:tblGrid>
        <w:gridCol w:w="9978"/>
      </w:tblGrid>
      <w:tr>
        <w:tc>
          <w:tcPr>
            <w:tcW w:type="dxa" w:w="9978"/>
          </w:tcPr>
          <w:p>
            <w:pPr>
              <w:keepNext/>
            </w:pPr>
            <w:r>
              <w:rPr>
                <w:b/>
              </w:rPr>
              <w:t>Werkstatt</w:t>
            </w:r>
          </w:p>
          <w:p>
            <w:pPr>
              <w:keepNext/>
            </w:pPr>
            <w:r>
              <w:t xml:space="preserve"> 6 Minuten. Ein neuer Mitspieler bittet um eine Erklärung, wie man mitmacht. Wählt ein einfaches bekanntes Spiel. Erstellt eine Einladung mit Namen und zwei ersten Schritten; probt eine Begrüßung von 30 Sekunden. Rollen: empfangen, erklären, gestalten, Verständlichkeit prüfen. Bei drei Personen können Rollen verbunden werden. 1 Minute Aufgabe und Rollen; 4 Minuten Herstellung; 1 Minute Probe. Die Lehrkraft hilft, einen machbaren Umfang zu wählen.</w:t>
            </w:r>
          </w:p>
        </w:tc>
      </w:tr>
    </w:tbl>
    <w:p/>
    <w:p>
      <w:r>
        <w:t>Frage, Antwort und Erprobung</w:t>
      </w:r>
    </w:p>
    <w:tbl>
      <w:tblPr>
        <w:tblStyle w:val="TableGrid"/>
        <w:tblW w:type="auto" w:w="0"/>
        <w:tblLook w:firstColumn="1" w:firstRow="1" w:lastColumn="0" w:lastRow="0" w:noHBand="0" w:noVBand="1" w:val="04A0"/>
      </w:tblPr>
      <w:tblGrid>
        <w:gridCol w:w="9978"/>
      </w:tblGrid>
      <w:tr>
        <w:tc>
          <w:tcPr>
            <w:tcW w:type="dxa" w:w="9978"/>
          </w:tcPr>
          <w:p>
            <w:pPr>
              <w:keepNext/>
            </w:pPr>
            <w:r>
              <w:rPr>
                <w:b/>
              </w:rPr>
              <w:t>Für Phase 7</w:t>
            </w:r>
          </w:p>
          <w:p>
            <w:pPr>
              <w:keepNext/>
            </w:pPr>
            <w:r>
              <w:t xml:space="preserve"> Eine Person ist Helfer, die andere wählt eine der beiden Karten. Nach einer Minute Rollenwechsel.</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NEUER MITSPIELER</w:t>
            </w:r>
          </w:p>
          <w:p>
            <w:pPr>
              <w:keepNext/>
            </w:pPr>
            <w:r>
              <w:t xml:space="preserve"> Ich möchte die Spielregeln verstehen.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NEUER MITSPIELER</w:t>
            </w:r>
          </w:p>
          <w:p>
            <w:pPr>
              <w:keepNext/>
            </w:pPr>
            <w:r>
              <w:t xml:space="preserve"> Ich möchte die anderen kennenlernen.</w:t>
            </w:r>
          </w:p>
        </w:tc>
      </w:tr>
    </w:tbl>
    <w:p/>
    <w:p>
      <w:r>
        <w:t>Der Helfer fragt „Was hilft dir, mitzumachen?“ und bietet nach der Antwort eine Handlung an.</w:t>
      </w:r>
    </w:p>
    <w:tbl>
      <w:tblPr>
        <w:tblStyle w:val="TableGrid"/>
        <w:tblW w:type="auto" w:w="0"/>
        <w:tblLook w:firstColumn="1" w:firstRow="1" w:lastColumn="0" w:lastRow="0" w:noHBand="0" w:noVBand="1" w:val="04A0"/>
      </w:tblPr>
      <w:tblGrid>
        <w:gridCol w:w="9978"/>
      </w:tblGrid>
      <w:tr>
        <w:tc>
          <w:tcPr>
            <w:tcW w:type="dxa" w:w="9978"/>
          </w:tcPr>
          <w:p>
            <w:pPr>
              <w:keepNext/>
            </w:pPr>
            <w:r>
              <w:rPr>
                <w:b/>
              </w:rPr>
              <w:t>Teamprüfung</w:t>
            </w:r>
          </w:p>
          <w:p>
            <w:pPr>
              <w:keepNext/>
            </w:pPr>
            <w:r>
              <w:t xml:space="preserve"> Der Gast konnte den ersten Schritt nennen. Er verstand, wie man mitmacht. Er konnte nachfragen. Das Team verbesserte eine unklare Einzelheit.</w:t>
            </w:r>
          </w:p>
        </w:tc>
      </w:tr>
    </w:tbl>
    <w:p/>
    <w:p>
      <w:r>
        <w:t>Mir hat geholfen …</w:t>
      </w:r>
    </w:p>
    <w:p>
      <w:r>
        <w:t>________________________________________________________________</w:t>
      </w:r>
    </w:p>
    <w:p>
      <w:r>
        <w:t>________________________________________________________________</w:t>
      </w:r>
    </w:p>
    <w:p>
      <w:r>
        <w:t>Ich möchte noch wissen …</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9978"/>
      </w:tblGrid>
      <w:tr>
        <w:tc>
          <w:tcPr>
            <w:tcW w:type="dxa" w:w="9978"/>
          </w:tcPr>
          <w:p>
            <w:pPr>
              <w:keepNext/>
            </w:pPr>
            <w:r>
              <w:rPr>
                <w:b/>
              </w:rPr>
              <w:t>Wenn der Anfang schwerfällt</w:t>
            </w:r>
          </w:p>
          <w:p>
            <w:pPr>
              <w:keepNext/>
            </w:pPr>
            <w:r>
              <w:t xml:space="preserve"> Ich muss lernen — ich bitte um Rat und versuche einen kleinen Teil. Ich vergleiche mich — ich wähle meinen machbaren Beitrag. Wenig Zeit — ich verkleinere den ersten Schritt und vereinbare einen Tag.</w:t>
            </w:r>
          </w:p>
        </w:tc>
      </w:tr>
    </w:tbl>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Was mache ich mit meinem Talent?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