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Alle machen das</w:t>
      </w:r>
    </w:p>
    <w:p>
      <w:pPr>
        <w:pStyle w:val="Heading2"/>
      </w:pPr>
      <w:r>
        <w:t>1. Rollen für das Spiel</w:t>
      </w:r>
    </w:p>
    <w:p>
      <w:r>
        <w:t>Ein Satz pro Gruppe, an der Linie ausschneiden. Erst Lesung, sofort Spiel, danach Besprechung. Die gemeinsame Antwort der drei ist für die Stunde auf die Rollen verteilt.</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 name="Picture 1"/>
                  <wp:cNvGraphicFramePr>
                    <a:graphicFrameLocks noChangeAspect="1"/>
                  </wp:cNvGraphicFramePr>
                  <a:graphic>
                    <a:graphicData uri="http://schemas.openxmlformats.org/drawingml/2006/picture">
                      <pic:pic>
                        <pic:nvPicPr>
                          <pic:cNvPr id="0" name="99eb2a6c75964c08b8cc38ecbdb8a091ff617de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Erzähler und Herold</w:t>
            </w:r>
          </w:p>
          <w:p>
            <w:pPr>
              <w:keepNext/>
            </w:pPr>
            <w:r>
              <w:t>Befehl und Musiksignal. Meldung, Weg zum Ofen, Hilfe des Engels und Ausgang der drei berichten; vollständiger Ablauf im Skript.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 name="Picture 2"/>
                  <wp:cNvGraphicFramePr>
                    <a:graphicFrameLocks noChangeAspect="1"/>
                  </wp:cNvGraphicFramePr>
                  <a:graphic>
                    <a:graphicData uri="http://schemas.openxmlformats.org/drawingml/2006/picture">
                      <pic:pic>
                        <pic:nvPicPr>
                          <pic:cNvPr id="0" name="99eb2a6c75964c08b8cc38ecbdb8a091ff617de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König</w:t>
            </w:r>
          </w:p>
          <w:p>
            <w:pPr>
              <w:keepNext/>
            </w:pPr>
            <w:r>
              <w:t>Letzte Gelegenheit zur Anbetung geben. Nach dem Ofenbild staunen: „Ich sehe vier.“ Die drei herausrufen und Gott preisen.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3" name="Picture 3"/>
                  <wp:cNvGraphicFramePr>
                    <a:graphicFrameLocks noChangeAspect="1"/>
                  </wp:cNvGraphicFramePr>
                  <a:graphic>
                    <a:graphicData uri="http://schemas.openxmlformats.org/drawingml/2006/picture">
                      <pic:pic>
                        <pic:nvPicPr>
                          <pic:cNvPr id="0" name="99eb2a6c75964c08b8cc38ecbdb8a091ff617de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Schadrach</w:t>
            </w:r>
          </w:p>
          <w:p>
            <w:pPr>
              <w:keepNext/>
            </w:pPr>
            <w:r>
              <w:t>Ersten Teil der gemeinsamen Antwort sprechen: „Wir brauchen dir darauf nicht zu antworten.“ Neben den beiden Freunden stehen.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4" name="Picture 4"/>
                  <wp:cNvGraphicFramePr>
                    <a:graphicFrameLocks noChangeAspect="1"/>
                  </wp:cNvGraphicFramePr>
                  <a:graphic>
                    <a:graphicData uri="http://schemas.openxmlformats.org/drawingml/2006/picture">
                      <pic:pic>
                        <pic:nvPicPr>
                          <pic:cNvPr id="0" name="99eb2a6c75964c08b8cc38ecbdb8a091ff617de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Meschach</w:t>
            </w:r>
          </w:p>
          <w:p>
            <w:pPr>
              <w:keepNext/>
            </w:pPr>
            <w:r>
              <w:t>Vers 17 sprechen: „Unser Gott, dem wir dienen, kann uns retten…“ Vollständige Worte im Skript.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5" name="Picture 5"/>
                  <wp:cNvGraphicFramePr>
                    <a:graphicFrameLocks noChangeAspect="1"/>
                  </wp:cNvGraphicFramePr>
                  <a:graphic>
                    <a:graphicData uri="http://schemas.openxmlformats.org/drawingml/2006/picture">
                      <pic:pic>
                        <pic:nvPicPr>
                          <pic:cNvPr id="0" name="99eb2a6c75964c08b8cc38ecbdb8a091ff617de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Abed-Nego</w:t>
            </w:r>
          </w:p>
          <w:p>
            <w:pPr>
              <w:keepNext/>
            </w:pPr>
            <w:r>
              <w:t>Vers 18 sprechen: „Auch wenn es nicht geschieht… werden wir uns nicht verneigen.“ Vollständige Worte im Skript. Mit den beiden Freunden herauskommen.</w:t>
            </w:r>
          </w:p>
        </w:tc>
      </w:tr>
    </w:tbl>
    <w:p/>
    <w:p>
      <w:r>
        <w:t>Für die Lehrkraft: vollständige Worte und vier Episoden im Lehrmaterial. Der Engel erscheint im Bild; keine eigene Rolle nötig.</w:t>
      </w:r>
    </w:p>
    <w:p>
      <w:r>
        <w:br w:type="page"/>
      </w:r>
    </w:p>
    <w:p>
      <w:pPr>
        <w:pStyle w:val="Heading2"/>
      </w:pPr>
      <w:r>
        <w:t>2. Reihenfolge der Ereignisse</w:t>
      </w:r>
    </w:p>
    <w:p>
      <w:r>
        <w:t>Vier Karten pro Paar, schneiden und mischen. Einer ordnet, der andere erklärt die Entscheidung vor dem Wunder; Rollen wechseln, Verse prüfen. Orthodoxe Zählung von Daniel 3.</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6" name="Picture 6"/>
                  <wp:cNvGraphicFramePr>
                    <a:graphicFrameLocks noChangeAspect="1"/>
                  </wp:cNvGraphicFramePr>
                  <a:graphic>
                    <a:graphicData uri="http://schemas.openxmlformats.org/drawingml/2006/picture">
                      <pic:pic>
                        <pic:nvPicPr>
                          <pic:cNvPr id="0" name="f87a8f56a2b84229303ebcc3a4b96f8573a225e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Vier im Ofen</w:t>
            </w:r>
          </w:p>
          <w:p>
            <w:pPr>
              <w:keepNext/>
            </w:pPr>
            <w:r>
              <w:t>Daniel 3,49–51; 91–92. Gott sendet einen Engel; der König sieht vier unversehrte Männer.</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7" name="Picture 7"/>
                  <wp:cNvGraphicFramePr>
                    <a:graphicFrameLocks noChangeAspect="1"/>
                  </wp:cNvGraphicFramePr>
                  <a:graphic>
                    <a:graphicData uri="http://schemas.openxmlformats.org/drawingml/2006/picture">
                      <pic:pic>
                        <pic:nvPicPr>
                          <pic:cNvPr id="0" name="f87a8f56a2b84229303ebcc3a4b96f8573a225e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Befehl des Königs</w:t>
            </w:r>
          </w:p>
          <w:p>
            <w:pPr>
              <w:keepNext/>
            </w:pPr>
            <w:r>
              <w:t>Daniel 3,1; 4–7. Alle sollen das goldene Standbild anbeten.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8" name="Picture 8"/>
                  <wp:cNvGraphicFramePr>
                    <a:graphicFrameLocks noChangeAspect="1"/>
                  </wp:cNvGraphicFramePr>
                  <a:graphic>
                    <a:graphicData uri="http://schemas.openxmlformats.org/drawingml/2006/picture">
                      <pic:pic>
                        <pic:nvPicPr>
                          <pic:cNvPr id="0" name="f87a8f56a2b84229303ebcc3a4b96f8573a225e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Drei kommen heraus</w:t>
            </w:r>
          </w:p>
          <w:p>
            <w:pPr>
              <w:keepNext/>
            </w:pPr>
            <w:r>
              <w:t>Daniel 3,93–95. Sie sind unversehrt; der König preist Gott.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9" name="Picture 9"/>
                  <wp:cNvGraphicFramePr>
                    <a:graphicFrameLocks noChangeAspect="1"/>
                  </wp:cNvGraphicFramePr>
                  <a:graphic>
                    <a:graphicData uri="http://schemas.openxmlformats.org/drawingml/2006/picture">
                      <pic:pic>
                        <pic:nvPicPr>
                          <pic:cNvPr id="0" name="f87a8f56a2b84229303ebcc3a4b96f8573a225e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Antwort der drei</w:t>
            </w:r>
          </w:p>
          <w:p>
            <w:pPr>
              <w:keepNext/>
            </w:pPr>
            <w:r>
              <w:t>Daniel 3,16–18. Auch ohne Garantie der Rettung werden sie den Götzen nicht anbeten.</w:t>
            </w:r>
          </w:p>
        </w:tc>
      </w:tr>
    </w:tbl>
    <w:p/>
    <w:p>
      <w:r>
        <w:br w:type="page"/>
      </w:r>
    </w:p>
    <w:p>
      <w:pPr>
        <w:pStyle w:val="Heading2"/>
      </w:pPr>
      <w:r>
        <w:t>3. Wie klingt Druck?</w:t>
      </w:r>
    </w:p>
    <w:p>
      <w:r>
        <w:t>________________________________________________________________</w:t>
      </w:r>
    </w:p>
    <w:p>
      <w:r>
        <w:t>________________________________________________________________</w:t>
      </w:r>
    </w:p>
    <w:p>
      <w:r>
        <w:t>Sechs Karten pro Paar. Zwei auswählen, Druckworte unterstreichen. Durch ehrliche Einladung ersetzen, die ein Nein respektiert. Die Änderung erklären.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0" name="Picture 10"/>
                  <wp:cNvGraphicFramePr>
                    <a:graphicFrameLocks noChangeAspect="1"/>
                  </wp:cNvGraphicFramePr>
                  <a:graphic>
                    <a:graphicData uri="http://schemas.openxmlformats.org/drawingml/2006/picture">
                      <pic:pic>
                        <pic:nvPicPr>
                          <pic:cNvPr id="0" name="bed4d52bcf0686cfd3c470625a0c778fdcfcdec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„Alle machen das“</w:t>
            </w:r>
          </w:p>
          <w:p>
            <w:pPr>
              <w:keepNext/>
            </w:pPr>
            <w:r>
              <w:t>Druck durch Mehrheit. Darf man ablehnen? Eine ehrliche Einladung vorschlagen.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1" name="Picture 11"/>
                  <wp:cNvGraphicFramePr>
                    <a:graphicFrameLocks noChangeAspect="1"/>
                  </wp:cNvGraphicFramePr>
                  <a:graphic>
                    <a:graphicData uri="http://schemas.openxmlformats.org/drawingml/2006/picture">
                      <pic:pic>
                        <pic:nvPicPr>
                          <pic:cNvPr id="0" name="bed4d52bcf0686cfd3c470625a0c778fdcfcdec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„Bist du etwa ein Feigling?“</w:t>
            </w:r>
          </w:p>
          <w:p>
            <w:pPr>
              <w:keepNext/>
            </w:pPr>
            <w:r>
              <w:t>Druck durch Scham. Mut soll mit einer schlechten Handlung bewiesen werden.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2" name="Picture 12"/>
                  <wp:cNvGraphicFramePr>
                    <a:graphicFrameLocks noChangeAspect="1"/>
                  </wp:cNvGraphicFramePr>
                  <a:graphic>
                    <a:graphicData uri="http://schemas.openxmlformats.org/drawingml/2006/picture">
                      <pic:pic>
                        <pic:nvPicPr>
                          <pic:cNvPr id="0" name="bed4d52bcf0686cfd3c470625a0c778fdcfcdec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„Machst du nicht mit, gehörst du nicht zu uns“</w:t>
            </w:r>
          </w:p>
          <w:p>
            <w:pPr>
              <w:keepNext/>
            </w:pPr>
            <w:r>
              <w:t>Ausschlussdrohung. Zugehörigkeit wird an Zustimmung gebunden.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3" name="Picture 13"/>
                  <wp:cNvGraphicFramePr>
                    <a:graphicFrameLocks noChangeAspect="1"/>
                  </wp:cNvGraphicFramePr>
                  <a:graphic>
                    <a:graphicData uri="http://schemas.openxmlformats.org/drawingml/2006/picture">
                      <pic:pic>
                        <pic:nvPicPr>
                          <pic:cNvPr id="0" name="bed4d52bcf0686cfd3c470625a0c778fdcfcdec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„Niemand erfährt es“</w:t>
            </w:r>
          </w:p>
          <w:p>
            <w:pPr>
              <w:keepNext/>
            </w:pPr>
            <w:r>
              <w:t>Heimlichkeit statt Beurteilung der Handlung. Wer leidet, auch wenn niemand davon erfährt?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4" name="Picture 14"/>
                  <wp:cNvGraphicFramePr>
                    <a:graphicFrameLocks noChangeAspect="1"/>
                  </wp:cNvGraphicFramePr>
                  <a:graphic>
                    <a:graphicData uri="http://schemas.openxmlformats.org/drawingml/2006/picture">
                      <pic:pic>
                        <pic:nvPicPr>
                          <pic:cNvPr id="0" name="bed4d52bcf0686cfd3c470625a0c778fdcfcdec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„Nur einmal“</w:t>
            </w:r>
          </w:p>
          <w:p>
            <w:pPr>
              <w:keepNext/>
            </w:pPr>
            <w:r>
              <w:t>Verharmlosung der Entscheidung. Ändert sich der Schaden dadurch, dass es nur einmal ist?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5" name="Picture 15"/>
                  <wp:cNvGraphicFramePr>
                    <a:graphicFrameLocks noChangeAspect="1"/>
                  </wp:cNvGraphicFramePr>
                  <a:graphic>
                    <a:graphicData uri="http://schemas.openxmlformats.org/drawingml/2006/picture">
                      <pic:pic>
                        <pic:nvPicPr>
                          <pic:cNvPr id="0" name="bed4d52bcf0686cfd3c470625a0c778fdcfcdec3-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„Das ist nur Spaß“</w:t>
            </w:r>
          </w:p>
          <w:p>
            <w:pPr>
              <w:keepNext/>
            </w:pPr>
            <w:r>
              <w:t>Verharmlosung des Schmerzes anderer. Was müssen wir die Person fragen, über die gelacht wird?</w:t>
            </w:r>
          </w:p>
        </w:tc>
      </w:tr>
    </w:tbl>
    <w:p/>
    <w:p>
      <w:r>
        <w:t>Kurze Antwort üben: Entscheidung → Grund → anderer Vorschlag, wenn passend.</w:t>
      </w:r>
    </w:p>
    <w:p>
      <w:r>
        <w:t>Mein klarer Satz zum Nein: __________</w:t>
      </w:r>
    </w:p>
    <w:p>
      <w:r>
        <w:t>Statt der schlechten Handlung schlage ich vor: __________</w:t>
      </w:r>
    </w:p>
    <w:p>
      <w:r>
        <w:br w:type="page"/>
      </w:r>
    </w:p>
    <w:p>
      <w:pPr>
        <w:pStyle w:val="Heading2"/>
      </w:pPr>
      <w:r>
        <w:t>4. Vier Informationen — ein Plan</w:t>
      </w:r>
    </w:p>
    <w:p>
      <w:r>
        <w:t>Viererteam, eine Karte pro Person. Nacheinander teilen, Plan mit allen vier Bedingungen entwickeln. Felder nicht ausschneiden. Ersten Plan nicht löschen.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6" name="Picture 16"/>
                  <wp:cNvGraphicFramePr>
                    <a:graphicFrameLocks noChangeAspect="1"/>
                  </wp:cNvGraphicFramePr>
                  <a:graphic>
                    <a:graphicData uri="http://schemas.openxmlformats.org/drawingml/2006/picture">
                      <pic:pic>
                        <pic:nvPicPr>
                          <pic:cNvPr id="0" name="fe5e1f0088d7504a10e2f773d3e7c3a0e14c0f87-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1. Was geschieht</w:t>
            </w:r>
          </w:p>
          <w:p>
            <w:pPr>
              <w:keepNext/>
            </w:pPr>
            <w:r>
              <w:t>Im Gruppenchat wird vorgeschlagen, ein erniedrigendes Foto von Artjom weiterzuleiten. Einige haben es schon; du hast es noch nicht weitergeleitet.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7" name="Picture 17"/>
                  <wp:cNvGraphicFramePr>
                    <a:graphicFrameLocks noChangeAspect="1"/>
                  </wp:cNvGraphicFramePr>
                  <a:graphic>
                    <a:graphicData uri="http://schemas.openxmlformats.org/drawingml/2006/picture">
                      <pic:pic>
                        <pic:nvPicPr>
                          <pic:cNvPr id="0" name="fe5e1f0088d7504a10e2f773d3e7c3a0e14c0f87-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2. Was Druck ausübt</w:t>
            </w:r>
          </w:p>
          <w:p>
            <w:pPr>
              <w:keepNext/>
            </w:pPr>
            <w:r>
              <w:t>Der Organisator schreibt: „Leitest du es nicht weiter, schließen wir dich aus.“ Zwei andere zweifeln auch und unterstützen ein ruhiges Nein.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8" name="Picture 18"/>
                  <wp:cNvGraphicFramePr>
                    <a:graphicFrameLocks noChangeAspect="1"/>
                  </wp:cNvGraphicFramePr>
                  <a:graphic>
                    <a:graphicData uri="http://schemas.openxmlformats.org/drawingml/2006/picture">
                      <pic:pic>
                        <pic:nvPicPr>
                          <pic:cNvPr id="0" name="fe5e1f0088d7504a10e2f773d3e7c3a0e14c0f87-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3. Welche Hilfe verfügbar ist</w:t>
            </w:r>
          </w:p>
          <w:p>
            <w:pPr>
              <w:keepNext/>
            </w:pPr>
            <w:r>
              <w:t>Die Klassenleitung ist jetzt im Nachbarraum. Zu zweit hingehen und die Nachricht zeigen, ohne das Foto weiterzuverbreiten.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9" name="Picture 19"/>
                  <wp:cNvGraphicFramePr>
                    <a:graphicFrameLocks noChangeAspect="1"/>
                  </wp:cNvGraphicFramePr>
                  <a:graphic>
                    <a:graphicData uri="http://schemas.openxmlformats.org/drawingml/2006/picture">
                      <pic:pic>
                        <pic:nvPicPr>
                          <pic:cNvPr id="0" name="fe5e1f0088d7504a10e2f773d3e7c3a0e14c0f87-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4. Was Artjom möchte</w:t>
            </w:r>
          </w:p>
          <w:p>
            <w:pPr>
              <w:keepNext/>
            </w:pPr>
            <w:r>
              <w:t>Artjom sagte: „Macht mich nicht vor der ganzen Klasse zum Helden. Sprecht persönlich mit mir.“ Er möchte weiter mit den anderen Basketball spielen.</w:t>
            </w:r>
          </w:p>
        </w:tc>
      </w:tr>
    </w:tbl>
    <w:p/>
    <w:p>
      <w:r>
        <w:t>Nach dem ersten Plan öffnet die Lehrkraft eine neue Bedingung: Der Druck geht weiter. Ergänzt die Änderungen.</w:t>
      </w:r>
    </w:p>
    <w:p>
      <w:r>
        <w:t>Erster Schritt gegen die Verbreitung des Schadens: __________</w:t>
      </w:r>
    </w:p>
    <w:p>
      <w:r>
        <w:t>Wie wir Artjoms Bitte beachten: __________</w:t>
      </w:r>
    </w:p>
    <w:p>
      <w:r>
        <w:t>An wen wir uns wenden und welche andere gemeinsame Aktivität wir anbieten: __________</w:t>
      </w:r>
    </w:p>
    <w:p>
      <w:r>
        <w:t>Zweiter Plan: Was wir bei weiterem Druck ergänzen: __________</w:t>
      </w:r>
    </w:p>
    <w:p>
      <w:r>
        <w:br w:type="page"/>
      </w:r>
    </w:p>
    <w:p>
      <w:pPr>
        <w:pStyle w:val="Heading2"/>
      </w:pPr>
      <w:r>
        <w:t>5. Gespräch zu zweit ausprobieren</w:t>
      </w:r>
    </w:p>
    <w:p>
      <w:r>
        <w:t>Einer liest den gedruckten Vorschlag, der andere antwortet ruhig und konkret. Zuhörer: „Ich habe deine Entscheidung gehört…“ Dann Rollen wechseln und anderen Fall nehmen.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0" name="Picture 20"/>
                  <wp:cNvGraphicFramePr>
                    <a:graphicFrameLocks noChangeAspect="1"/>
                  </wp:cNvGraphicFramePr>
                  <a:graphic>
                    <a:graphicData uri="http://schemas.openxmlformats.org/drawingml/2006/picture">
                      <pic:pic>
                        <pic:nvPicPr>
                          <pic:cNvPr id="0" name="20c9c3d9ead6e8de9006dbd615ca1d2f764a009c-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Fremdes Foto</w:t>
            </w:r>
          </w:p>
          <w:p>
            <w:pPr>
              <w:keepNext/>
            </w:pPr>
            <w:r>
              <w:t>Vorschlag: „Leite es weiter, alle haben es schon geschickt!“ Antworte mit konkretem Nein, kurzem Grund und einer Alternative.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1" name="Picture 21"/>
                  <wp:cNvGraphicFramePr>
                    <a:graphicFrameLocks noChangeAspect="1"/>
                  </wp:cNvGraphicFramePr>
                  <a:graphic>
                    <a:graphicData uri="http://schemas.openxmlformats.org/drawingml/2006/picture">
                      <pic:pic>
                        <pic:nvPicPr>
                          <pic:cNvPr id="0" name="20c9c3d9ead6e8de9006dbd615ca1d2f764a009c-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Fertige Antworten</w:t>
            </w:r>
          </w:p>
          <w:p>
            <w:pPr>
              <w:keepNext/>
            </w:pPr>
            <w:r>
              <w:t>Vorschlag: „Schreib bei mir ab, alle machen das.“ Täuschung ablehnen und gemeinsames Verstehen der Aufgabe anbieten.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2" name="Picture 22"/>
                  <wp:cNvGraphicFramePr>
                    <a:graphicFrameLocks noChangeAspect="1"/>
                  </wp:cNvGraphicFramePr>
                  <a:graphic>
                    <a:graphicData uri="http://schemas.openxmlformats.org/drawingml/2006/picture">
                      <pic:pic>
                        <pic:nvPicPr>
                          <pic:cNvPr id="0" name="20c9c3d9ead6e8de9006dbd615ca1d2f764a009c-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Vom Spiel ausschließen</w:t>
            </w:r>
          </w:p>
          <w:p>
            <w:pPr>
              <w:keepNext/>
            </w:pPr>
            <w:r>
              <w:t>Vorschlag: „Lade ihn nicht ein, er gehört nicht zu uns.“ Verständliche Spielregeln und die Möglichkeit zur Teilnahme vorschlagen.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3" name="Picture 23"/>
                  <wp:cNvGraphicFramePr>
                    <a:graphicFrameLocks noChangeAspect="1"/>
                  </wp:cNvGraphicFramePr>
                  <a:graphic>
                    <a:graphicData uri="http://schemas.openxmlformats.org/drawingml/2006/picture">
                      <pic:pic>
                        <pic:nvPicPr>
                          <pic:cNvPr id="0" name="20c9c3d9ead6e8de9006dbd615ca1d2f764a009c-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Spott über den Glauben</w:t>
            </w:r>
          </w:p>
          <w:p>
            <w:pPr>
              <w:keepNext/>
            </w:pPr>
            <w:r>
              <w:t>Vorschlag: „Sag, dass Glaube Unsinn ist, sonst gehörst du nicht zu uns.“ Gott treu bleiben und den Gesprächspartner respektieren.</w:t>
            </w:r>
          </w:p>
        </w:tc>
      </w:tr>
    </w:tbl>
    <w:p/>
    <w:p>
      <w:r>
        <w:br w:type="page"/>
      </w:r>
    </w:p>
    <w:p>
      <w:pPr>
        <w:pStyle w:val="Heading2"/>
      </w:pPr>
      <w:r>
        <w:t>6. Mein nächster Schritt für die Woche</w:t>
      </w:r>
    </w:p>
    <w:p>
      <w:r>
        <w:t>Echten oder erfundenen Fall wählen. Blatt bleibt bei dir. Freiwillig einen Satz ohne persönliche Details lesen.</w:t>
      </w:r>
    </w:p>
    <w:p>
      <w:r>
        <w:t>Wenn man mich zu einer Handlung gegen das Gewissen auffordert: __________</w:t>
      </w:r>
    </w:p>
    <w:p>
      <w:r>
        <w:t>Meine Entscheidung — welche Handlung ich ablehne: __________</w:t>
      </w:r>
    </w:p>
    <w:p>
      <w:r>
        <w:t>Mein kurzer Satz zum Nein: __________</w:t>
      </w:r>
    </w:p>
    <w:p>
      <w:r>
        <w:t>Welche gute Handlung ich anbieten kann: __________</w:t>
      </w:r>
    </w:p>
    <w:p>
      <w:r>
        <w:t>Wer mich unterstützt oder hilft, den Druck zu stoppen: __________</w:t>
      </w:r>
    </w:p>
    <w:p>
      <w:r>
        <w:t>Mein erster Schritt und wann ich ihn tue: __________</w:t>
      </w:r>
    </w:p>
    <w:p>
      <w:r>
        <w:t>Herr, wenn es mir schwerfällt, gegen die Gruppe zu handeln, hilf mir, Dir treu zu bleiben. Lass mich ruhig das Böse ablehnen, den unterstützen, der es schwer hat, und Hilfe annehmen. Amen.</w:t>
      </w:r>
    </w:p>
    <w:p>
      <w:r>
        <w:t>Selbst verfasstes Gebet. Du darfst still zuhören.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Alle machen das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