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00"/>
      </w:pP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F3460"/>
          <w:sz w:val="28"/>
          <w:szCs w:val="28"/>
        </w:rPr>
        <w:t xml:space="preserve">HORIZON ENTERPRISE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F3460"/>
          <w:sz w:val="52"/>
          <w:szCs w:val="52"/>
        </w:rPr>
        <w:t xml:space="preserve">IMS — Project Cloning Blueprint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4A7A"/>
          <w:sz w:val="26"/>
          <w:szCs w:val="26"/>
        </w:rPr>
        <w:t xml:space="preserve">Complete Developer Handbook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20"/>
          <w:szCs w:val="20"/>
        </w:rPr>
        <w:t xml:space="preserve">Architecture · Components · API Patterns · Module Steps · Design System</w:t>
      </w:r>
    </w:p>
    <w:p>
      <w:pPr>
        <w:spacing w:after="0"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66534" w:sz="6"/>
              <w:left w:val="single" w:color="166534" w:sz="6"/>
              <w:bottom w:val="single" w:color="166534" w:sz="6"/>
              <w:right w:val="single" w:color="166534" w:sz="6"/>
            </w:tcBorders>
            <w:shd w:fill="F0FDF4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0"/>
                <w:szCs w:val="20"/>
              </w:rPr>
              <w:t xml:space="preserve">✔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0"/>
                <w:szCs w:val="20"/>
              </w:rPr>
              <w:t xml:space="preserve">Use this document to clone the project, onboard new developers, or scaffold any new ERP module in under an hour.</w:t>
            </w:r>
          </w:p>
        </w:tc>
      </w:tr>
    </w:tbl>
    <w:p>
      <w:pPr>
        <w:spacing w:after="0" w:before="200"/>
      </w:pPr>
    </w:p>
    <w:p>
      <w:pPr>
        <w:spacing w:after="8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4748B"/>
          <w:sz w:val="19"/>
          <w:szCs w:val="19"/>
        </w:rPr>
        <w:t xml:space="preserve">Version 1.0  ·  Horizon Enterprise IMS  ·  2026</w:t>
      </w:r>
    </w:p>
    <w:p>
      <w:pPr>
        <w:pageBreakBefore/>
      </w:pPr>
    </w:p>
    <w:p>
      <w:pPr>
        <w:pStyle w:val="Heading1"/>
        <w:shd w:fill="0F3460" w:val="clear"/>
        <w:spacing w:after="100" w:before="30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6"/>
          <w:szCs w:val="26"/>
        </w:rPr>
        <w:t xml:space="preserve">1. Project Identity</w:t>
      </w:r>
    </w:p>
    <w:p>
      <w:pPr>
        <w:spacing w:after="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pct" w:w="70%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Project Name</w:t>
            </w:r>
          </w:p>
        </w:tc>
        <w:tc>
          <w:tcPr>
            <w:tcW w:type="pct" w:w="7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Horizon Enterprise IMS</w:t>
            </w:r>
          </w:p>
        </w:tc>
      </w:tr>
      <w:tr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npm package name</w:t>
            </w:r>
          </w:p>
        </w:tc>
        <w:tc>
          <w:tcPr>
            <w:tcW w:type="pct" w:w="7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3460"/>
                <w:sz w:val="18"/>
                <w:szCs w:val="18"/>
              </w:rPr>
              <w:t xml:space="preserve">horizon-enterprise</w:t>
            </w:r>
          </w:p>
        </w:tc>
      </w:tr>
      <w:tr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Version</w:t>
            </w:r>
          </w:p>
        </w:tc>
        <w:tc>
          <w:tcPr>
            <w:tcW w:type="pct" w:w="7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1.0.0</w:t>
            </w:r>
          </w:p>
        </w:tc>
      </w:tr>
      <w:tr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Purpose</w:t>
            </w:r>
          </w:p>
        </w:tc>
        <w:tc>
          <w:tcPr>
            <w:tcW w:type="pct" w:w="7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Multi-module ERP / procurement management web application.</w:t>
            </w:r>
          </w:p>
        </w:tc>
      </w:tr>
      <w:tr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Frontend Framework</w:t>
            </w:r>
          </w:p>
        </w:tc>
        <w:tc>
          <w:tcPr>
            <w:tcW w:type="pct" w:w="7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React 19 (SPA — no SSR, no TypeScript)</w:t>
            </w:r>
          </w:p>
        </w:tc>
      </w:tr>
      <w:tr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Router</w:t>
            </w:r>
          </w:p>
        </w:tc>
        <w:tc>
          <w:tcPr>
            <w:tcW w:type="pct" w:w="7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React Router 7 (declarative nested routes)</w:t>
            </w:r>
          </w:p>
        </w:tc>
      </w:tr>
      <w:tr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Build Tool</w:t>
            </w:r>
          </w:p>
        </w:tc>
        <w:tc>
          <w:tcPr>
            <w:tcW w:type="pct" w:w="7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Vite 8</w:t>
            </w:r>
          </w:p>
        </w:tc>
      </w:tr>
      <w:tr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HTTP Client</w:t>
            </w:r>
          </w:p>
        </w:tc>
        <w:tc>
          <w:tcPr>
            <w:tcW w:type="pct" w:w="7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Axios 1.x (via useApi hook)</w:t>
            </w:r>
          </w:p>
        </w:tc>
      </w:tr>
      <w:tr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Icon Library</w:t>
            </w:r>
          </w:p>
        </w:tc>
        <w:tc>
          <w:tcPr>
            <w:tcW w:type="pct" w:w="7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Lucide React 1.x</w:t>
            </w:r>
          </w:p>
        </w:tc>
      </w:tr>
      <w:tr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State Management</w:t>
            </w:r>
          </w:p>
        </w:tc>
        <w:tc>
          <w:tcPr>
            <w:tcW w:type="pct" w:w="7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React hooks only — no Redux, no Zustand</w:t>
            </w:r>
          </w:p>
        </w:tc>
      </w:tr>
      <w:tr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Styling</w:t>
            </w:r>
          </w:p>
        </w:tc>
        <w:tc>
          <w:tcPr>
            <w:tcW w:type="pct" w:w="7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Vanilla CSS with CSS custom properties (design tokens)</w:t>
            </w:r>
          </w:p>
        </w:tc>
      </w:tr>
      <w:tr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Test Suite</w:t>
            </w:r>
          </w:p>
        </w:tc>
        <w:tc>
          <w:tcPr>
            <w:tcW w:type="pct" w:w="7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None — Playwright included but no tests written yet</w:t>
            </w:r>
          </w:p>
        </w:tc>
      </w:tr>
      <w:tr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Language</w:t>
            </w:r>
          </w:p>
        </w:tc>
        <w:tc>
          <w:tcPr>
            <w:tcW w:type="pct" w:w="7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JavaScript ES2022 (no .ts / .tsx files)</w:t>
            </w:r>
          </w:p>
        </w:tc>
      </w:tr>
    </w:tbl>
    <w:p>
      <w:pPr>
        <w:spacing w:after="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D4ED8" w:sz="6"/>
              <w:left w:val="single" w:color="1D4ED8" w:sz="6"/>
              <w:bottom w:val="single" w:color="1D4ED8" w:sz="6"/>
              <w:right w:val="single" w:color="1D4ED8" w:sz="6"/>
            </w:tcBorders>
            <w:shd w:fill="EFF6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4ED8"/>
                <w:sz w:val="20"/>
                <w:szCs w:val="20"/>
              </w:rPr>
              <w:t xml:space="preserve">ℹ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20"/>
                <w:szCs w:val="20"/>
              </w:rPr>
              <w:t xml:space="preserve">No TypeScript. No global state library. Every module is self-contained: its own hook, constants, page, form, and CSS.</w:t>
            </w:r>
          </w:p>
        </w:tc>
      </w:tr>
    </w:tbl>
    <w:p>
      <w:pPr>
        <w:spacing w:after="0" w:before="60"/>
      </w:pPr>
    </w:p>
    <w:p>
      <w:pPr>
        <w:pStyle w:val="Heading1"/>
        <w:shd w:fill="0F3460" w:val="clear"/>
        <w:spacing w:after="100" w:before="30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6"/>
          <w:szCs w:val="26"/>
        </w:rPr>
        <w:t xml:space="preserve">2. Tech Stack — Every Dependency</w:t>
      </w:r>
    </w:p>
    <w:p>
      <w:pPr>
        <w:spacing w:after="0" w:before="60"/>
      </w:pPr>
    </w:p>
    <w:p>
      <w:pPr>
        <w:pStyle w:val="Heading2"/>
        <w:shd w:fill="1E4A7A" w:val="clear"/>
        <w:spacing w:after="80" w:before="20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3"/>
          <w:szCs w:val="23"/>
        </w:rPr>
        <w:t xml:space="preserve">Runtime Dependencies</w:t>
      </w:r>
    </w:p>
    <w:p>
      <w:pPr>
        <w:spacing w:after="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pct" w:w="14%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pct" w:w="58%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Why it is here</w:t>
            </w:r>
          </w:p>
        </w:tc>
      </w:tr>
      <w:tr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react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^19.2.6</w:t>
            </w:r>
          </w:p>
        </w:tc>
        <w:tc>
          <w:tcPr>
            <w:tcW w:type="pct" w:w="5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Core UI library. React 19 — concurrent features, useOptimistic, Actions.</w:t>
            </w:r>
          </w:p>
        </w:tc>
      </w:tr>
      <w:tr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react-dom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^19.2.6</w:t>
            </w:r>
          </w:p>
        </w:tc>
        <w:tc>
          <w:tcPr>
            <w:tcW w:type="pct" w:w="5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DOM renderer for React.</w:t>
            </w:r>
          </w:p>
        </w:tc>
      </w:tr>
      <w:tr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react-router-dom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^7.15.1</w:t>
            </w:r>
          </w:p>
        </w:tc>
        <w:tc>
          <w:tcPr>
            <w:tcW w:type="pct" w:w="5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Client-side routing. Nested routes via &lt;Outlet /&gt;. useNavigate, useParams, useLocation.</w:t>
            </w:r>
          </w:p>
        </w:tc>
      </w:tr>
      <w:tr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axios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^1.16.0</w:t>
            </w:r>
          </w:p>
        </w:tc>
        <w:tc>
          <w:tcPr>
            <w:tcW w:type="pct" w:w="5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HTTP client. Provides request/response interceptors, timeout, base URL, cancellation.</w:t>
            </w:r>
          </w:p>
        </w:tc>
      </w:tr>
      <w:tr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lucide-react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^1.16.0</w:t>
            </w:r>
          </w:p>
        </w:tc>
        <w:tc>
          <w:tcPr>
            <w:tcW w:type="pct" w:w="5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Consistent SVG icon set. Swap any icon by name (Plus, Trash2, Save, LogOut…).</w:t>
            </w:r>
          </w:p>
        </w:tc>
      </w:tr>
    </w:tbl>
    <w:p>
      <w:pPr>
        <w:spacing w:after="0" w:before="100"/>
      </w:pPr>
    </w:p>
    <w:p>
      <w:pPr>
        <w:pStyle w:val="Heading2"/>
        <w:shd w:fill="1E4A7A" w:val="clear"/>
        <w:spacing w:after="80" w:before="20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3"/>
          <w:szCs w:val="23"/>
        </w:rPr>
        <w:t xml:space="preserve">Dev / Build Dependencies</w:t>
      </w:r>
    </w:p>
    <w:p>
      <w:pPr>
        <w:spacing w:after="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pct" w:w="14%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pct" w:w="58%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Why it is here</w:t>
            </w:r>
          </w:p>
        </w:tc>
      </w:tr>
      <w:tr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vite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^8.0.12</w:t>
            </w:r>
          </w:p>
        </w:tc>
        <w:tc>
          <w:tcPr>
            <w:tcW w:type="pct" w:w="5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Fast dev server + ESM build. Config: vite.config.js.</w:t>
            </w:r>
          </w:p>
        </w:tc>
      </w:tr>
      <w:tr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@vitejs/plugin-react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^6.0.1</w:t>
            </w:r>
          </w:p>
        </w:tc>
        <w:tc>
          <w:tcPr>
            <w:tcW w:type="pct" w:w="5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Vite plugin for React JSX transform + Fast Refresh.</w:t>
            </w:r>
          </w:p>
        </w:tc>
      </w:tr>
      <w:tr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docx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^9.7.1</w:t>
            </w:r>
          </w:p>
        </w:tc>
        <w:tc>
          <w:tcPr>
            <w:tcW w:type="pct" w:w="5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Generates native .docx files for MRD documents. Used in docs/ scripts only.</w:t>
            </w:r>
          </w:p>
        </w:tc>
      </w:tr>
      <w:tr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html-to-docx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^1.8.0</w:t>
            </w:r>
          </w:p>
        </w:tc>
        <w:tc>
          <w:tcPr>
            <w:tcW w:type="pct" w:w="5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Superseded by docx package. Kept as fallback, not used in production.</w:t>
            </w:r>
          </w:p>
        </w:tc>
      </w:tr>
      <w:tr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playwright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^1.60.0</w:t>
            </w:r>
          </w:p>
        </w:tc>
        <w:tc>
          <w:tcPr>
            <w:tcW w:type="pct" w:w="5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E2E test runner. Installed but no tests written yet.</w:t>
            </w:r>
          </w:p>
        </w:tc>
      </w:tr>
    </w:tbl>
    <w:p>
      <w:pPr>
        <w:spacing w:after="0" w:before="60"/>
      </w:pPr>
    </w:p>
    <w:p>
      <w:pPr>
        <w:pStyle w:val="Heading1"/>
        <w:shd w:fill="0F3460" w:val="clear"/>
        <w:spacing w:after="100" w:before="30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6"/>
          <w:szCs w:val="26"/>
        </w:rPr>
        <w:t xml:space="preserve">3. Folder Structure</w:t>
      </w:r>
    </w:p>
    <w:p>
      <w:pPr>
        <w:spacing w:after="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D4ED8" w:sz="6"/>
              <w:left w:val="single" w:color="1D4ED8" w:sz="6"/>
              <w:bottom w:val="single" w:color="1D4ED8" w:sz="6"/>
              <w:right w:val="single" w:color="1D4ED8" w:sz="6"/>
            </w:tcBorders>
            <w:shd w:fill="EFF6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4ED8"/>
                <w:sz w:val="20"/>
                <w:szCs w:val="20"/>
              </w:rPr>
              <w:t xml:space="preserve">ℹ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20"/>
                <w:szCs w:val="20"/>
              </w:rPr>
              <w:t xml:space="preserve">Rule: one folder = one module boundary. Never import across module folders except through src/api/constants.js or src/components/.</w:t>
            </w:r>
          </w:p>
        </w:tc>
      </w:tr>
    </w:tbl>
    <w:p>
      <w:pPr>
        <w:spacing w:after="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pct" w:w="65%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pct" w:w="3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3460"/>
                <w:sz w:val="18"/>
                <w:szCs w:val="18"/>
              </w:rPr>
              <w:t xml:space="preserve">src/api/</w:t>
            </w:r>
          </w:p>
        </w:tc>
        <w:tc>
          <w:tcPr>
            <w:tcW w:type="pct" w:w="6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Shared API layer: constants.js, useApi.js, controlTypeMap re-exports.</w:t>
            </w:r>
          </w:p>
        </w:tc>
      </w:tr>
      <w:tr>
        <w:tc>
          <w:tcPr>
            <w:tcW w:type="pct" w:w="3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3460"/>
                <w:sz w:val="18"/>
                <w:szCs w:val="18"/>
              </w:rPr>
              <w:t xml:space="preserve">src/api/constants.js</w:t>
            </w:r>
          </w:p>
        </w:tc>
        <w:tc>
          <w:tcPr>
            <w:tcW w:type="pct" w:w="6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All base URLs, ENDPOINTS, OBJ_TYPE, DEFAULT_* values, getColDefault(). Re-exports each module's config.</w:t>
            </w:r>
          </w:p>
        </w:tc>
      </w:tr>
      <w:tr>
        <w:tc>
          <w:tcPr>
            <w:tcW w:type="pct" w:w="3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3460"/>
                <w:sz w:val="18"/>
                <w:szCs w:val="18"/>
              </w:rPr>
              <w:t xml:space="preserve">src/api/useApi.js</w:t>
            </w:r>
          </w:p>
        </w:tc>
        <w:tc>
          <w:tcPr>
            <w:tcW w:type="pct" w:w="6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Custom hook: Axios client cache + get / post / getWithBody helpers with loading/error state.</w:t>
            </w:r>
          </w:p>
        </w:tc>
      </w:tr>
      <w:tr>
        <w:tc>
          <w:tcPr>
            <w:tcW w:type="pct" w:w="3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3460"/>
                <w:sz w:val="18"/>
                <w:szCs w:val="18"/>
              </w:rPr>
              <w:t xml:space="preserve">src/components/</w:t>
            </w:r>
          </w:p>
        </w:tc>
        <w:tc>
          <w:tcPr>
            <w:tcW w:type="pct" w:w="6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All reusable UI components (never contain page-level data-fetch logic).</w:t>
            </w:r>
          </w:p>
        </w:tc>
      </w:tr>
      <w:tr>
        <w:tc>
          <w:tcPr>
            <w:tcW w:type="pct" w:w="3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3460"/>
                <w:sz w:val="18"/>
                <w:szCs w:val="18"/>
              </w:rPr>
              <w:t xml:space="preserve">src/components/ui/</w:t>
            </w:r>
          </w:p>
        </w:tc>
        <w:tc>
          <w:tcPr>
            <w:tcW w:type="pct" w:w="6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Primitive UI: ActionBar, Loader, Modal, SearchSelect.</w:t>
            </w:r>
          </w:p>
        </w:tc>
      </w:tr>
      <w:tr>
        <w:tc>
          <w:tcPr>
            <w:tcW w:type="pct" w:w="3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3460"/>
                <w:sz w:val="18"/>
                <w:szCs w:val="18"/>
              </w:rPr>
              <w:t xml:space="preserve">src/components/grid/</w:t>
            </w:r>
          </w:p>
        </w:tc>
        <w:tc>
          <w:tcPr>
            <w:tcW w:type="pct" w:w="6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All grid components: EnterpriseDataGrid, EntryGrid, CollapsibleGrid, InlineChildTable, PopupGrid.</w:t>
            </w:r>
          </w:p>
        </w:tc>
      </w:tr>
      <w:tr>
        <w:tc>
          <w:tcPr>
            <w:tcW w:type="pct" w:w="3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3460"/>
                <w:sz w:val="18"/>
                <w:szCs w:val="18"/>
              </w:rPr>
              <w:t xml:space="preserve">src/components/filters/</w:t>
            </w:r>
          </w:p>
        </w:tc>
        <w:tc>
          <w:tcPr>
            <w:tcW w:type="pct" w:w="6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EnterpriseFilterPanel + CSS variants (base, modern, query).</w:t>
            </w:r>
          </w:p>
        </w:tc>
      </w:tr>
      <w:tr>
        <w:tc>
          <w:tcPr>
            <w:tcW w:type="pct" w:w="3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3460"/>
                <w:sz w:val="18"/>
                <w:szCs w:val="18"/>
              </w:rPr>
              <w:t xml:space="preserve">src/components/dashboard/</w:t>
            </w:r>
          </w:p>
        </w:tc>
        <w:tc>
          <w:tcPr>
            <w:tcW w:type="pct" w:w="6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Dashboard-only panels: DecisionPanel, TaskBoardPanel, ReportBoardPanel.</w:t>
            </w:r>
          </w:p>
        </w:tc>
      </w:tr>
      <w:tr>
        <w:tc>
          <w:tcPr>
            <w:tcW w:type="pct" w:w="3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3460"/>
                <w:sz w:val="18"/>
                <w:szCs w:val="18"/>
              </w:rPr>
              <w:t xml:space="preserve">src/components/txn/</w:t>
            </w:r>
          </w:p>
        </w:tc>
        <w:tc>
          <w:tcPr>
            <w:tcW w:type="pct" w:w="6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Transaction components: TxnHeaderPanel, OrderItemModal.</w:t>
            </w:r>
          </w:p>
        </w:tc>
      </w:tr>
      <w:tr>
        <w:tc>
          <w:tcPr>
            <w:tcW w:type="pct" w:w="3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3460"/>
                <w:sz w:val="18"/>
                <w:szCs w:val="18"/>
              </w:rPr>
              <w:t xml:space="preserve">src/components/purchase-inquiry/</w:t>
            </w:r>
          </w:p>
        </w:tc>
        <w:tc>
          <w:tcPr>
            <w:tcW w:type="pct" w:w="6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Module-specific component: SupplierPickerModal.</w:t>
            </w:r>
          </w:p>
        </w:tc>
      </w:tr>
      <w:tr>
        <w:tc>
          <w:tcPr>
            <w:tcW w:type="pct" w:w="3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3460"/>
                <w:sz w:val="18"/>
                <w:szCs w:val="18"/>
              </w:rPr>
              <w:t xml:space="preserve">src/context/</w:t>
            </w:r>
          </w:p>
        </w:tc>
        <w:tc>
          <w:tcPr>
            <w:tcW w:type="pct" w:w="6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React contexts. Currently: PageHeaderContext (topbar title/subtitle/back).</w:t>
            </w:r>
          </w:p>
        </w:tc>
      </w:tr>
      <w:tr>
        <w:tc>
          <w:tcPr>
            <w:tcW w:type="pct" w:w="3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3460"/>
                <w:sz w:val="18"/>
                <w:szCs w:val="18"/>
              </w:rPr>
              <w:t xml:space="preserve">src/data/</w:t>
            </w:r>
          </w:p>
        </w:tc>
        <w:tc>
          <w:tcPr>
            <w:tcW w:type="pct" w:w="6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Static / hardcoded data: dummyData (controlTypeMap used by filter panels).</w:t>
            </w:r>
          </w:p>
        </w:tc>
      </w:tr>
      <w:tr>
        <w:tc>
          <w:tcPr>
            <w:tcW w:type="pct" w:w="3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3460"/>
                <w:sz w:val="18"/>
                <w:szCs w:val="18"/>
              </w:rPr>
              <w:t xml:space="preserve">src/hooks/</w:t>
            </w:r>
          </w:p>
        </w:tc>
        <w:tc>
          <w:tcPr>
            <w:tcW w:type="pct" w:w="6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One custom hook per module: usePurchaseInquiry, usePurchaseOrder, useTxnEntry, useGridSearch.</w:t>
            </w:r>
          </w:p>
        </w:tc>
      </w:tr>
      <w:tr>
        <w:tc>
          <w:tcPr>
            <w:tcW w:type="pct" w:w="3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3460"/>
                <w:sz w:val="18"/>
                <w:szCs w:val="18"/>
              </w:rPr>
              <w:t xml:space="preserve">src/layout/</w:t>
            </w:r>
          </w:p>
        </w:tc>
        <w:tc>
          <w:tcPr>
            <w:tcW w:type="pct" w:w="6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AppShell: sidebar + topbar shell wrapping all authenticated pages.</w:t>
            </w:r>
          </w:p>
        </w:tc>
      </w:tr>
      <w:tr>
        <w:tc>
          <w:tcPr>
            <w:tcW w:type="pct" w:w="3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3460"/>
                <w:sz w:val="18"/>
                <w:szCs w:val="18"/>
              </w:rPr>
              <w:t xml:space="preserve">src/pages/</w:t>
            </w:r>
          </w:p>
        </w:tc>
        <w:tc>
          <w:tcPr>
            <w:tcW w:type="pct" w:w="6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One folder per module. Folder = module boundary.</w:t>
            </w:r>
          </w:p>
        </w:tc>
      </w:tr>
      <w:tr>
        <w:tc>
          <w:tcPr>
            <w:tcW w:type="pct" w:w="3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3460"/>
                <w:sz w:val="18"/>
                <w:szCs w:val="18"/>
              </w:rPr>
              <w:t xml:space="preserve">src/pages/dashboard/</w:t>
            </w:r>
          </w:p>
        </w:tc>
        <w:tc>
          <w:tcPr>
            <w:tcW w:type="pct" w:w="6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EnterpriseDashboard + KPI strip + constants.</w:t>
            </w:r>
          </w:p>
        </w:tc>
      </w:tr>
      <w:tr>
        <w:tc>
          <w:tcPr>
            <w:tcW w:type="pct" w:w="3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3460"/>
                <w:sz w:val="18"/>
                <w:szCs w:val="18"/>
              </w:rPr>
              <w:t xml:space="preserve">src/pages/login/</w:t>
            </w:r>
          </w:p>
        </w:tc>
        <w:tc>
          <w:tcPr>
            <w:tcW w:type="pct" w:w="6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LoginPage — no auth wired yet; placeholder.</w:t>
            </w:r>
          </w:p>
        </w:tc>
      </w:tr>
      <w:tr>
        <w:tc>
          <w:tcPr>
            <w:tcW w:type="pct" w:w="3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3460"/>
                <w:sz w:val="18"/>
                <w:szCs w:val="18"/>
              </w:rPr>
              <w:t xml:space="preserve">src/pages/purchase-inquiry/</w:t>
            </w:r>
          </w:p>
        </w:tc>
        <w:tc>
          <w:tcPr>
            <w:tcW w:type="pct" w:w="6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PI module: constants.js, Page.jsx (list), Form.jsx (entry), Page.css, Form.css.</w:t>
            </w:r>
          </w:p>
        </w:tc>
      </w:tr>
      <w:tr>
        <w:tc>
          <w:tcPr>
            <w:tcW w:type="pct" w:w="3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3460"/>
                <w:sz w:val="18"/>
                <w:szCs w:val="18"/>
              </w:rPr>
              <w:t xml:space="preserve">src/pages/purchase-order/</w:t>
            </w:r>
          </w:p>
        </w:tc>
        <w:tc>
          <w:tcPr>
            <w:tcW w:type="pct" w:w="6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PO module: same 4-file structure.</w:t>
            </w:r>
          </w:p>
        </w:tc>
      </w:tr>
      <w:tr>
        <w:tc>
          <w:tcPr>
            <w:tcW w:type="pct" w:w="3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3460"/>
                <w:sz w:val="18"/>
                <w:szCs w:val="18"/>
              </w:rPr>
              <w:t xml:space="preserve">src/pages/report-workspace/</w:t>
            </w:r>
          </w:p>
        </w:tc>
        <w:tc>
          <w:tcPr>
            <w:tcW w:type="pct" w:w="6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Dynamic RB report viewer.</w:t>
            </w:r>
          </w:p>
        </w:tc>
      </w:tr>
      <w:tr>
        <w:tc>
          <w:tcPr>
            <w:tcW w:type="pct" w:w="3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3460"/>
                <w:sz w:val="18"/>
                <w:szCs w:val="18"/>
              </w:rPr>
              <w:t xml:space="preserve">src/pages/txn-entry/</w:t>
            </w:r>
          </w:p>
        </w:tc>
        <w:tc>
          <w:tcPr>
            <w:tcW w:type="pct" w:w="6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Invoice/transaction entry page.</w:t>
            </w:r>
          </w:p>
        </w:tc>
      </w:tr>
      <w:tr>
        <w:tc>
          <w:tcPr>
            <w:tcW w:type="pct" w:w="3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3460"/>
                <w:sz w:val="18"/>
                <w:szCs w:val="18"/>
              </w:rPr>
              <w:t xml:space="preserve">src/theme/</w:t>
            </w:r>
          </w:p>
        </w:tc>
        <w:tc>
          <w:tcPr>
            <w:tcW w:type="pct" w:w="6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Global CSS: enterprise.css (design tokens), enterprise-components.css, workspace-base.css.</w:t>
            </w:r>
          </w:p>
        </w:tc>
      </w:tr>
      <w:tr>
        <w:tc>
          <w:tcPr>
            <w:tcW w:type="pct" w:w="3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3460"/>
                <w:sz w:val="18"/>
                <w:szCs w:val="18"/>
              </w:rPr>
              <w:t xml:space="preserve">src/utils/</w:t>
            </w:r>
          </w:p>
        </w:tc>
        <w:tc>
          <w:tcPr>
            <w:tcW w:type="pct" w:w="6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Pure utility functions: gridUtils (buildGridColumns, fetchDropdownOptions, isTruthyApiFlag).</w:t>
            </w:r>
          </w:p>
        </w:tc>
      </w:tr>
      <w:tr>
        <w:tc>
          <w:tcPr>
            <w:tcW w:type="pct" w:w="3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3460"/>
                <w:sz w:val="18"/>
                <w:szCs w:val="18"/>
              </w:rPr>
              <w:t xml:space="preserve">src/App.jsx</w:t>
            </w:r>
          </w:p>
        </w:tc>
        <w:tc>
          <w:tcPr>
            <w:tcW w:type="pct" w:w="6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Root component: BrowserRouter + PageHeaderProvider + all routes.</w:t>
            </w:r>
          </w:p>
        </w:tc>
      </w:tr>
      <w:tr>
        <w:tc>
          <w:tcPr>
            <w:tcW w:type="pct" w:w="3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3460"/>
                <w:sz w:val="18"/>
                <w:szCs w:val="18"/>
              </w:rPr>
              <w:t xml:space="preserve">src/main.jsx</w:t>
            </w:r>
          </w:p>
        </w:tc>
        <w:tc>
          <w:tcPr>
            <w:tcW w:type="pct" w:w="6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Vite entry point: ReactDOM.createRoot.</w:t>
            </w:r>
          </w:p>
        </w:tc>
      </w:tr>
      <w:tr>
        <w:tc>
          <w:tcPr>
            <w:tcW w:type="pct" w:w="3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3460"/>
                <w:sz w:val="18"/>
                <w:szCs w:val="18"/>
              </w:rPr>
              <w:t xml:space="preserve">src/index.css</w:t>
            </w:r>
          </w:p>
        </w:tc>
        <w:tc>
          <w:tcPr>
            <w:tcW w:type="pct" w:w="6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Global resets and @import of theme files.</w:t>
            </w:r>
          </w:p>
        </w:tc>
      </w:tr>
      <w:tr>
        <w:tc>
          <w:tcPr>
            <w:tcW w:type="pct" w:w="3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3460"/>
                <w:sz w:val="18"/>
                <w:szCs w:val="18"/>
              </w:rPr>
              <w:t xml:space="preserve">docs/</w:t>
            </w:r>
          </w:p>
        </w:tc>
        <w:tc>
          <w:tcPr>
            <w:tcW w:type="pct" w:w="6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MRD documents, blueprint, and their Node.js generator scripts (*.cjs).</w:t>
            </w:r>
          </w:p>
        </w:tc>
      </w:tr>
      <w:tr>
        <w:tc>
          <w:tcPr>
            <w:tcW w:type="pct" w:w="3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3460"/>
                <w:sz w:val="18"/>
                <w:szCs w:val="18"/>
              </w:rPr>
              <w:t xml:space="preserve">vite.config.js</w:t>
            </w:r>
          </w:p>
        </w:tc>
        <w:tc>
          <w:tcPr>
            <w:tcW w:type="pct" w:w="6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Vite configuration (React plugin, port).</w:t>
            </w:r>
          </w:p>
        </w:tc>
      </w:tr>
      <w:tr>
        <w:tc>
          <w:tcPr>
            <w:tcW w:type="pct" w:w="3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3460"/>
                <w:sz w:val="18"/>
                <w:szCs w:val="18"/>
              </w:rPr>
              <w:t xml:space="preserve">package.json</w:t>
            </w:r>
          </w:p>
        </w:tc>
        <w:tc>
          <w:tcPr>
            <w:tcW w:type="pct" w:w="6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Deps, scripts: dev, build, preview.</w:t>
            </w:r>
          </w:p>
        </w:tc>
      </w:tr>
    </w:tbl>
    <w:p>
      <w:pPr>
        <w:spacing w:after="0" w:before="60"/>
      </w:pPr>
    </w:p>
    <w:p>
      <w:pPr>
        <w:pStyle w:val="Heading1"/>
        <w:shd w:fill="0F3460" w:val="clear"/>
        <w:spacing w:after="100" w:before="30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6"/>
          <w:szCs w:val="26"/>
        </w:rPr>
        <w:t xml:space="preserve">4. Design System — CSS Tokens</w:t>
      </w:r>
    </w:p>
    <w:p>
      <w:pPr>
        <w:spacing w:after="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D4ED8" w:sz="6"/>
              <w:left w:val="single" w:color="1D4ED8" w:sz="6"/>
              <w:bottom w:val="single" w:color="1D4ED8" w:sz="6"/>
              <w:right w:val="single" w:color="1D4ED8" w:sz="6"/>
            </w:tcBorders>
            <w:shd w:fill="EFF6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4ED8"/>
                <w:sz w:val="20"/>
                <w:szCs w:val="20"/>
              </w:rPr>
              <w:t xml:space="preserve">ℹ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20"/>
                <w:szCs w:val="20"/>
              </w:rPr>
              <w:t xml:space="preserve">All tokens live in src/theme/enterprise.css as :root CSS custom properties. Override them in a client-specific theme file — never edit enterprise.css directly for a client.</w:t>
            </w:r>
          </w:p>
        </w:tc>
      </w:tr>
    </w:tbl>
    <w:p>
      <w:pPr>
        <w:spacing w:after="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pct" w:w="25%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pct" w:w="45%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3460"/>
                <w:sz w:val="18"/>
                <w:szCs w:val="18"/>
              </w:rPr>
              <w:t xml:space="preserve">--primary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3460"/>
                <w:sz w:val="18"/>
                <w:szCs w:val="18"/>
              </w:rPr>
              <w:t xml:space="preserve">#1e4a7a</w:t>
            </w:r>
          </w:p>
        </w:tc>
        <w:tc>
          <w:tcPr>
            <w:tcW w:type="pct" w:w="4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Main brand blue. Used for borders, buttons, active states.</w:t>
            </w:r>
          </w:p>
        </w:tc>
      </w:tr>
      <w:tr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3460"/>
                <w:sz w:val="18"/>
                <w:szCs w:val="18"/>
              </w:rPr>
              <w:t xml:space="preserve">--primary-hover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3460"/>
                <w:sz w:val="18"/>
                <w:szCs w:val="18"/>
              </w:rPr>
              <w:t xml:space="preserve">#00335f</w:t>
            </w:r>
          </w:p>
        </w:tc>
        <w:tc>
          <w:tcPr>
            <w:tcW w:type="pct" w:w="4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Hover state of primary.</w:t>
            </w:r>
          </w:p>
        </w:tc>
      </w:tr>
      <w:tr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3460"/>
                <w:sz w:val="18"/>
                <w:szCs w:val="18"/>
              </w:rPr>
              <w:t xml:space="preserve">--primary-light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3460"/>
                <w:sz w:val="18"/>
                <w:szCs w:val="18"/>
              </w:rPr>
              <w:t xml:space="preserve">#d3e3ff</w:t>
            </w:r>
          </w:p>
        </w:tc>
        <w:tc>
          <w:tcPr>
            <w:tcW w:type="pct" w:w="4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Selection / highlight tint.</w:t>
            </w:r>
          </w:p>
        </w:tc>
      </w:tr>
      <w:tr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3460"/>
                <w:sz w:val="18"/>
                <w:szCs w:val="18"/>
              </w:rPr>
              <w:t xml:space="preserve">--primary-lighter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3460"/>
                <w:sz w:val="18"/>
                <w:szCs w:val="18"/>
              </w:rPr>
              <w:t xml:space="preserve">#eef4fa</w:t>
            </w:r>
          </w:p>
        </w:tc>
        <w:tc>
          <w:tcPr>
            <w:tcW w:type="pct" w:w="4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Very light row hover.</w:t>
            </w:r>
          </w:p>
        </w:tc>
      </w:tr>
      <w:tr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3460"/>
                <w:sz w:val="18"/>
                <w:szCs w:val="18"/>
              </w:rPr>
              <w:t xml:space="preserve">--accent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3460"/>
                <w:sz w:val="18"/>
                <w:szCs w:val="18"/>
              </w:rPr>
              <w:t xml:space="preserve">#0660a7</w:t>
            </w:r>
          </w:p>
        </w:tc>
        <w:tc>
          <w:tcPr>
            <w:tcW w:type="pct" w:w="4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Secondary interactive colour.</w:t>
            </w:r>
          </w:p>
        </w:tc>
      </w:tr>
      <w:tr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3460"/>
                <w:sz w:val="18"/>
                <w:szCs w:val="18"/>
              </w:rPr>
              <w:t xml:space="preserve">--danger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3460"/>
                <w:sz w:val="18"/>
                <w:szCs w:val="18"/>
              </w:rPr>
              <w:t xml:space="preserve">#d93025</w:t>
            </w:r>
          </w:p>
        </w:tc>
        <w:tc>
          <w:tcPr>
            <w:tcW w:type="pct" w:w="4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Delete / error / destructive actions.</w:t>
            </w:r>
          </w:p>
        </w:tc>
      </w:tr>
      <w:tr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3460"/>
                <w:sz w:val="18"/>
                <w:szCs w:val="18"/>
              </w:rPr>
              <w:t xml:space="preserve">--success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3460"/>
                <w:sz w:val="18"/>
                <w:szCs w:val="18"/>
              </w:rPr>
              <w:t xml:space="preserve">#089949</w:t>
            </w:r>
          </w:p>
        </w:tc>
        <w:tc>
          <w:tcPr>
            <w:tcW w:type="pct" w:w="4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Confirmations, positive statuses.</w:t>
            </w:r>
          </w:p>
        </w:tc>
      </w:tr>
      <w:tr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3460"/>
                <w:sz w:val="18"/>
                <w:szCs w:val="18"/>
              </w:rPr>
              <w:t xml:space="preserve">--warning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3460"/>
                <w:sz w:val="18"/>
                <w:szCs w:val="18"/>
              </w:rPr>
              <w:t xml:space="preserve">#e37400</w:t>
            </w:r>
          </w:p>
        </w:tc>
        <w:tc>
          <w:tcPr>
            <w:tcW w:type="pct" w:w="4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Amber warnings, instructions.</w:t>
            </w:r>
          </w:p>
        </w:tc>
      </w:tr>
      <w:tr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3460"/>
                <w:sz w:val="18"/>
                <w:szCs w:val="18"/>
              </w:rPr>
              <w:t xml:space="preserve">--bg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3460"/>
                <w:sz w:val="18"/>
                <w:szCs w:val="18"/>
              </w:rPr>
              <w:t xml:space="preserve">#e8eef4</w:t>
            </w:r>
          </w:p>
        </w:tc>
        <w:tc>
          <w:tcPr>
            <w:tcW w:type="pct" w:w="4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Page background (behind panels).</w:t>
            </w:r>
          </w:p>
        </w:tc>
      </w:tr>
      <w:tr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3460"/>
                <w:sz w:val="18"/>
                <w:szCs w:val="18"/>
              </w:rPr>
              <w:t xml:space="preserve">--surface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3460"/>
                <w:sz w:val="18"/>
                <w:szCs w:val="18"/>
              </w:rPr>
              <w:t xml:space="preserve">#ffffff</w:t>
            </w:r>
          </w:p>
        </w:tc>
        <w:tc>
          <w:tcPr>
            <w:tcW w:type="pct" w:w="4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Card / panel background.</w:t>
            </w:r>
          </w:p>
        </w:tc>
      </w:tr>
      <w:tr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3460"/>
                <w:sz w:val="18"/>
                <w:szCs w:val="18"/>
              </w:rPr>
              <w:t xml:space="preserve">--border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3460"/>
                <w:sz w:val="18"/>
                <w:szCs w:val="18"/>
              </w:rPr>
              <w:t xml:space="preserve">#d8dee6</w:t>
            </w:r>
          </w:p>
        </w:tc>
        <w:tc>
          <w:tcPr>
            <w:tcW w:type="pct" w:w="4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Default border colour.</w:t>
            </w:r>
          </w:p>
        </w:tc>
      </w:tr>
      <w:tr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3460"/>
                <w:sz w:val="18"/>
                <w:szCs w:val="18"/>
              </w:rPr>
              <w:t xml:space="preserve">--text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3460"/>
                <w:sz w:val="18"/>
                <w:szCs w:val="18"/>
              </w:rPr>
              <w:t xml:space="preserve">#161c21</w:t>
            </w:r>
          </w:p>
        </w:tc>
        <w:tc>
          <w:tcPr>
            <w:tcW w:type="pct" w:w="4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Primary body text.</w:t>
            </w:r>
          </w:p>
        </w:tc>
      </w:tr>
      <w:tr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3460"/>
                <w:sz w:val="18"/>
                <w:szCs w:val="18"/>
              </w:rPr>
              <w:t xml:space="preserve">--text-secondary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3460"/>
                <w:sz w:val="18"/>
                <w:szCs w:val="18"/>
              </w:rPr>
              <w:t xml:space="preserve">#42474f</w:t>
            </w:r>
          </w:p>
        </w:tc>
        <w:tc>
          <w:tcPr>
            <w:tcW w:type="pct" w:w="4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Labels, secondary text.</w:t>
            </w:r>
          </w:p>
        </w:tc>
      </w:tr>
      <w:tr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3460"/>
                <w:sz w:val="18"/>
                <w:szCs w:val="18"/>
              </w:rPr>
              <w:t xml:space="preserve">--text-muted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3460"/>
                <w:sz w:val="18"/>
                <w:szCs w:val="18"/>
              </w:rPr>
              <w:t xml:space="preserve">#737780</w:t>
            </w:r>
          </w:p>
        </w:tc>
        <w:tc>
          <w:tcPr>
            <w:tcW w:type="pct" w:w="4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Placeholder, helper text.</w:t>
            </w:r>
          </w:p>
        </w:tc>
      </w:tr>
      <w:tr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3460"/>
                <w:sz w:val="18"/>
                <w:szCs w:val="18"/>
              </w:rPr>
              <w:t xml:space="preserve">--sidebar-bg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3460"/>
                <w:sz w:val="18"/>
                <w:szCs w:val="18"/>
              </w:rPr>
              <w:t xml:space="preserve">gradient</w:t>
            </w:r>
          </w:p>
        </w:tc>
        <w:tc>
          <w:tcPr>
            <w:tcW w:type="pct" w:w="4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Left sidebar gradient (#0f2d4a → #1a3a5c).</w:t>
            </w:r>
          </w:p>
        </w:tc>
      </w:tr>
      <w:tr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3460"/>
                <w:sz w:val="18"/>
                <w:szCs w:val="18"/>
              </w:rPr>
              <w:t xml:space="preserve">--radius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3460"/>
                <w:sz w:val="18"/>
                <w:szCs w:val="18"/>
              </w:rPr>
              <w:t xml:space="preserve">4px</w:t>
            </w:r>
          </w:p>
        </w:tc>
        <w:tc>
          <w:tcPr>
            <w:tcW w:type="pct" w:w="4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Default border radius (buttons, cells).</w:t>
            </w:r>
          </w:p>
        </w:tc>
      </w:tr>
      <w:tr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3460"/>
                <w:sz w:val="18"/>
                <w:szCs w:val="18"/>
              </w:rPr>
              <w:t xml:space="preserve">--radius-lg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3460"/>
                <w:sz w:val="18"/>
                <w:szCs w:val="18"/>
              </w:rPr>
              <w:t xml:space="preserve">6px</w:t>
            </w:r>
          </w:p>
        </w:tc>
        <w:tc>
          <w:tcPr>
            <w:tcW w:type="pct" w:w="4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Panel / card border radius.</w:t>
            </w:r>
          </w:p>
        </w:tc>
      </w:tr>
      <w:tr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3460"/>
                <w:sz w:val="18"/>
                <w:szCs w:val="18"/>
              </w:rPr>
              <w:t xml:space="preserve">--sidebar-width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3460"/>
                <w:sz w:val="18"/>
                <w:szCs w:val="18"/>
              </w:rPr>
              <w:t xml:space="preserve">220px</w:t>
            </w:r>
          </w:p>
        </w:tc>
        <w:tc>
          <w:tcPr>
            <w:tcW w:type="pct" w:w="4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Expanded sidebar width.</w:t>
            </w:r>
          </w:p>
        </w:tc>
      </w:tr>
      <w:tr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3460"/>
                <w:sz w:val="18"/>
                <w:szCs w:val="18"/>
              </w:rPr>
              <w:t xml:space="preserve">--sidebar-collapsed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3460"/>
                <w:sz w:val="18"/>
                <w:szCs w:val="18"/>
              </w:rPr>
              <w:t xml:space="preserve">64px</w:t>
            </w:r>
          </w:p>
        </w:tc>
        <w:tc>
          <w:tcPr>
            <w:tcW w:type="pct" w:w="4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Icon-only collapsed width.</w:t>
            </w:r>
          </w:p>
        </w:tc>
      </w:tr>
      <w:tr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3460"/>
                <w:sz w:val="18"/>
                <w:szCs w:val="18"/>
              </w:rPr>
              <w:t xml:space="preserve">--topbar-height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3460"/>
                <w:sz w:val="18"/>
                <w:szCs w:val="18"/>
              </w:rPr>
              <w:t xml:space="preserve">44px</w:t>
            </w:r>
          </w:p>
        </w:tc>
        <w:tc>
          <w:tcPr>
            <w:tcW w:type="pct" w:w="4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Fixed topbar / page header height.</w:t>
            </w:r>
          </w:p>
        </w:tc>
      </w:tr>
      <w:tr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3460"/>
                <w:sz w:val="18"/>
                <w:szCs w:val="18"/>
              </w:rPr>
              <w:t xml:space="preserve">--grid-row-height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3460"/>
                <w:sz w:val="18"/>
                <w:szCs w:val="18"/>
              </w:rPr>
              <w:t xml:space="preserve">24px</w:t>
            </w:r>
          </w:p>
        </w:tc>
        <w:tc>
          <w:tcPr>
            <w:tcW w:type="pct" w:w="4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Row height inside EntryGrid.</w:t>
            </w:r>
          </w:p>
        </w:tc>
      </w:tr>
      <w:tr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3460"/>
                <w:sz w:val="18"/>
                <w:szCs w:val="18"/>
              </w:rPr>
              <w:t xml:space="preserve">--font-family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3460"/>
                <w:sz w:val="18"/>
                <w:szCs w:val="18"/>
              </w:rPr>
              <w:t xml:space="preserve">Inter</w:t>
            </w:r>
          </w:p>
        </w:tc>
        <w:tc>
          <w:tcPr>
            <w:tcW w:type="pct" w:w="4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Primary font. Falls back to system-ui, sans-serif.</w:t>
            </w:r>
          </w:p>
        </w:tc>
      </w:tr>
      <w:tr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3460"/>
                <w:sz w:val="18"/>
                <w:szCs w:val="18"/>
              </w:rPr>
              <w:t xml:space="preserve">--font-mono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3460"/>
                <w:sz w:val="18"/>
                <w:szCs w:val="18"/>
              </w:rPr>
              <w:t xml:space="preserve">JetBrains Mono</w:t>
            </w:r>
          </w:p>
        </w:tc>
        <w:tc>
          <w:tcPr>
            <w:tcW w:type="pct" w:w="4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Code / monospace font. Falls back to ui-monospace.</w:t>
            </w:r>
          </w:p>
        </w:tc>
      </w:tr>
      <w:tr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3460"/>
                <w:sz w:val="18"/>
                <w:szCs w:val="18"/>
              </w:rPr>
              <w:t xml:space="preserve">--font-size-base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3460"/>
                <w:sz w:val="18"/>
                <w:szCs w:val="18"/>
              </w:rPr>
              <w:t xml:space="preserve">13px</w:t>
            </w:r>
          </w:p>
        </w:tc>
        <w:tc>
          <w:tcPr>
            <w:tcW w:type="pct" w:w="4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Default font size.</w:t>
            </w:r>
          </w:p>
        </w:tc>
      </w:tr>
    </w:tbl>
    <w:p>
      <w:pPr>
        <w:spacing w:after="0" w:before="100"/>
      </w:pPr>
    </w:p>
    <w:p>
      <w:pPr>
        <w:pStyle w:val="Heading2"/>
        <w:shd w:fill="1E4A7A" w:val="clear"/>
        <w:spacing w:after="80" w:before="20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3"/>
          <w:szCs w:val="23"/>
        </w:rPr>
        <w:t xml:space="preserve">CSS File Load Order</w:t>
      </w:r>
    </w:p>
    <w:p>
      <w:pPr>
        <w:spacing w:after="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/* src/index.css — imported once in main.jsx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@import './theme/enterprise.css';            /* 1. design tokens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@import './theme/enterprise-components.css'; /* 2. shared component styles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@import './theme/workspace-base.css';         /* 3. page/workspace layout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/* Each component/page then imports its own .css file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import './PurchaseOrderPage.css';</w:t>
            </w:r>
          </w:p>
        </w:tc>
      </w:tr>
    </w:tbl>
    <w:p>
      <w:pPr>
        <w:spacing w:after="0" w:before="60"/>
      </w:pPr>
    </w:p>
    <w:p>
      <w:pPr>
        <w:pStyle w:val="Heading1"/>
        <w:shd w:fill="0F3460" w:val="clear"/>
        <w:spacing w:after="100" w:before="30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6"/>
          <w:szCs w:val="26"/>
        </w:rPr>
        <w:t xml:space="preserve">5. Application Shell &amp; Routing</w:t>
      </w:r>
    </w:p>
    <w:p>
      <w:pPr>
        <w:spacing w:after="0" w:before="60"/>
      </w:pPr>
    </w:p>
    <w:p>
      <w:pPr>
        <w:pStyle w:val="Heading2"/>
        <w:shd w:fill="1E4A7A" w:val="clear"/>
        <w:spacing w:after="80" w:before="20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3"/>
          <w:szCs w:val="23"/>
        </w:rPr>
        <w:t xml:space="preserve">App.jsx — Route Tree</w:t>
      </w:r>
    </w:p>
    <w:p>
      <w:pPr>
        <w:spacing w:after="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App.jsx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&lt;BrowserRouter&gt;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&lt;PageHeaderProvider&gt;          // context — topbar title/subtitle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&lt;Routes&gt;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  /login          → LoginPage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  &lt;AppLayout&gt;               // AppShell wrapper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    /             → EnterpriseDashboard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    /main/:rbId   → ReportWorkspacePage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    /txn-entry/:id? → TxnEntryPage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    /purchase-inquiry      → PurchaseInquiryPage  (listing)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    /purchase-inquiry/:id  → PurchaseInquiryForm  (new / edit)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    /purchase-order        → PurchaseOrderPage    (listing)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    /purchase-order/:id    → PurchaseOrderForm    (new / edit)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    *             → &lt;Navigate to="/" 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  &lt;/AppLayout&gt;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&lt;/Routes&gt;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&lt;/PageHeaderProvider&gt;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&lt;/BrowserRouter&gt;</w:t>
            </w:r>
          </w:p>
        </w:tc>
      </w:tr>
    </w:tbl>
    <w:p>
      <w:pPr>
        <w:spacing w:after="0" w:before="120"/>
      </w:pPr>
    </w:p>
    <w:p>
      <w:pPr>
        <w:pStyle w:val="Heading2"/>
        <w:shd w:fill="1E4A7A" w:val="clear"/>
        <w:spacing w:after="80" w:before="20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3"/>
          <w:szCs w:val="23"/>
        </w:rPr>
        <w:t xml:space="preserve">AppShell Structure</w:t>
      </w:r>
    </w:p>
    <w:p>
      <w:pPr>
        <w:spacing w:after="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AppShell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├── &lt;aside .ent-sidebar&gt;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│     ├── Brand logo + name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│     ├── Collapse toggle button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│     └── &lt;nav&gt; — NAV_SECTIONS (defined in AppShell.jsx)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├── &lt;div .ent-main&gt;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│     ├── &lt;header .ent-topbar&gt;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│     │     ├── Back button (conditional — showBack=true)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│     │     ├── Page title  (from PageHeaderContext)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│     │     └── Page subtitle (from PageHeaderContext)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│     └── &lt;main .ent-content&gt;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│           └── {children} — page component renders here</w:t>
            </w:r>
          </w:p>
        </w:tc>
      </w:tr>
    </w:tbl>
    <w:p>
      <w:pPr>
        <w:spacing w:after="0" w:before="120"/>
      </w:pPr>
    </w:p>
    <w:p>
      <w:pPr>
        <w:pStyle w:val="Heading2"/>
        <w:shd w:fill="1E4A7A" w:val="clear"/>
        <w:spacing w:after="80" w:before="20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3"/>
          <w:szCs w:val="23"/>
        </w:rPr>
        <w:t xml:space="preserve">Adding a Nav Link (new module)</w:t>
      </w:r>
    </w:p>
    <w:p>
      <w:pPr>
        <w:spacing w:after="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D4ED8" w:sz="6"/>
              <w:left w:val="single" w:color="1D4ED8" w:sz="6"/>
              <w:bottom w:val="single" w:color="1D4ED8" w:sz="6"/>
              <w:right w:val="single" w:color="1D4ED8" w:sz="6"/>
            </w:tcBorders>
            <w:shd w:fill="EFF6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4ED8"/>
                <w:sz w:val="20"/>
                <w:szCs w:val="20"/>
              </w:rPr>
              <w:t xml:space="preserve">ℹ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20"/>
                <w:szCs w:val="20"/>
              </w:rPr>
              <w:t xml:space="preserve">Open src/layout/AppShell.jsx, find NAV_SECTIONS, add one item object.</w:t>
            </w:r>
          </w:p>
        </w:tc>
      </w:tr>
    </w:tbl>
    <w:p>
      <w:pPr>
        <w:spacing w:after="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// AppShell.jsx — NAV_SECTIONS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{ to: '/purchase-order', icon: ShoppingCart, label: 'Purchase Order', end: false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// Add for new module: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{ to: '/quotation',      icon: FileText,     label: 'Quotation',       end: false },</w:t>
            </w:r>
          </w:p>
        </w:tc>
      </w:tr>
    </w:tbl>
    <w:p>
      <w:pPr>
        <w:spacing w:after="0" w:before="120"/>
      </w:pPr>
    </w:p>
    <w:p>
      <w:pPr>
        <w:pStyle w:val="Heading2"/>
        <w:shd w:fill="1E4A7A" w:val="clear"/>
        <w:spacing w:after="80" w:before="20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3"/>
          <w:szCs w:val="23"/>
        </w:rPr>
        <w:t xml:space="preserve">PageHeaderContext — Setting the Topbar</w:t>
      </w:r>
    </w:p>
    <w:p>
      <w:pPr>
        <w:spacing w:after="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D4ED8" w:sz="6"/>
              <w:left w:val="single" w:color="1D4ED8" w:sz="6"/>
              <w:bottom w:val="single" w:color="1D4ED8" w:sz="6"/>
              <w:right w:val="single" w:color="1D4ED8" w:sz="6"/>
            </w:tcBorders>
            <w:shd w:fill="EFF6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4ED8"/>
                <w:sz w:val="20"/>
                <w:szCs w:val="20"/>
              </w:rPr>
              <w:t xml:space="preserve">ℹ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20"/>
                <w:szCs w:val="20"/>
              </w:rPr>
              <w:t xml:space="preserve">Call usePageHeader() at the top of every Page and Form component.</w:t>
            </w:r>
          </w:p>
        </w:tc>
      </w:tr>
    </w:tbl>
    <w:p>
      <w:pPr>
        <w:spacing w:after="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import { usePageHeader } from '../../context/PageHeaderContext';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// In your component: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usePageHeader({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title:    'Purchase Orders',            // topbar title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subtitle: 'Browse or create new PO.',   // topbar subtitle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showBack: true,                         // show back arrow?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backTo:   '/purchase-order',            // where back arrow goes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0" w:before="60"/>
      </w:pPr>
    </w:p>
    <w:p>
      <w:pPr>
        <w:pStyle w:val="Heading1"/>
        <w:shd w:fill="0F3460" w:val="clear"/>
        <w:spacing w:after="100" w:before="30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6"/>
          <w:szCs w:val="26"/>
        </w:rPr>
        <w:t xml:space="preserve">6. Component Library — Every Component</w:t>
      </w:r>
    </w:p>
    <w:p>
      <w:pPr>
        <w:spacing w:after="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66534" w:sz="6"/>
              <w:left w:val="single" w:color="166534" w:sz="6"/>
              <w:bottom w:val="single" w:color="166534" w:sz="6"/>
              <w:right w:val="single" w:color="166534" w:sz="6"/>
            </w:tcBorders>
            <w:shd w:fill="F0FDF4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0"/>
                <w:szCs w:val="20"/>
              </w:rPr>
              <w:t xml:space="preserve">✔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0"/>
                <w:szCs w:val="20"/>
              </w:rPr>
              <w:t xml:space="preserve">Components in src/components/ NEVER fetch data directly. All async logic lives in the hook (src/hooks/use[Module].js). Components only receive props and call callbacks.</w:t>
            </w:r>
          </w:p>
        </w:tc>
      </w:tr>
    </w:tbl>
    <w:p>
      <w:pPr>
        <w:spacing w:after="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pct" w:w="22%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pct" w:w="56%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Purpose &amp; Key Props</w:t>
            </w:r>
          </w:p>
        </w:tc>
      </w:tr>
      <w:tr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9"/>
                <w:szCs w:val="19"/>
              </w:rPr>
              <w:t xml:space="preserve">ActionBar</w:t>
            </w:r>
          </w:p>
        </w:tc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3460"/>
                <w:sz w:val="18"/>
                <w:szCs w:val="18"/>
              </w:rPr>
              <w:t xml:space="preserve">src/components/ui/</w:t>
            </w:r>
          </w:p>
        </w:tc>
        <w:tc>
          <w:tcPr>
            <w:tcW w:type="pct" w:w="5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Sticky bottom bar on all entry forms. Provides Add/Cancel pair + extra custom buttons (Save, Print, Document, Close). Props: isEditMode, onAdd, onCancel, extraButtons[].</w:t>
            </w:r>
          </w:p>
        </w:tc>
      </w:tr>
      <w:tr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9"/>
                <w:szCs w:val="19"/>
              </w:rPr>
              <w:t xml:space="preserve">SearchSelect</w:t>
            </w:r>
          </w:p>
        </w:tc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3460"/>
                <w:sz w:val="18"/>
                <w:szCs w:val="18"/>
              </w:rPr>
              <w:t xml:space="preserve">src/components/ui/</w:t>
            </w:r>
          </w:p>
        </w:tc>
        <w:tc>
          <w:tcPr>
            <w:tcW w:type="pct" w:w="5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Styled &lt;select&gt; replacement with search filter. Used in filter panels and grids. Props: value, onChange, options[{value,label}], placeholder, compact, disabled.</w:t>
            </w:r>
          </w:p>
        </w:tc>
      </w:tr>
      <w:tr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9"/>
                <w:szCs w:val="19"/>
              </w:rPr>
              <w:t xml:space="preserve">Loader</w:t>
            </w:r>
          </w:p>
        </w:tc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3460"/>
                <w:sz w:val="18"/>
                <w:szCs w:val="18"/>
              </w:rPr>
              <w:t xml:space="preserve">src/components/ui/</w:t>
            </w:r>
          </w:p>
        </w:tc>
        <w:tc>
          <w:tcPr>
            <w:tcW w:type="pct" w:w="5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Full-panel loading spinner. Props: text, size, fullPage.</w:t>
            </w:r>
          </w:p>
        </w:tc>
      </w:tr>
      <w:tr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9"/>
                <w:szCs w:val="19"/>
              </w:rPr>
              <w:t xml:space="preserve">Modal</w:t>
            </w:r>
          </w:p>
        </w:tc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3460"/>
                <w:sz w:val="18"/>
                <w:szCs w:val="18"/>
              </w:rPr>
              <w:t xml:space="preserve">src/components/ui/</w:t>
            </w:r>
          </w:p>
        </w:tc>
        <w:tc>
          <w:tcPr>
            <w:tcW w:type="pct" w:w="5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Generic overlay modal. Props: isOpen, onClose, title, children, width.</w:t>
            </w:r>
          </w:p>
        </w:tc>
      </w:tr>
      <w:tr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9"/>
                <w:szCs w:val="19"/>
              </w:rPr>
              <w:t xml:space="preserve">EnterpriseFilterPanel</w:t>
            </w:r>
          </w:p>
        </w:tc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3460"/>
                <w:sz w:val="18"/>
                <w:szCs w:val="18"/>
              </w:rPr>
              <w:t xml:space="preserve">src/components/filters/</w:t>
            </w:r>
          </w:p>
        </w:tc>
        <w:tc>
          <w:tcPr>
            <w:tcW w:type="pct" w:w="5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3-column tabular filter layout for entry form header fields. Renders each filter as its control type (Textbox / Date / Dropdown / Textarea). Props: staticFilters[], initialValues{}, cascadeResets{}, onFilterChange(colName,val), isSearching, disabled.</w:t>
            </w:r>
          </w:p>
        </w:tc>
      </w:tr>
      <w:tr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9"/>
                <w:szCs w:val="19"/>
              </w:rPr>
              <w:t xml:space="preserve">EnterpriseDataGrid</w:t>
            </w:r>
          </w:p>
        </w:tc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3460"/>
                <w:sz w:val="18"/>
                <w:szCs w:val="18"/>
              </w:rPr>
              <w:t xml:space="preserve">src/components/grid/</w:t>
            </w:r>
          </w:p>
        </w:tc>
        <w:tc>
          <w:tcPr>
            <w:tcW w:type="pct" w:w="5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Read-only paginated data table for listing pages. Props: columns[], data[], loading, error, pageSize, emptyMessage, hideHeader, fill, onPageSizeChange.</w:t>
            </w:r>
          </w:p>
        </w:tc>
      </w:tr>
      <w:tr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9"/>
                <w:szCs w:val="19"/>
              </w:rPr>
              <w:t xml:space="preserve">EntryGrid</w:t>
            </w:r>
          </w:p>
        </w:tc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3460"/>
                <w:sz w:val="18"/>
                <w:szCs w:val="18"/>
              </w:rPr>
              <w:t xml:space="preserve">src/components/grid/</w:t>
            </w:r>
          </w:p>
        </w:tc>
        <w:tc>
          <w:tcPr>
            <w:tcW w:type="pct" w:w="5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Editable row-entry grid for form detail lines. ref-forwarded: addRow(row), removeRows(ids), getRows(), getSelectedRows(), clearRows(), updateRow(id,patch). Props: config{columns,pagination}, title, emptyMessage, onSelectionChange, enableCollapsible, childRowsMap, childColumns, hideBottomPanel.</w:t>
            </w:r>
          </w:p>
        </w:tc>
      </w:tr>
      <w:tr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9"/>
                <w:szCs w:val="19"/>
              </w:rPr>
              <w:t xml:space="preserve">CollapsibleGrid</w:t>
            </w:r>
          </w:p>
        </w:tc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3460"/>
                <w:sz w:val="18"/>
                <w:szCs w:val="18"/>
              </w:rPr>
              <w:t xml:space="preserve">src/components/grid/</w:t>
            </w:r>
          </w:p>
        </w:tc>
        <w:tc>
          <w:tcPr>
            <w:tcW w:type="pct" w:w="5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Read-only expandable child-row table. Used for indent details on PI/PO. Props: parentRows[], childRowsMap{}, parentColumns[], childColumns[].</w:t>
            </w:r>
          </w:p>
        </w:tc>
      </w:tr>
      <w:tr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9"/>
                <w:szCs w:val="19"/>
              </w:rPr>
              <w:t xml:space="preserve">InlineChildTable</w:t>
            </w:r>
          </w:p>
        </w:tc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3460"/>
                <w:sz w:val="18"/>
                <w:szCs w:val="18"/>
              </w:rPr>
              <w:t xml:space="preserve">src/components/grid/</w:t>
            </w:r>
          </w:p>
        </w:tc>
        <w:tc>
          <w:tcPr>
            <w:tcW w:type="pct" w:w="5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Inline sub-table rendered inside a parent row. Used by CollapsibleGrid internally.</w:t>
            </w:r>
          </w:p>
        </w:tc>
      </w:tr>
      <w:tr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9"/>
                <w:szCs w:val="19"/>
              </w:rPr>
              <w:t xml:space="preserve">PopupGrid</w:t>
            </w:r>
          </w:p>
        </w:tc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3460"/>
                <w:sz w:val="18"/>
                <w:szCs w:val="18"/>
              </w:rPr>
              <w:t xml:space="preserve">src/components/grid/</w:t>
            </w:r>
          </w:p>
        </w:tc>
        <w:tc>
          <w:tcPr>
            <w:tcW w:type="pct" w:w="5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Floating popup grid for CBO (ComboBox Object) cells inside EntryGrid. Opens on click, returns selected row.</w:t>
            </w:r>
          </w:p>
        </w:tc>
      </w:tr>
      <w:tr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9"/>
                <w:szCs w:val="19"/>
              </w:rPr>
              <w:t xml:space="preserve">SupplierPickerModal</w:t>
            </w:r>
          </w:p>
        </w:tc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3460"/>
                <w:sz w:val="18"/>
                <w:szCs w:val="18"/>
              </w:rPr>
              <w:t xml:space="preserve">src/components/purchase-inquiry/</w:t>
            </w:r>
          </w:p>
        </w:tc>
        <w:tc>
          <w:tcPr>
            <w:tcW w:type="pct" w:w="5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Modal to browse and select one or more suppliers. Props: isOpen, onClose, items[], isLoading, error, onInsert(selected[]).</w:t>
            </w:r>
          </w:p>
        </w:tc>
      </w:tr>
      <w:tr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9"/>
                <w:szCs w:val="19"/>
              </w:rPr>
              <w:t xml:space="preserve">OrderItemModal</w:t>
            </w:r>
          </w:p>
        </w:tc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3460"/>
                <w:sz w:val="18"/>
                <w:szCs w:val="18"/>
              </w:rPr>
              <w:t xml:space="preserve">src/components/txn/</w:t>
            </w:r>
          </w:p>
        </w:tc>
        <w:tc>
          <w:tcPr>
            <w:tcW w:type="pct" w:w="5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Modal to browse and insert item picker rows. Supports multi-select + filterable column grid. Props: isOpen, onClose, items[], columns[], isLoading, error, onInsert(selected[]).</w:t>
            </w:r>
          </w:p>
        </w:tc>
      </w:tr>
      <w:tr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9"/>
                <w:szCs w:val="19"/>
              </w:rPr>
              <w:t xml:space="preserve">TxnHeaderPanel</w:t>
            </w:r>
          </w:p>
        </w:tc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3460"/>
                <w:sz w:val="18"/>
                <w:szCs w:val="18"/>
              </w:rPr>
              <w:t xml:space="preserve">src/components/txn/</w:t>
            </w:r>
          </w:p>
        </w:tc>
        <w:tc>
          <w:tcPr>
            <w:tcW w:type="pct" w:w="5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Legacy header panel for txn-entry page.</w:t>
            </w:r>
          </w:p>
        </w:tc>
      </w:tr>
      <w:tr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9"/>
                <w:szCs w:val="19"/>
              </w:rPr>
              <w:t xml:space="preserve">DecisionPanel</w:t>
            </w:r>
          </w:p>
        </w:tc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3460"/>
                <w:sz w:val="18"/>
                <w:szCs w:val="18"/>
              </w:rPr>
              <w:t xml:space="preserve">src/components/dashboard/</w:t>
            </w:r>
          </w:p>
        </w:tc>
        <w:tc>
          <w:tcPr>
            <w:tcW w:type="pct" w:w="5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Approval / decision queue panel for dashboard.</w:t>
            </w:r>
          </w:p>
        </w:tc>
      </w:tr>
      <w:tr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9"/>
                <w:szCs w:val="19"/>
              </w:rPr>
              <w:t xml:space="preserve">TaskBoardPanel</w:t>
            </w:r>
          </w:p>
        </w:tc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3460"/>
                <w:sz w:val="18"/>
                <w:szCs w:val="18"/>
              </w:rPr>
              <w:t xml:space="preserve">src/components/dashboard/</w:t>
            </w:r>
          </w:p>
        </w:tc>
        <w:tc>
          <w:tcPr>
            <w:tcW w:type="pct" w:w="5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Kanban-style task board for dashboard.</w:t>
            </w:r>
          </w:p>
        </w:tc>
      </w:tr>
      <w:tr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9"/>
                <w:szCs w:val="19"/>
              </w:rPr>
              <w:t xml:space="preserve">ReportBoardPanel</w:t>
            </w:r>
          </w:p>
        </w:tc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3460"/>
                <w:sz w:val="18"/>
                <w:szCs w:val="18"/>
              </w:rPr>
              <w:t xml:space="preserve">src/components/dashboard/</w:t>
            </w:r>
          </w:p>
        </w:tc>
        <w:tc>
          <w:tcPr>
            <w:tcW w:type="pct" w:w="5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Dynamic RB report mini-viewer on dashboard.</w:t>
            </w:r>
          </w:p>
        </w:tc>
      </w:tr>
      <w:tr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9"/>
                <w:szCs w:val="19"/>
              </w:rPr>
              <w:t xml:space="preserve">KpiStrip</w:t>
            </w:r>
          </w:p>
        </w:tc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3460"/>
                <w:sz w:val="18"/>
                <w:szCs w:val="18"/>
              </w:rPr>
              <w:t xml:space="preserve">src/components/</w:t>
            </w:r>
          </w:p>
        </w:tc>
        <w:tc>
          <w:tcPr>
            <w:tcW w:type="pct" w:w="5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KPI metric strip across the top of the dashboard.</w:t>
            </w:r>
          </w:p>
        </w:tc>
      </w:tr>
      <w:tr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9"/>
                <w:szCs w:val="19"/>
              </w:rPr>
              <w:t xml:space="preserve">PageHeaderCard</w:t>
            </w:r>
          </w:p>
        </w:tc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3460"/>
                <w:sz w:val="18"/>
                <w:szCs w:val="18"/>
              </w:rPr>
              <w:t xml:space="preserve">src/components/</w:t>
            </w:r>
          </w:p>
        </w:tc>
        <w:tc>
          <w:tcPr>
            <w:tcW w:type="pct" w:w="5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Standalone page title card (used outside AppShell topbar context).</w:t>
            </w:r>
          </w:p>
        </w:tc>
      </w:tr>
    </w:tbl>
    <w:p>
      <w:pPr>
        <w:spacing w:after="0" w:before="100"/>
      </w:pPr>
    </w:p>
    <w:p>
      <w:pPr>
        <w:pStyle w:val="Heading2"/>
        <w:shd w:fill="1E4A7A" w:val="clear"/>
        <w:spacing w:after="80" w:before="20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3"/>
          <w:szCs w:val="23"/>
        </w:rPr>
        <w:t xml:space="preserve">ActionBar — extraButtons Shape</w:t>
      </w:r>
    </w:p>
    <w:p>
      <w:pPr>
        <w:spacing w:after="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const extraButtons =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{ key: 'save',  label: 'Save',  Icon: Save,  variant: 'save',  onClick: handleSave, disabled: isSaving, loading: isSaving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{ key: 'sep1',  separator: true },          // vertical divider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{ key: 'close', label: 'Close', Icon: LogOut, variant: 'close', onClick: handleClose, showAlways: true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];</w:t>
            </w:r>
          </w:p>
        </w:tc>
      </w:tr>
    </w:tbl>
    <w:p>
      <w:pPr>
        <w:spacing w:after="0" w:before="60"/>
      </w:pPr>
    </w:p>
    <w:p>
      <w:pPr>
        <w:pStyle w:val="Heading1"/>
        <w:shd w:fill="0F3460" w:val="clear"/>
        <w:spacing w:after="100" w:before="30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6"/>
          <w:szCs w:val="26"/>
        </w:rPr>
        <w:t xml:space="preserve">7. API Integration Pattern</w:t>
      </w:r>
    </w:p>
    <w:p>
      <w:pPr>
        <w:spacing w:after="0" w:before="60"/>
      </w:pPr>
    </w:p>
    <w:p>
      <w:pPr>
        <w:pStyle w:val="Heading2"/>
        <w:shd w:fill="1E4A7A" w:val="clear"/>
        <w:spacing w:after="80" w:before="20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3"/>
          <w:szCs w:val="23"/>
        </w:rPr>
        <w:t xml:space="preserve">Three Base URLs</w:t>
      </w:r>
    </w:p>
    <w:p>
      <w:pPr>
        <w:spacing w:after="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Constant</w:t>
            </w:r>
          </w:p>
        </w:tc>
        <w:tc>
          <w:tcPr>
            <w:tcW w:type="pct" w:w="70%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URL / Usage</w:t>
            </w:r>
          </w:p>
        </w:tc>
      </w:tr>
      <w:tr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3460"/>
                <w:sz w:val="18"/>
                <w:szCs w:val="18"/>
              </w:rPr>
              <w:t xml:space="preserve">API_BASE_URL</w:t>
            </w:r>
          </w:p>
        </w:tc>
        <w:tc>
          <w:tcPr>
            <w:tcW w:type="pct" w:w="7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http://122.179.135.100:8095/IMS_LIVE/webservice/WsIMS.asmx — GET requests via useApi hook (reads, dropdowns, RB meta).</w:t>
            </w:r>
          </w:p>
        </w:tc>
      </w:tr>
      <w:tr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3460"/>
                <w:sz w:val="18"/>
                <w:szCs w:val="18"/>
              </w:rPr>
              <w:t xml:space="preserve">API_BASE_URL_IMS</w:t>
            </w:r>
          </w:p>
        </w:tc>
        <w:tc>
          <w:tcPr>
            <w:tcW w:type="pct" w:w="7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http://122.179.135.100:8095/IMS_LIVE — REST gateway. POST with JSON body for saves and some reads.</w:t>
            </w:r>
          </w:p>
        </w:tc>
      </w:tr>
      <w:tr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3460"/>
                <w:sz w:val="18"/>
                <w:szCs w:val="18"/>
              </w:rPr>
              <w:t xml:space="preserve">API_BASE_URL_OLD</w:t>
            </w:r>
          </w:p>
        </w:tc>
        <w:tc>
          <w:tcPr>
            <w:tcW w:type="pct" w:w="7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Old test server. Kept as reference; do not use in new code.</w:t>
            </w:r>
          </w:p>
        </w:tc>
      </w:tr>
    </w:tbl>
    <w:p>
      <w:pPr>
        <w:spacing w:after="0" w:before="100"/>
      </w:pPr>
    </w:p>
    <w:p>
      <w:pPr>
        <w:pStyle w:val="Heading2"/>
        <w:shd w:fill="1E4A7A" w:val="clear"/>
        <w:spacing w:after="80" w:before="20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3"/>
          <w:szCs w:val="23"/>
        </w:rPr>
        <w:t xml:space="preserve">Pattern A — Standard Read (GET via useApi)</w:t>
      </w:r>
    </w:p>
    <w:p>
      <w:pPr>
        <w:spacing w:after="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D4ED8" w:sz="6"/>
              <w:left w:val="single" w:color="1D4ED8" w:sz="6"/>
              <w:bottom w:val="single" w:color="1D4ED8" w:sz="6"/>
              <w:right w:val="single" w:color="1D4ED8" w:sz="6"/>
            </w:tcBorders>
            <w:shd w:fill="EFF6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4ED8"/>
                <w:sz w:val="20"/>
                <w:szCs w:val="20"/>
              </w:rPr>
              <w:t xml:space="preserve">ℹ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20"/>
                <w:szCs w:val="20"/>
              </w:rPr>
              <w:t xml:space="preserve">Used for: dropdowns, RB metadata, listing data, item pickers.</w:t>
            </w:r>
          </w:p>
        </w:tc>
      </w:tr>
    </w:tbl>
    <w:p>
      <w:pPr>
        <w:spacing w:after="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const { get } = useApi(API_BASE_URL);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const result = await get(ENDPOINTS.FN_FETCH_DATA,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ObjType:   OBJ_TYPE.FUNCTION,   // 2 = function, 1 = procedure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ObjName:   'SP_Or_Function_Name',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JSon:       JSON.stringify([{ prmParam1: val1, prmParam2: val2 }]),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p_ErrCode: -1,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p_ErrMsg:  '',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// Response shape: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result.Table    // → array of row objects (main result set)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result.Table1   // → second result set (if SP returns multiple)</w:t>
            </w:r>
          </w:p>
        </w:tc>
      </w:tr>
    </w:tbl>
    <w:p>
      <w:pPr>
        <w:spacing w:after="0" w:before="100"/>
      </w:pPr>
    </w:p>
    <w:p>
      <w:pPr>
        <w:pStyle w:val="Heading2"/>
        <w:shd w:fill="1E4A7A" w:val="clear"/>
        <w:spacing w:after="80" w:before="20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3"/>
          <w:szCs w:val="23"/>
        </w:rPr>
        <w:t xml:space="preserve">Pattern B — REST Save (POST with JSON body)</w:t>
      </w:r>
    </w:p>
    <w:p>
      <w:pPr>
        <w:spacing w:after="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D4ED8" w:sz="6"/>
              <w:left w:val="single" w:color="1D4ED8" w:sz="6"/>
              <w:bottom w:val="single" w:color="1D4ED8" w:sz="6"/>
              <w:right w:val="single" w:color="1D4ED8" w:sz="6"/>
            </w:tcBorders>
            <w:shd w:fill="EFF6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4ED8"/>
                <w:sz w:val="20"/>
                <w:szCs w:val="20"/>
              </w:rPr>
              <w:t xml:space="preserve">ℹ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20"/>
                <w:szCs w:val="20"/>
              </w:rPr>
              <w:t xml:space="preserve">Used for: Save actions. Endpoint path comes from MODULE_CONFIG.SAVE_ENDPOINT.</w:t>
            </w:r>
          </w:p>
        </w:tc>
      </w:tr>
    </w:tbl>
    <w:p>
      <w:pPr>
        <w:spacing w:after="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const res = await fetch(`${API_BASE_URL_IMS}${PO_CONFIG.SAVE_ENDPOINT}`,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method:  'POST',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headers: { 'Content-Type': 'application/json'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body: JSON.stringify({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prmStrMstJSON:     JSON.stringify([masterRow]),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prmStrDetJSON:     JSON.stringify(detailRows),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prmStrIndtDetJSON: JSON.stringify(indentDetailRows),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}),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const result = await res.json();</w:t>
            </w:r>
          </w:p>
        </w:tc>
      </w:tr>
    </w:tbl>
    <w:p>
      <w:pPr>
        <w:spacing w:after="0" w:before="100"/>
      </w:pPr>
    </w:p>
    <w:p>
      <w:pPr>
        <w:pStyle w:val="Heading2"/>
        <w:shd w:fill="1E4A7A" w:val="clear"/>
        <w:spacing w:after="80" w:before="20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3"/>
          <w:szCs w:val="23"/>
        </w:rPr>
        <w:t xml:space="preserve">OBJ_TYPE Discriminator</w:t>
      </w:r>
    </w:p>
    <w:p>
      <w:pPr>
        <w:spacing w:after="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Constant</w:t>
            </w:r>
          </w:p>
        </w:tc>
        <w:tc>
          <w:tcPr>
            <w:tcW w:type="pct" w:w="15%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pct" w:w="55%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When to use</w:t>
            </w:r>
          </w:p>
        </w:tc>
      </w:tr>
      <w:tr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3460"/>
                <w:sz w:val="18"/>
                <w:szCs w:val="18"/>
              </w:rPr>
              <w:t xml:space="preserve">OBJ_TYPE.FUNCTION</w:t>
            </w:r>
          </w:p>
        </w:tc>
        <w:tc>
          <w:tcPr>
            <w:tcW w:type="pct" w:w="1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2</w:t>
            </w:r>
          </w:p>
        </w:tc>
        <w:tc>
          <w:tcPr>
            <w:tcW w:type="pct" w:w="5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Stored function — returns a result set. Use for all data-fetch calls.</w:t>
            </w:r>
          </w:p>
        </w:tc>
      </w:tr>
      <w:tr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3460"/>
                <w:sz w:val="18"/>
                <w:szCs w:val="18"/>
              </w:rPr>
              <w:t xml:space="preserve">OBJ_TYPE.PROCEDURE</w:t>
            </w:r>
          </w:p>
        </w:tc>
        <w:tc>
          <w:tcPr>
            <w:tcW w:type="pct" w:w="1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1</w:t>
            </w:r>
          </w:p>
        </w:tc>
        <w:tc>
          <w:tcPr>
            <w:tcW w:type="pct" w:w="5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Stored procedure — side effects (saves, deletes). Use for write calls.</w:t>
            </w:r>
          </w:p>
        </w:tc>
      </w:tr>
    </w:tbl>
    <w:p>
      <w:pPr>
        <w:spacing w:after="0" w:before="100"/>
      </w:pPr>
    </w:p>
    <w:p>
      <w:pPr>
        <w:pStyle w:val="Heading2"/>
        <w:shd w:fill="1E4A7A" w:val="clear"/>
        <w:spacing w:after="80" w:before="20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3"/>
          <w:szCs w:val="23"/>
        </w:rPr>
        <w:t xml:space="preserve">Three-Phase Metadata Load Pattern</w:t>
      </w:r>
    </w:p>
    <w:p>
      <w:pPr>
        <w:spacing w:after="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66534" w:sz="6"/>
              <w:left w:val="single" w:color="166534" w:sz="6"/>
              <w:bottom w:val="single" w:color="166534" w:sz="6"/>
              <w:right w:val="single" w:color="166534" w:sz="6"/>
            </w:tcBorders>
            <w:shd w:fill="F0FDF4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0"/>
                <w:szCs w:val="20"/>
              </w:rPr>
              <w:t xml:space="preserve">✔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0"/>
                <w:szCs w:val="20"/>
              </w:rPr>
              <w:t xml:space="preserve">This pattern is used by every entry form module. Always load in this order to avoid waterfalls.</w:t>
            </w:r>
          </w:p>
        </w:tc>
      </w:tr>
    </w:tbl>
    <w:p>
      <w:pPr>
        <w:spacing w:after="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// Phase 1 — on mount, parallel: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useEffect(()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fetchHeaderMeta();   // RB_MasterCode → GetDetailColData + dropdown options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fetchDetailMeta();   // RB_DetailCode → column schema only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}, []);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// Phase 2 — lazy, on first Add New / Select Item: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const ensureItemColumns = async 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if (gridColumnsLoadedRef.current) return;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await fetchGridColumns(divisionID);  // GetFilterDetail → builds column defs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gridColumnsLoadedRef.current = true;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// Phase 3 — user interaction: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const handleAddNew = async 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await ensureItemColumns();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const blankRow = buildBlankRow(allColumns);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itemGridRef.current.addRow(blankRow);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};</w:t>
            </w:r>
          </w:p>
        </w:tc>
      </w:tr>
    </w:tbl>
    <w:p>
      <w:pPr>
        <w:spacing w:after="0" w:before="100"/>
      </w:pPr>
    </w:p>
    <w:p>
      <w:pPr>
        <w:pStyle w:val="Heading2"/>
        <w:shd w:fill="1E4A7A" w:val="clear"/>
        <w:spacing w:after="80" w:before="20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3"/>
          <w:szCs w:val="23"/>
        </w:rPr>
        <w:t xml:space="preserve">getColDefault — Blank Row Builder</w:t>
      </w:r>
    </w:p>
    <w:p>
      <w:pPr>
        <w:spacing w:after="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// src/api/constants.js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export function getColDefault(colDataType)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if (colDataType?.toLowerCase().startsWith('numeric'))  return 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if (colDataType?.toLowerCase().startsWith('varchar'))  return '';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if (colDataType?.toLowerCase().startsWith('datetime')) return null;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return null;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// Usage when building a blank row for EntryGrid: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const blankRow = { id: nextTempId()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allColumns.forEach(({ key, colDataType })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blankRow[key] = getColDefault(colDataType);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0" w:before="60"/>
      </w:pPr>
    </w:p>
    <w:p>
      <w:pPr>
        <w:pStyle w:val="Heading1"/>
        <w:shd w:fill="0F3460" w:val="clear"/>
        <w:spacing w:after="100" w:before="30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6"/>
          <w:szCs w:val="26"/>
        </w:rPr>
        <w:t xml:space="preserve">8. Module File Blueprint — 6 Files Per Module</w:t>
      </w:r>
    </w:p>
    <w:p>
      <w:pPr>
        <w:spacing w:after="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66534" w:sz="6"/>
              <w:left w:val="single" w:color="166534" w:sz="6"/>
              <w:bottom w:val="single" w:color="166534" w:sz="6"/>
              <w:right w:val="single" w:color="166534" w:sz="6"/>
            </w:tcBorders>
            <w:shd w:fill="F0FDF4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0"/>
                <w:szCs w:val="20"/>
              </w:rPr>
              <w:t xml:space="preserve">✔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0"/>
                <w:szCs w:val="20"/>
              </w:rPr>
              <w:t xml:space="preserve">Every module follows exactly this 6-file structure. Purchase Inquiry and Purchase Order are the canonical examples.</w:t>
            </w:r>
          </w:p>
        </w:tc>
      </w:tr>
    </w:tbl>
    <w:p>
      <w:pPr>
        <w:spacing w:after="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pct" w:w="72%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3460"/>
                <w:sz w:val="18"/>
                <w:szCs w:val="18"/>
              </w:rPr>
              <w:t xml:space="preserve">constants.js</w:t>
            </w:r>
          </w:p>
        </w:tc>
        <w:tc>
          <w:tcPr>
            <w:tcW w:type="pct" w:w="7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ALL config for the module: RB codes, SP names, header filter definitions, grid tab definitions, cascade reset map, BASED_ON options, SAVE_ENDPOINT, localStorage keys, listing constants (LIST_OBJ_TYPE, SP_LIST, LIST_DIVISION_ID).</w:t>
            </w:r>
          </w:p>
        </w:tc>
      </w:tr>
      <w:tr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3460"/>
                <w:sz w:val="18"/>
                <w:szCs w:val="18"/>
              </w:rPr>
              <w:t xml:space="preserve">[Module]Page.jsx</w:t>
            </w:r>
          </w:p>
        </w:tc>
        <w:tc>
          <w:tcPr>
            <w:tcW w:type="pct" w:w="7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Listing page shown at /module-route. Fetches all records (SP_LIST), shows EnterpriseDataGrid, has Add New → /module-route/new, edit pencil → /module-route/:id.</w:t>
            </w:r>
          </w:p>
        </w:tc>
      </w:tr>
      <w:tr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3460"/>
                <w:sz w:val="18"/>
                <w:szCs w:val="18"/>
              </w:rPr>
              <w:t xml:space="preserve">[Module]Form.jsx</w:t>
            </w:r>
          </w:p>
        </w:tc>
        <w:tc>
          <w:tcPr>
            <w:tcW w:type="pct" w:w="7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Entry form at /module-route/:id. Contains: EnterpriseFilterPanel (header fields) + tab grid section (EntryGrid for items + EntryGrid for suppliers + Terms table) + ActionBar. All async logic delegated to the hook.</w:t>
            </w:r>
          </w:p>
        </w:tc>
      </w:tr>
      <w:tr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3460"/>
                <w:sz w:val="18"/>
                <w:szCs w:val="18"/>
              </w:rPr>
              <w:t xml:space="preserve">[Module]Page.css</w:t>
            </w:r>
          </w:p>
        </w:tc>
        <w:tc>
          <w:tcPr>
            <w:tcW w:type="pct" w:w="7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ALL CSS for both listing AND form views. Two namespaces: module-list-* (listing) and module-* (form / amend strip / grid section / tab buttons / delete button / terms table).</w:t>
            </w:r>
          </w:p>
        </w:tc>
      </w:tr>
      <w:tr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3460"/>
                <w:sz w:val="18"/>
                <w:szCs w:val="18"/>
              </w:rPr>
              <w:t xml:space="preserve">use[Module].js</w:t>
            </w:r>
          </w:p>
        </w:tc>
        <w:tc>
          <w:tcPr>
            <w:tcW w:type="pct" w:w="7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Custom hook: all async calls, all state (headerColumns, divisionOptions, supplierOptions, currencyOptions, poTypeOptions, columns, allColumns, isFetching, etc). Zero JSX. Exported functions: fetchHeaderMeta, fetchDetailMeta, fetchGridColumns, fetchDivisions, fetchPoTypes, clearPoTypes, fetchSupplierInfo, fetchExistingPOs, saveTxn.</w:t>
            </w:r>
          </w:p>
        </w:tc>
      </w:tr>
      <w:tr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3460"/>
                <w:sz w:val="18"/>
                <w:szCs w:val="18"/>
              </w:rPr>
              <w:t xml:space="preserve">[Module]Form.css</w:t>
            </w:r>
          </w:p>
        </w:tc>
        <w:tc>
          <w:tcPr>
            <w:tcW w:type="pct" w:w="7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Optional — only needed if the form has styles not in Page.css. PI Form.jsx imports Form.css; PO Form.jsx imports Page.css directly.</w:t>
            </w:r>
          </w:p>
        </w:tc>
      </w:tr>
    </w:tbl>
    <w:p>
      <w:pPr>
        <w:spacing w:after="0" w:before="100"/>
      </w:pPr>
    </w:p>
    <w:p>
      <w:pPr>
        <w:pStyle w:val="Heading2"/>
        <w:shd w:fill="1E4A7A" w:val="clear"/>
        <w:spacing w:after="80" w:before="20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3"/>
          <w:szCs w:val="23"/>
        </w:rPr>
        <w:t xml:space="preserve">constants.js — Minimum Required Keys</w:t>
      </w:r>
    </w:p>
    <w:p>
      <w:pPr>
        <w:spacing w:after="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export const QUOTATION_CONFIG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RB_MASTER:          'RB_QuotationMst',          // from DBA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RB_DETAIL:          'RB_QuotationDet',          // from DBA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FORM_TAG:           'QT',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TRAN_BOOK:          'QUOTATION',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CONFIG_YEAR_ID:      2,                         // CONFIRM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DIVISION_YEAR_ID:    2,                         // CONFIRM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SUPPLIER_PARTY_TYPE: 'S',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SUPPLIER_SP:         'Fn_tbl_FetchCustomerSupplierTranWs4Web',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SP_RB_META:          'Fn_Fetch_RBDetailByRBCode',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SP_QT_TYPES:         'fn_tbl_ddl_Pur_Configuration',  // CONFIRM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SP_DIVISIONS:        'Fn_tbl_FetchUserWsDivision',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SP_ITEM_PICKER:      'Fn_Tbl_FetchPurchaseItemDetailTransWs4Web', // CONFIRM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SAVE_ENDPOINT:       '/API/TranFormSave/Post_RB_QuotationMst_Save', // CONFIRM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STORAGE_HEADER_META: 'qtHeaderMeta',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STORAGE_ENTRY_META:  'qtEntryMeta',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LIST_OBJ_TYPE:       2,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SP_QT_LIST:          'Fn_tbl_Pur_QuotationMst_List',  // CONFIRM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LIST_DIVISION_ID:    15,                              // CONFIRM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};</w:t>
            </w:r>
          </w:p>
        </w:tc>
      </w:tr>
    </w:tbl>
    <w:p>
      <w:pPr>
        <w:spacing w:after="0" w:before="100"/>
      </w:pPr>
    </w:p>
    <w:p>
      <w:pPr>
        <w:pStyle w:val="Heading2"/>
        <w:shd w:fill="1E4A7A" w:val="clear"/>
        <w:spacing w:after="80" w:before="20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3"/>
          <w:szCs w:val="23"/>
        </w:rPr>
        <w:t xml:space="preserve">use[Module].js — Hook Shape</w:t>
      </w:r>
    </w:p>
    <w:p>
      <w:pPr>
        <w:spacing w:after="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// src/hooks/useQuotation.js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export function useQuotation(baseURL = API_BASE_URL)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// ── State 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const [headerColumns,   setHeaderColumns]   = useState([]);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const [headerFetching,  setHeaderFetching]  = useState(false);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const [headerError,     setHeaderError]     = useState(null);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const [divisionOptions, setDivisionOptions] = useState([]);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const [qtTypeOptions,   setQtTypeOptions]   = useState([]);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const [supplierOptions, setSupplierOptions] = useState([]);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const [columns,         setColumns]         = useState([]);  // active visible cols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const [allColumns,      setAllColumns]      = useState([]);  // full schema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const [isFetching,      setIsFetching]      = useState(false);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const [metaError,       setMetaError]       = useState(null);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const { get } = useApi(baseURL);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// ── Phase 1 (mount) 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const fetchHeaderMeta = useCallback(async () =&gt; { ... }, [get]);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const fetchDetailMeta = useCallback(async () =&gt; { ... }, [get]);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// ── Phase 2 (lazy) 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const fetchGridColumns = useCallback(async (divisionID) =&gt; { ... }, [allColumns, get]);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// ── Cascade helpers 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const fetchQtTypes = useCallback(async (divisionID) =&gt; { ... }, [get]);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const clearQtTypes = useCallback(() =&gt; setQtTypeOptions([]), []);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return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headerColumns, headerFetching, headerError, fetchHeaderMeta,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divisionOptions, qtTypeOptions, supplierOptions,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fetchQtTypes, clearQtTypes,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columns, allColumns, isFetching, metaError,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fetchDetailMeta, fetchGridColumns,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60"/>
      </w:pPr>
    </w:p>
    <w:p>
      <w:pPr>
        <w:pStyle w:val="Heading1"/>
        <w:shd w:fill="0F3460" w:val="clear"/>
        <w:spacing w:after="100" w:before="30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6"/>
          <w:szCs w:val="26"/>
        </w:rPr>
        <w:t xml:space="preserve">9. Adding a New Module — Step by Step</w:t>
      </w:r>
    </w:p>
    <w:p>
      <w:pPr>
        <w:spacing w:after="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45309" w:sz="6"/>
              <w:left w:val="single" w:color="B45309" w:sz="6"/>
              <w:bottom w:val="single" w:color="B45309" w:sz="6"/>
              <w:right w:val="single" w:color="B45309" w:sz="6"/>
            </w:tcBorders>
            <w:shd w:fill="FFF7E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⚠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45309"/>
                <w:sz w:val="20"/>
                <w:szCs w:val="20"/>
              </w:rPr>
              <w:t xml:space="preserve">Complete all steps in order. Steps 1–6 are file creation. Steps 7–9 are wiring. Backend RB codes (Step 1) must be confirmed with the DBA before Step 5.</w:t>
            </w:r>
          </w:p>
        </w:tc>
      </w:tr>
    </w:tbl>
    <w:p>
      <w:pPr>
        <w:spacing w:after="0" w:before="100"/>
      </w:pPr>
    </w:p>
    <w:p>
      <w:pPr>
        <w:pStyle w:val="Heading2"/>
        <w:shd w:fill="1E4A7A" w:val="clear"/>
        <w:spacing w:after="80" w:before="20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3"/>
          <w:szCs w:val="23"/>
        </w:rPr>
        <w:t xml:space="preserve">Step 1 — Get Backend Values from DBA</w:t>
      </w:r>
    </w:p>
    <w:p>
      <w:pPr>
        <w:spacing w:after="0" w:before="40"/>
      </w:pP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3460"/>
          <w:sz w:val="21"/>
          <w:szCs w:val="21"/>
        </w:rPr>
        <w:t xml:space="preserve">Before writing a single line of code, confirm these values with the backend team:</w:t>
      </w:r>
    </w:p>
    <w:p>
      <w:pPr>
        <w:spacing w:after="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RB_MASTER:     "RB_[Module]Mst"          // from DBA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RB_DETAIL:     "RB_[Module]Det"          // from DBA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SAVE_ENDPOINT: "/API/TranFormSave/Post_RB_[Module]Mst_Save"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SP_LIST:       "Fn_tbl_Pur_[Module]Mst_List"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SP_TYPES:      "fn_tbl_ddl_Pur_Configuration" (same as PI/PO, or a new SP)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CONFIG_YEAR_ID / DIVISION_YEAR_ID: confirm correct year 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LIST_DIVISION_ID: default division for listing fetch</w:t>
            </w:r>
          </w:p>
        </w:tc>
      </w:tr>
    </w:tbl>
    <w:p>
      <w:pPr>
        <w:spacing w:after="0" w:before="100"/>
      </w:pPr>
    </w:p>
    <w:p>
      <w:pPr>
        <w:pStyle w:val="Heading2"/>
        <w:shd w:fill="1E4A7A" w:val="clear"/>
        <w:spacing w:after="80" w:before="20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3"/>
          <w:szCs w:val="23"/>
        </w:rPr>
        <w:t xml:space="preserve">Step 2 — Create the Module Folder and constants.js</w:t>
      </w:r>
    </w:p>
    <w:p>
      <w:pPr>
        <w:spacing w:after="0" w:before="40"/>
      </w:pPr>
    </w:p>
    <w:p>
      <w:pPr>
        <w:spacing w:after="60" w:before="60"/>
        <w:ind w:left="200"/>
      </w:pPr>
      <w:r>
        <w:rPr>
          <w:rFonts w:ascii="Calibri" w:cs="Calibri" w:eastAsia="Calibri" w:hAnsi="Calibri"/>
          <w:b/>
          <w:bCs/>
          <w:i w:val="false"/>
          <w:iCs w:val="false"/>
          <w:color w:val="1E4A7A"/>
          <w:sz w:val="21"/>
          <w:szCs w:val="21"/>
        </w:rPr>
        <w:t xml:space="preserve">1.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3460"/>
          <w:sz w:val="21"/>
          <w:szCs w:val="21"/>
        </w:rPr>
        <w:t xml:space="preserve">Create folder:  src/pages/[module-name]/</w:t>
      </w:r>
    </w:p>
    <w:p>
      <w:pPr>
        <w:spacing w:after="60" w:before="60"/>
        <w:ind w:left="200"/>
      </w:pPr>
      <w:r>
        <w:rPr>
          <w:rFonts w:ascii="Calibri" w:cs="Calibri" w:eastAsia="Calibri" w:hAnsi="Calibri"/>
          <w:b/>
          <w:bCs/>
          <w:i w:val="false"/>
          <w:iCs w:val="false"/>
          <w:color w:val="1E4A7A"/>
          <w:sz w:val="21"/>
          <w:szCs w:val="21"/>
        </w:rPr>
        <w:t xml:space="preserve">2.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3460"/>
          <w:sz w:val="21"/>
          <w:szCs w:val="21"/>
        </w:rPr>
        <w:t xml:space="preserve">Copy src/pages/purchase-order/constants.js  into the new folder.</w:t>
      </w:r>
    </w:p>
    <w:p>
      <w:pPr>
        <w:spacing w:after="60" w:before="60"/>
        <w:ind w:left="200"/>
      </w:pPr>
      <w:r>
        <w:rPr>
          <w:rFonts w:ascii="Calibri" w:cs="Calibri" w:eastAsia="Calibri" w:hAnsi="Calibri"/>
          <w:b/>
          <w:bCs/>
          <w:i w:val="false"/>
          <w:iCs w:val="false"/>
          <w:color w:val="1E4A7A"/>
          <w:sz w:val="21"/>
          <w:szCs w:val="21"/>
        </w:rPr>
        <w:t xml:space="preserve">3.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3460"/>
          <w:sz w:val="21"/>
          <w:szCs w:val="21"/>
        </w:rPr>
        <w:t xml:space="preserve">Rename all PO_CONFIG keys to QUOTATION_CONFIG (or your module name).</w:t>
      </w:r>
    </w:p>
    <w:p>
      <w:pPr>
        <w:spacing w:after="60" w:before="60"/>
        <w:ind w:left="200"/>
      </w:pPr>
      <w:r>
        <w:rPr>
          <w:rFonts w:ascii="Calibri" w:cs="Calibri" w:eastAsia="Calibri" w:hAnsi="Calibri"/>
          <w:b/>
          <w:bCs/>
          <w:i w:val="false"/>
          <w:iCs w:val="false"/>
          <w:color w:val="1E4A7A"/>
          <w:sz w:val="21"/>
          <w:szCs w:val="21"/>
        </w:rPr>
        <w:t xml:space="preserve">4.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3460"/>
          <w:sz w:val="21"/>
          <w:szCs w:val="21"/>
        </w:rPr>
        <w:t xml:space="preserve">Replace all RB codes, SP names, SAVE_ENDPOINT with the confirmed values from Step 1.</w:t>
      </w:r>
    </w:p>
    <w:p>
      <w:pPr>
        <w:spacing w:after="60" w:before="60"/>
        <w:ind w:left="200"/>
      </w:pPr>
      <w:r>
        <w:rPr>
          <w:rFonts w:ascii="Calibri" w:cs="Calibri" w:eastAsia="Calibri" w:hAnsi="Calibri"/>
          <w:b/>
          <w:bCs/>
          <w:i w:val="false"/>
          <w:iCs w:val="false"/>
          <w:color w:val="1E4A7A"/>
          <w:sz w:val="21"/>
          <w:szCs w:val="21"/>
        </w:rPr>
        <w:t xml:space="preserve">5.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3460"/>
          <w:sz w:val="21"/>
          <w:szCs w:val="21"/>
        </w:rPr>
        <w:t xml:space="preserve">Change STORAGE_HEADER_META and STORAGE_ENTRY_META keys (e.g. qtHeaderMeta / qtEntryMeta).</w:t>
      </w:r>
    </w:p>
    <w:p>
      <w:pPr>
        <w:spacing w:after="60" w:before="60"/>
        <w:ind w:left="200"/>
      </w:pPr>
      <w:r>
        <w:rPr>
          <w:rFonts w:ascii="Calibri" w:cs="Calibri" w:eastAsia="Calibri" w:hAnsi="Calibri"/>
          <w:b/>
          <w:bCs/>
          <w:i w:val="false"/>
          <w:iCs w:val="false"/>
          <w:color w:val="1E4A7A"/>
          <w:sz w:val="21"/>
          <w:szCs w:val="21"/>
        </w:rPr>
        <w:t xml:space="preserve">6.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3460"/>
          <w:sz w:val="21"/>
          <w:szCs w:val="21"/>
        </w:rPr>
        <w:t xml:space="preserve">Update FORM_TAG and TRAN_BOOK to match the new module.</w:t>
      </w:r>
    </w:p>
    <w:p>
      <w:pPr>
        <w:spacing w:after="0" w:before="100"/>
      </w:pPr>
    </w:p>
    <w:p>
      <w:pPr>
        <w:pStyle w:val="Heading2"/>
        <w:shd w:fill="1E4A7A" w:val="clear"/>
        <w:spacing w:after="80" w:before="20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3"/>
          <w:szCs w:val="23"/>
        </w:rPr>
        <w:t xml:space="preserve">Step 3 — Create the Hook  use[Module].js</w:t>
      </w:r>
    </w:p>
    <w:p>
      <w:pPr>
        <w:spacing w:after="0" w:before="40"/>
      </w:pPr>
    </w:p>
    <w:p>
      <w:pPr>
        <w:spacing w:after="60" w:before="60"/>
        <w:ind w:left="200"/>
      </w:pPr>
      <w:r>
        <w:rPr>
          <w:rFonts w:ascii="Calibri" w:cs="Calibri" w:eastAsia="Calibri" w:hAnsi="Calibri"/>
          <w:b/>
          <w:bCs/>
          <w:i w:val="false"/>
          <w:iCs w:val="false"/>
          <w:color w:val="1E4A7A"/>
          <w:sz w:val="21"/>
          <w:szCs w:val="21"/>
        </w:rPr>
        <w:t xml:space="preserve">1.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3460"/>
          <w:sz w:val="21"/>
          <w:szCs w:val="21"/>
        </w:rPr>
        <w:t xml:space="preserve">Copy src/hooks/usePurchaseOrder.js → src/hooks/use[Module].js.</w:t>
      </w:r>
    </w:p>
    <w:p>
      <w:pPr>
        <w:spacing w:after="60" w:before="60"/>
        <w:ind w:left="200"/>
      </w:pPr>
      <w:r>
        <w:rPr>
          <w:rFonts w:ascii="Calibri" w:cs="Calibri" w:eastAsia="Calibri" w:hAnsi="Calibri"/>
          <w:b/>
          <w:bCs/>
          <w:i w:val="false"/>
          <w:iCs w:val="false"/>
          <w:color w:val="1E4A7A"/>
          <w:sz w:val="21"/>
          <w:szCs w:val="21"/>
        </w:rPr>
        <w:t xml:space="preserve">2.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3460"/>
          <w:sz w:val="21"/>
          <w:szCs w:val="21"/>
        </w:rPr>
        <w:t xml:space="preserve">Replace all usePurchaseOrder references with use[Module].</w:t>
      </w:r>
    </w:p>
    <w:p>
      <w:pPr>
        <w:spacing w:after="60" w:before="60"/>
        <w:ind w:left="200"/>
      </w:pPr>
      <w:r>
        <w:rPr>
          <w:rFonts w:ascii="Calibri" w:cs="Calibri" w:eastAsia="Calibri" w:hAnsi="Calibri"/>
          <w:b/>
          <w:bCs/>
          <w:i w:val="false"/>
          <w:iCs w:val="false"/>
          <w:color w:val="1E4A7A"/>
          <w:sz w:val="21"/>
          <w:szCs w:val="21"/>
        </w:rPr>
        <w:t xml:space="preserve">3.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3460"/>
          <w:sz w:val="21"/>
          <w:szCs w:val="21"/>
        </w:rPr>
        <w:t xml:space="preserve">Replace all PO_CONFIG references with your MODULE_CONFIG.</w:t>
      </w:r>
    </w:p>
    <w:p>
      <w:pPr>
        <w:spacing w:after="60" w:before="60"/>
        <w:ind w:left="200"/>
      </w:pPr>
      <w:r>
        <w:rPr>
          <w:rFonts w:ascii="Calibri" w:cs="Calibri" w:eastAsia="Calibri" w:hAnsi="Calibri"/>
          <w:b/>
          <w:bCs/>
          <w:i w:val="false"/>
          <w:iCs w:val="false"/>
          <w:color w:val="1E4A7A"/>
          <w:sz w:val="21"/>
          <w:szCs w:val="21"/>
        </w:rPr>
        <w:t xml:space="preserve">4.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3460"/>
          <w:sz w:val="21"/>
          <w:szCs w:val="21"/>
        </w:rPr>
        <w:t xml:space="preserve">Add or remove module-specific state (e.g. quotationOptions, customerOptions).</w:t>
      </w:r>
    </w:p>
    <w:p>
      <w:pPr>
        <w:spacing w:after="60" w:before="60"/>
        <w:ind w:left="200"/>
      </w:pPr>
      <w:r>
        <w:rPr>
          <w:rFonts w:ascii="Calibri" w:cs="Calibri" w:eastAsia="Calibri" w:hAnsi="Calibri"/>
          <w:b/>
          <w:bCs/>
          <w:i w:val="false"/>
          <w:iCs w:val="false"/>
          <w:color w:val="1E4A7A"/>
          <w:sz w:val="21"/>
          <w:szCs w:val="21"/>
        </w:rPr>
        <w:t xml:space="preserve">5.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3460"/>
          <w:sz w:val="21"/>
          <w:szCs w:val="21"/>
        </w:rPr>
        <w:t xml:space="preserve">Update fetchPoTypes → fetchQtTypes, clearPoTypes → clearQtTypes.</w:t>
      </w:r>
    </w:p>
    <w:p>
      <w:pPr>
        <w:spacing w:after="0" w:before="100"/>
      </w:pPr>
    </w:p>
    <w:p>
      <w:pPr>
        <w:pStyle w:val="Heading2"/>
        <w:shd w:fill="1E4A7A" w:val="clear"/>
        <w:spacing w:after="80" w:before="20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3"/>
          <w:szCs w:val="23"/>
        </w:rPr>
        <w:t xml:space="preserve">Step 4 — Create the Listing Page  [Module]Page.jsx</w:t>
      </w:r>
    </w:p>
    <w:p>
      <w:pPr>
        <w:spacing w:after="0" w:before="40"/>
      </w:pPr>
    </w:p>
    <w:p>
      <w:pPr>
        <w:spacing w:after="60" w:before="60"/>
        <w:ind w:left="200"/>
      </w:pPr>
      <w:r>
        <w:rPr>
          <w:rFonts w:ascii="Calibri" w:cs="Calibri" w:eastAsia="Calibri" w:hAnsi="Calibri"/>
          <w:b/>
          <w:bCs/>
          <w:i w:val="false"/>
          <w:iCs w:val="false"/>
          <w:color w:val="1E4A7A"/>
          <w:sz w:val="21"/>
          <w:szCs w:val="21"/>
        </w:rPr>
        <w:t xml:space="preserve">1.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3460"/>
          <w:sz w:val="21"/>
          <w:szCs w:val="21"/>
        </w:rPr>
        <w:t xml:space="preserve">Copy src/pages/purchase-order/PurchaseOrderPage.jsx → [Module]Page.jsx.</w:t>
      </w:r>
    </w:p>
    <w:p>
      <w:pPr>
        <w:spacing w:after="60" w:before="60"/>
        <w:ind w:left="200"/>
      </w:pPr>
      <w:r>
        <w:rPr>
          <w:rFonts w:ascii="Calibri" w:cs="Calibri" w:eastAsia="Calibri" w:hAnsi="Calibri"/>
          <w:b/>
          <w:bCs/>
          <w:i w:val="false"/>
          <w:iCs w:val="false"/>
          <w:color w:val="1E4A7A"/>
          <w:sz w:val="21"/>
          <w:szCs w:val="21"/>
        </w:rPr>
        <w:t xml:space="preserve">2.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3460"/>
          <w:sz w:val="21"/>
          <w:szCs w:val="21"/>
        </w:rPr>
        <w:t xml:space="preserve">Replace PO_CONFIG with your MODULE_CONFIG.</w:t>
      </w:r>
    </w:p>
    <w:p>
      <w:pPr>
        <w:spacing w:after="60" w:before="60"/>
        <w:ind w:left="200"/>
      </w:pPr>
      <w:r>
        <w:rPr>
          <w:rFonts w:ascii="Calibri" w:cs="Calibri" w:eastAsia="Calibri" w:hAnsi="Calibri"/>
          <w:b/>
          <w:bCs/>
          <w:i w:val="false"/>
          <w:iCs w:val="false"/>
          <w:color w:val="1E4A7A"/>
          <w:sz w:val="21"/>
          <w:szCs w:val="21"/>
        </w:rPr>
        <w:t xml:space="preserve">3.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3460"/>
          <w:sz w:val="21"/>
          <w:szCs w:val="21"/>
        </w:rPr>
        <w:t xml:space="preserve">Update buildListParams() to use your SP_LIST and param names.</w:t>
      </w:r>
    </w:p>
    <w:p>
      <w:pPr>
        <w:spacing w:after="60" w:before="60"/>
        <w:ind w:left="200"/>
      </w:pPr>
      <w:r>
        <w:rPr>
          <w:rFonts w:ascii="Calibri" w:cs="Calibri" w:eastAsia="Calibri" w:hAnsi="Calibri"/>
          <w:b/>
          <w:bCs/>
          <w:i w:val="false"/>
          <w:iCs w:val="false"/>
          <w:color w:val="1E4A7A"/>
          <w:sz w:val="21"/>
          <w:szCs w:val="21"/>
        </w:rPr>
        <w:t xml:space="preserve">4.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3460"/>
          <w:sz w:val="21"/>
          <w:szCs w:val="21"/>
        </w:rPr>
        <w:t xml:space="preserve">Update buildPoColumns() — change column keys (PONo → QTNo, PODate → QTDate, etc.).</w:t>
      </w:r>
    </w:p>
    <w:p>
      <w:pPr>
        <w:spacing w:after="60" w:before="60"/>
        <w:ind w:left="200"/>
      </w:pPr>
      <w:r>
        <w:rPr>
          <w:rFonts w:ascii="Calibri" w:cs="Calibri" w:eastAsia="Calibri" w:hAnsi="Calibri"/>
          <w:b/>
          <w:bCs/>
          <w:i w:val="false"/>
          <w:iCs w:val="false"/>
          <w:color w:val="1E4A7A"/>
          <w:sz w:val="21"/>
          <w:szCs w:val="21"/>
        </w:rPr>
        <w:t xml:space="preserve">5.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3460"/>
          <w:sz w:val="21"/>
          <w:szCs w:val="21"/>
        </w:rPr>
        <w:t xml:space="preserve">Update navigate calls: '/purchase-order/…' → '/[module-route]/…'.</w:t>
      </w:r>
    </w:p>
    <w:p>
      <w:pPr>
        <w:spacing w:after="60" w:before="60"/>
        <w:ind w:left="200"/>
      </w:pPr>
      <w:r>
        <w:rPr>
          <w:rFonts w:ascii="Calibri" w:cs="Calibri" w:eastAsia="Calibri" w:hAnsi="Calibri"/>
          <w:b/>
          <w:bCs/>
          <w:i w:val="false"/>
          <w:iCs w:val="false"/>
          <w:color w:val="1E4A7A"/>
          <w:sz w:val="21"/>
          <w:szCs w:val="21"/>
        </w:rPr>
        <w:t xml:space="preserve">6.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3460"/>
          <w:sz w:val="21"/>
          <w:szCs w:val="21"/>
        </w:rPr>
        <w:t xml:space="preserve">Update usePageHeader() — title, subtitle, backTo.</w:t>
      </w:r>
    </w:p>
    <w:p>
      <w:pPr>
        <w:spacing w:after="0" w:before="100"/>
      </w:pPr>
    </w:p>
    <w:p>
      <w:pPr>
        <w:pStyle w:val="Heading2"/>
        <w:shd w:fill="1E4A7A" w:val="clear"/>
        <w:spacing w:after="80" w:before="20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3"/>
          <w:szCs w:val="23"/>
        </w:rPr>
        <w:t xml:space="preserve">Step 5 — Create the Entry Form  [Module]Form.jsx</w:t>
      </w:r>
    </w:p>
    <w:p>
      <w:pPr>
        <w:spacing w:after="0" w:before="40"/>
      </w:pPr>
    </w:p>
    <w:p>
      <w:pPr>
        <w:spacing w:after="60" w:before="60"/>
        <w:ind w:left="200"/>
      </w:pPr>
      <w:r>
        <w:rPr>
          <w:rFonts w:ascii="Calibri" w:cs="Calibri" w:eastAsia="Calibri" w:hAnsi="Calibri"/>
          <w:b/>
          <w:bCs/>
          <w:i w:val="false"/>
          <w:iCs w:val="false"/>
          <w:color w:val="1E4A7A"/>
          <w:sz w:val="21"/>
          <w:szCs w:val="21"/>
        </w:rPr>
        <w:t xml:space="preserve">1.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3460"/>
          <w:sz w:val="21"/>
          <w:szCs w:val="21"/>
        </w:rPr>
        <w:t xml:space="preserve">Copy src/pages/purchase-order/PurchaseOrderForm.jsx → [Module]Form.jsx.</w:t>
      </w:r>
    </w:p>
    <w:p>
      <w:pPr>
        <w:spacing w:after="60" w:before="60"/>
        <w:ind w:left="200"/>
      </w:pPr>
      <w:r>
        <w:rPr>
          <w:rFonts w:ascii="Calibri" w:cs="Calibri" w:eastAsia="Calibri" w:hAnsi="Calibri"/>
          <w:b/>
          <w:bCs/>
          <w:i w:val="false"/>
          <w:iCs w:val="false"/>
          <w:color w:val="1E4A7A"/>
          <w:sz w:val="21"/>
          <w:szCs w:val="21"/>
        </w:rPr>
        <w:t xml:space="preserve">2.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3460"/>
          <w:sz w:val="21"/>
          <w:szCs w:val="21"/>
        </w:rPr>
        <w:t xml:space="preserve">Replace usePurchaseOrder with use[Module] (your hook).</w:t>
      </w:r>
    </w:p>
    <w:p>
      <w:pPr>
        <w:spacing w:after="60" w:before="60"/>
        <w:ind w:left="200"/>
      </w:pPr>
      <w:r>
        <w:rPr>
          <w:rFonts w:ascii="Calibri" w:cs="Calibri" w:eastAsia="Calibri" w:hAnsi="Calibri"/>
          <w:b/>
          <w:bCs/>
          <w:i w:val="false"/>
          <w:iCs w:val="false"/>
          <w:color w:val="1E4A7A"/>
          <w:sz w:val="21"/>
          <w:szCs w:val="21"/>
        </w:rPr>
        <w:t xml:space="preserve">3.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3460"/>
          <w:sz w:val="21"/>
          <w:szCs w:val="21"/>
        </w:rPr>
        <w:t xml:space="preserve">Replace all PO_CONFIG references with MODULE_CONFIG.</w:t>
      </w:r>
    </w:p>
    <w:p>
      <w:pPr>
        <w:spacing w:after="60" w:before="60"/>
        <w:ind w:left="200"/>
      </w:pPr>
      <w:r>
        <w:rPr>
          <w:rFonts w:ascii="Calibri" w:cs="Calibri" w:eastAsia="Calibri" w:hAnsi="Calibri"/>
          <w:b/>
          <w:bCs/>
          <w:i w:val="false"/>
          <w:iCs w:val="false"/>
          <w:color w:val="1E4A7A"/>
          <w:sz w:val="21"/>
          <w:szCs w:val="21"/>
        </w:rPr>
        <w:t xml:space="preserve">4.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3460"/>
          <w:sz w:val="21"/>
          <w:szCs w:val="21"/>
        </w:rPr>
        <w:t xml:space="preserve">Replace all navigate('/purchase-order') calls with navigate('/[module-route]').</w:t>
      </w:r>
    </w:p>
    <w:p>
      <w:pPr>
        <w:spacing w:after="60" w:before="60"/>
        <w:ind w:left="200"/>
      </w:pPr>
      <w:r>
        <w:rPr>
          <w:rFonts w:ascii="Calibri" w:cs="Calibri" w:eastAsia="Calibri" w:hAnsi="Calibri"/>
          <w:b/>
          <w:bCs/>
          <w:i w:val="false"/>
          <w:iCs w:val="false"/>
          <w:color w:val="1E4A7A"/>
          <w:sz w:val="21"/>
          <w:szCs w:val="21"/>
        </w:rPr>
        <w:t xml:space="preserve">5.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3460"/>
          <w:sz w:val="21"/>
          <w:szCs w:val="21"/>
        </w:rPr>
        <w:t xml:space="preserve">Update usePageHeader() — title, subtitle, backTo.</w:t>
      </w:r>
    </w:p>
    <w:p>
      <w:pPr>
        <w:spacing w:after="60" w:before="60"/>
        <w:ind w:left="200"/>
      </w:pPr>
      <w:r>
        <w:rPr>
          <w:rFonts w:ascii="Calibri" w:cs="Calibri" w:eastAsia="Calibri" w:hAnsi="Calibri"/>
          <w:b/>
          <w:bCs/>
          <w:i w:val="false"/>
          <w:iCs w:val="false"/>
          <w:color w:val="1E4A7A"/>
          <w:sz w:val="21"/>
          <w:szCs w:val="21"/>
        </w:rPr>
        <w:t xml:space="preserve">6.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3460"/>
          <w:sz w:val="21"/>
          <w:szCs w:val="21"/>
        </w:rPr>
        <w:t xml:space="preserve">Update handleFilterChange cascade logic if your module has different cascade rules.</w:t>
      </w:r>
    </w:p>
    <w:p>
      <w:pPr>
        <w:spacing w:after="60" w:before="60"/>
        <w:ind w:left="200"/>
      </w:pPr>
      <w:r>
        <w:rPr>
          <w:rFonts w:ascii="Calibri" w:cs="Calibri" w:eastAsia="Calibri" w:hAnsi="Calibri"/>
          <w:b/>
          <w:bCs/>
          <w:i w:val="false"/>
          <w:iCs w:val="false"/>
          <w:color w:val="1E4A7A"/>
          <w:sz w:val="21"/>
          <w:szCs w:val="21"/>
        </w:rPr>
        <w:t xml:space="preserve">7.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3460"/>
          <w:sz w:val="21"/>
          <w:szCs w:val="21"/>
        </w:rPr>
        <w:t xml:space="preserve">Keep or remove the Amend strip depending on module requirements.</w:t>
      </w:r>
    </w:p>
    <w:p>
      <w:pPr>
        <w:spacing w:after="60" w:before="60"/>
        <w:ind w:left="200"/>
      </w:pPr>
      <w:r>
        <w:rPr>
          <w:rFonts w:ascii="Calibri" w:cs="Calibri" w:eastAsia="Calibri" w:hAnsi="Calibri"/>
          <w:b/>
          <w:bCs/>
          <w:i w:val="false"/>
          <w:iCs w:val="false"/>
          <w:color w:val="1E4A7A"/>
          <w:sz w:val="21"/>
          <w:szCs w:val="21"/>
        </w:rPr>
        <w:t xml:space="preserve">8.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3460"/>
          <w:sz w:val="21"/>
          <w:szCs w:val="21"/>
        </w:rPr>
        <w:t xml:space="preserve">Update the save payload keys to match your module's SP parameters.</w:t>
      </w:r>
    </w:p>
    <w:p>
      <w:pPr>
        <w:spacing w:after="0" w:before="100"/>
      </w:pPr>
    </w:p>
    <w:p>
      <w:pPr>
        <w:pStyle w:val="Heading2"/>
        <w:shd w:fill="1E4A7A" w:val="clear"/>
        <w:spacing w:after="80" w:before="20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3"/>
          <w:szCs w:val="23"/>
        </w:rPr>
        <w:t xml:space="preserve">Step 6 — Create  [Module]Page.css</w:t>
      </w:r>
    </w:p>
    <w:p>
      <w:pPr>
        <w:spacing w:after="0" w:before="40"/>
      </w:pPr>
    </w:p>
    <w:p>
      <w:pPr>
        <w:spacing w:after="60" w:before="60"/>
        <w:ind w:left="200"/>
      </w:pPr>
      <w:r>
        <w:rPr>
          <w:rFonts w:ascii="Calibri" w:cs="Calibri" w:eastAsia="Calibri" w:hAnsi="Calibri"/>
          <w:b/>
          <w:bCs/>
          <w:i w:val="false"/>
          <w:iCs w:val="false"/>
          <w:color w:val="1E4A7A"/>
          <w:sz w:val="21"/>
          <w:szCs w:val="21"/>
        </w:rPr>
        <w:t xml:space="preserve">1.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3460"/>
          <w:sz w:val="21"/>
          <w:szCs w:val="21"/>
        </w:rPr>
        <w:t xml:space="preserve">Copy src/pages/purchase-order/PurchaseOrderPage.css.</w:t>
      </w:r>
    </w:p>
    <w:p>
      <w:pPr>
        <w:spacing w:after="60" w:before="60"/>
        <w:ind w:left="200"/>
      </w:pPr>
      <w:r>
        <w:rPr>
          <w:rFonts w:ascii="Calibri" w:cs="Calibri" w:eastAsia="Calibri" w:hAnsi="Calibri"/>
          <w:b/>
          <w:bCs/>
          <w:i w:val="false"/>
          <w:iCs w:val="false"/>
          <w:color w:val="1E4A7A"/>
          <w:sz w:val="21"/>
          <w:szCs w:val="21"/>
        </w:rPr>
        <w:t xml:space="preserve">2.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3460"/>
          <w:sz w:val="21"/>
          <w:szCs w:val="21"/>
        </w:rPr>
        <w:t xml:space="preserve">Global-replace all  po-  prefixes with your module prefix (e.g.  qt- ).</w:t>
      </w:r>
    </w:p>
    <w:p>
      <w:pPr>
        <w:spacing w:after="60" w:before="60"/>
        <w:ind w:left="200"/>
      </w:pPr>
      <w:r>
        <w:rPr>
          <w:rFonts w:ascii="Calibri" w:cs="Calibri" w:eastAsia="Calibri" w:hAnsi="Calibri"/>
          <w:b/>
          <w:bCs/>
          <w:i w:val="false"/>
          <w:iCs w:val="false"/>
          <w:color w:val="1E4A7A"/>
          <w:sz w:val="21"/>
          <w:szCs w:val="21"/>
        </w:rPr>
        <w:t xml:space="preserve">3.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3460"/>
          <w:sz w:val="21"/>
          <w:szCs w:val="21"/>
        </w:rPr>
        <w:t xml:space="preserve">Update any module-specific colours or layout dimensions.</w:t>
      </w:r>
    </w:p>
    <w:p>
      <w:pPr>
        <w:spacing w:after="0" w:before="100"/>
      </w:pPr>
    </w:p>
    <w:p>
      <w:pPr>
        <w:pStyle w:val="Heading2"/>
        <w:shd w:fill="1E4A7A" w:val="clear"/>
        <w:spacing w:after="80" w:before="20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3"/>
          <w:szCs w:val="23"/>
        </w:rPr>
        <w:t xml:space="preserve">Step 7 — Register Route in App.jsx</w:t>
      </w:r>
    </w:p>
    <w:p>
      <w:pPr>
        <w:spacing w:after="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// src/App.jsx — add these two imports: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import [Module]Page from './pages/[module-name]/[Module]Page';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import [Module]Form from './pages/[module-name]/[Module]Form';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// Add these two routes inside AppLayout: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&lt;Route path="[module-route]"      element={&lt;[Module]Page /&gt;} 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&lt;Route path="[module-route]/:id"  element={&lt;[Module]Form /&gt;} /&gt;</w:t>
            </w:r>
          </w:p>
        </w:tc>
      </w:tr>
    </w:tbl>
    <w:p>
      <w:pPr>
        <w:spacing w:after="0" w:before="100"/>
      </w:pPr>
    </w:p>
    <w:p>
      <w:pPr>
        <w:pStyle w:val="Heading2"/>
        <w:shd w:fill="1E4A7A" w:val="clear"/>
        <w:spacing w:after="80" w:before="20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3"/>
          <w:szCs w:val="23"/>
        </w:rPr>
        <w:t xml:space="preserve">Step 8 — Add Nav Link in AppShell.jsx</w:t>
      </w:r>
    </w:p>
    <w:p>
      <w:pPr>
        <w:spacing w:after="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// src/layout/AppShell.jsx — NAV_SECTIONS.items: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import { FileText } from 'lucide-react';   // pick appropriate icon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{ to: '/[module-route]', icon: FileText, label: '[Module Display Name]', end: false },</w:t>
            </w:r>
          </w:p>
        </w:tc>
      </w:tr>
    </w:tbl>
    <w:p>
      <w:pPr>
        <w:spacing w:after="0" w:before="100"/>
      </w:pPr>
    </w:p>
    <w:p>
      <w:pPr>
        <w:pStyle w:val="Heading2"/>
        <w:shd w:fill="1E4A7A" w:val="clear"/>
        <w:spacing w:after="80" w:before="20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3"/>
          <w:szCs w:val="23"/>
        </w:rPr>
        <w:t xml:space="preserve">Step 9 — Re-export Constants in src/api/constants.js</w:t>
      </w:r>
    </w:p>
    <w:p>
      <w:pPr>
        <w:spacing w:after="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// src/api/constants.js — add at bottom: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export { QUOTATION_CONFIG } from '../pages/[module-name]/constants';</w:t>
            </w:r>
          </w:p>
        </w:tc>
      </w:tr>
    </w:tbl>
    <w:p>
      <w:pPr>
        <w:spacing w:after="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66534" w:sz="6"/>
              <w:left w:val="single" w:color="166534" w:sz="6"/>
              <w:bottom w:val="single" w:color="166534" w:sz="6"/>
              <w:right w:val="single" w:color="166534" w:sz="6"/>
            </w:tcBorders>
            <w:shd w:fill="F0FDF4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0"/>
                <w:szCs w:val="20"/>
              </w:rPr>
              <w:t xml:space="preserve">✔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0"/>
                <w:szCs w:val="20"/>
              </w:rPr>
              <w:t xml:space="preserve">That's it — 9 steps, ~6 files. The new module is live. Test with the dev server: npm run dev.</w:t>
            </w:r>
          </w:p>
        </w:tc>
      </w:tr>
    </w:tbl>
    <w:p>
      <w:pPr>
        <w:spacing w:after="0" w:before="60"/>
      </w:pPr>
    </w:p>
    <w:p>
      <w:pPr>
        <w:pStyle w:val="Heading1"/>
        <w:shd w:fill="0F3460" w:val="clear"/>
        <w:spacing w:after="100" w:before="30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6"/>
          <w:szCs w:val="26"/>
        </w:rPr>
        <w:t xml:space="preserve">10. Key Design Patterns</w:t>
      </w:r>
    </w:p>
    <w:p>
      <w:pPr>
        <w:spacing w:after="0" w:before="60"/>
      </w:pPr>
    </w:p>
    <w:p>
      <w:pPr>
        <w:pStyle w:val="Heading2"/>
        <w:shd w:fill="1E4A7A" w:val="clear"/>
        <w:spacing w:after="80" w:before="20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3"/>
          <w:szCs w:val="23"/>
        </w:rPr>
        <w:t xml:space="preserve">Pattern 1 — isNewRoute (new vs edit detection)</w:t>
      </w:r>
    </w:p>
    <w:p>
      <w:pPr>
        <w:spacing w:after="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// In every Form component: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const { id: routeId } = useParams();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const location         = useLocation();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const isNewRoute       = location.pathname.endsWith('/new') || routeId === 'new';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const recordId         = isNewRoute ? 0 : Number(routeId) || 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// URLs: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//   /purchase-order/new   → isNewRoute=true,  recordId=0  (new form)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//   /purchase-order/123   → isNewRoute=false, recordId=123 (edit form)</w:t>
            </w:r>
          </w:p>
        </w:tc>
      </w:tr>
    </w:tbl>
    <w:p>
      <w:pPr>
        <w:spacing w:after="0" w:before="100"/>
      </w:pPr>
    </w:p>
    <w:p>
      <w:pPr>
        <w:pStyle w:val="Heading2"/>
        <w:shd w:fill="1E4A7A" w:val="clear"/>
        <w:spacing w:after="80" w:before="20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3"/>
          <w:szCs w:val="23"/>
        </w:rPr>
        <w:t xml:space="preserve">Pattern 2 — headerValuesRef (uncontrolled header state)</w:t>
      </w:r>
    </w:p>
    <w:p>
      <w:pPr>
        <w:spacing w:after="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D4ED8" w:sz="6"/>
              <w:left w:val="single" w:color="1D4ED8" w:sz="6"/>
              <w:bottom w:val="single" w:color="1D4ED8" w:sz="6"/>
              <w:right w:val="single" w:color="1D4ED8" w:sz="6"/>
            </w:tcBorders>
            <w:shd w:fill="EFF6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4ED8"/>
                <w:sz w:val="20"/>
                <w:szCs w:val="20"/>
              </w:rPr>
              <w:t xml:space="preserve">ℹ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20"/>
                <w:szCs w:val="20"/>
              </w:rPr>
              <w:t xml:space="preserve">Header field values are stored in a useRef (not useState) to avoid re-renders on every keystroke. Values are only read at save time.</w:t>
            </w:r>
          </w:p>
        </w:tc>
      </w:tr>
    </w:tbl>
    <w:p>
      <w:pPr>
        <w:spacing w:after="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const headerValuesRef = useRef({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TranCode: '', TranDate: todayISO, DivisionID: 0, POTypeID: 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SupplierID: 0, CurrencyID: 0, CurrencyRate: 0, CrDays: 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BasedOnID: '0', CompanyID: 1, YearID: 2, LoginID: 1,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IDNumber: recordId, IsAmend: 0, AmendPOID: 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// EnterpriseFilterPanel calls this on every change: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const handleFilterChange = (colName, val)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headerValuesRef.current = { ...headerValuesRef.current, [colName]: val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// Then: cascade logic (clear POTypeID, reload types, fetch supplier info, etc.)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};</w:t>
            </w:r>
          </w:p>
        </w:tc>
      </w:tr>
    </w:tbl>
    <w:p>
      <w:pPr>
        <w:spacing w:after="0" w:before="100"/>
      </w:pPr>
    </w:p>
    <w:p>
      <w:pPr>
        <w:pStyle w:val="Heading2"/>
        <w:shd w:fill="1E4A7A" w:val="clear"/>
        <w:spacing w:after="80" w:before="20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3"/>
          <w:szCs w:val="23"/>
        </w:rPr>
        <w:t xml:space="preserve">Pattern 3 — isEditMode gate</w:t>
      </w:r>
    </w:p>
    <w:p>
      <w:pPr>
        <w:spacing w:after="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D4ED8" w:sz="6"/>
              <w:left w:val="single" w:color="1D4ED8" w:sz="6"/>
              <w:bottom w:val="single" w:color="1D4ED8" w:sz="6"/>
              <w:right w:val="single" w:color="1D4ED8" w:sz="6"/>
            </w:tcBorders>
            <w:shd w:fill="EFF6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4ED8"/>
                <w:sz w:val="20"/>
                <w:szCs w:val="20"/>
              </w:rPr>
              <w:t xml:space="preserve">ℹ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20"/>
                <w:szCs w:val="20"/>
              </w:rPr>
              <w:t xml:space="preserve">All form inputs are disabled until the user clicks Add in ActionBar. Prevents accidental edits when navigating to an existing record.</w:t>
            </w:r>
          </w:p>
        </w:tc>
      </w:tr>
    </w:tbl>
    <w:p>
      <w:pPr>
        <w:spacing w:after="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const [isEditMode, setIsEditMode] = useState(false);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// ActionBar Add button calls this: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const enterEditMode = () =&gt; setIsEditMode(true);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const exitEditMode  = () =&gt; setIsEditMode(false);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// Pass to EnterpriseFilterPanel: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&lt;EnterpriseFilterPanel disabled={!isEditMode} ... 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// Pass to tab buttons: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&lt;button disabled={!isEditMode}&gt;Add New&lt;/button&gt;</w:t>
            </w:r>
          </w:p>
        </w:tc>
      </w:tr>
    </w:tbl>
    <w:p>
      <w:pPr>
        <w:spacing w:after="0" w:before="100"/>
      </w:pPr>
    </w:p>
    <w:p>
      <w:pPr>
        <w:pStyle w:val="Heading2"/>
        <w:shd w:fill="1E4A7A" w:val="clear"/>
        <w:spacing w:after="80" w:before="20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3"/>
          <w:szCs w:val="23"/>
        </w:rPr>
        <w:t xml:space="preserve">Pattern 4 — Cascade Resets</w:t>
      </w:r>
    </w:p>
    <w:p>
      <w:pPr>
        <w:spacing w:after="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// constants.js — CASCADE_RESETS map: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export const PO_FILTER_CASCADE_RESETS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DivisionID: ['POTypeID'],  // changing Division clears PO Type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// Form component — handleFilterChange: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if (colName === "DivisionID")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headerValuesRef.current.POTypeID = 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clearPoTypes();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if (val &amp;&amp; val !== "0") await fetchPoTypes(val);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// Supplier → auto-fill Currency, Rate, CrDays: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if (colName === "SupplierID" &amp;&amp; val)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const info = await fetchSupplierInfo(val);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if (info)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headerValuesRef.current.CurrencyID   = info.CurrencyID;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headerValuesRef.current.CurrencyRate = info.CurrencyRate;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headerValuesRef.current.CrDays       = info.CrDays;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</w:p>
    <w:p>
      <w:pPr>
        <w:pStyle w:val="Heading2"/>
        <w:shd w:fill="1E4A7A" w:val="clear"/>
        <w:spacing w:after="80" w:before="20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3"/>
          <w:szCs w:val="23"/>
        </w:rPr>
        <w:t xml:space="preserve">Pattern 5 — Temp Row IDs (EntryGrid)</w:t>
      </w:r>
    </w:p>
    <w:p>
      <w:pPr>
        <w:spacing w:after="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// Negative temp IDs never clash with real DB IDs.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let _tempId = -1;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const nextTempId = () =&gt; _tempId--;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// Create a blank row: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const blankRow = { id: nextTempId()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allColumns.forEach(({ key, colDataType })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blankRow[key] = getColDefault(colDataType);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itemGridRef.current.addRow(blankRow);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// On save — strip id before sending to API: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const detRows = itemGridRef.current.getRows().map(({ id, ...rest }) =&gt; 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...rest, LoginID: DEFAULT_LOGIN_ID,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}));</w:t>
            </w:r>
          </w:p>
        </w:tc>
      </w:tr>
    </w:tbl>
    <w:p>
      <w:pPr>
        <w:spacing w:after="0" w:before="100"/>
      </w:pPr>
    </w:p>
    <w:p>
      <w:pPr>
        <w:pStyle w:val="Heading2"/>
        <w:shd w:fill="1E4A7A" w:val="clear"/>
        <w:spacing w:after="80" w:before="20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3"/>
          <w:szCs w:val="23"/>
        </w:rPr>
        <w:t xml:space="preserve">Pattern 6 — Module CSS Namespace</w:t>
      </w:r>
    </w:p>
    <w:p>
      <w:pPr>
        <w:spacing w:after="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D4ED8" w:sz="6"/>
              <w:left w:val="single" w:color="1D4ED8" w:sz="6"/>
              <w:bottom w:val="single" w:color="1D4ED8" w:sz="6"/>
              <w:right w:val="single" w:color="1D4ED8" w:sz="6"/>
            </w:tcBorders>
            <w:shd w:fill="EFF6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4ED8"/>
                <w:sz w:val="20"/>
                <w:szCs w:val="20"/>
              </w:rPr>
              <w:t xml:space="preserve">ℹ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20"/>
                <w:szCs w:val="20"/>
              </w:rPr>
              <w:t xml:space="preserve">Every module gets its own CSS class prefix. Never share classes across module folders.</w:t>
            </w:r>
          </w:p>
        </w:tc>
      </w:tr>
    </w:tbl>
    <w:p>
      <w:pPr>
        <w:spacing w:after="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/* Rule: .{prefix}-{block}__{element}--{modifier} */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/* Purchase Inquiry: */  .pi-list-page  .pi-list-panel  .pi-list__edit-btn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/* Purchase Order:   */  .po-list-page  .po-list-panel  .po-list__edit-btn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/* Quotation:        */  .qt-list-page  .qt-list-panel  .qt-list__edit-btn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/* Entry form uses same prefix: 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.po-page  .po-amend-strip  .po-grid-section  .po-tab-pane  .po-tab-action-btn</w:t>
            </w:r>
          </w:p>
        </w:tc>
      </w:tr>
    </w:tbl>
    <w:p>
      <w:pPr>
        <w:spacing w:after="0" w:before="60"/>
      </w:pPr>
    </w:p>
    <w:p>
      <w:pPr>
        <w:pStyle w:val="Heading1"/>
        <w:shd w:fill="0F3460" w:val="clear"/>
        <w:spacing w:after="100" w:before="30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6"/>
          <w:szCs w:val="26"/>
        </w:rPr>
        <w:t xml:space="preserve">11. Backend Contract — Talking to the Server</w:t>
      </w:r>
    </w:p>
    <w:p>
      <w:pPr>
        <w:spacing w:after="0" w:before="60"/>
      </w:pPr>
    </w:p>
    <w:p>
      <w:pPr>
        <w:pStyle w:val="Heading2"/>
        <w:shd w:fill="1E4A7A" w:val="clear"/>
        <w:spacing w:after="80" w:before="20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3"/>
          <w:szCs w:val="23"/>
        </w:rPr>
        <w:t xml:space="preserve">Standard FN_FETCH_DATA Request (GET)</w:t>
      </w:r>
    </w:p>
    <w:p>
      <w:pPr>
        <w:spacing w:after="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GET http://122.179.135.100:8095/IMS_LIVE/webservice/WsIMS.asmx/FN_Fetch_Data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?ObjType=2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&amp;ObjName=Fn_tbl_FetchUserWsDivision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&amp;JSon=[{"prmYearID":2,"prmLoginID":1}]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&amp;p_ErrCode=-1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&amp;p_ErrMsg=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// Response: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"Table":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{ "DivisionID": 15, "DivisionName": "Head Office"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</w:p>
    <w:p>
      <w:pPr>
        <w:pStyle w:val="Heading2"/>
        <w:shd w:fill="1E4A7A" w:val="clear"/>
        <w:spacing w:after="80" w:before="20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3"/>
          <w:szCs w:val="23"/>
        </w:rPr>
        <w:t xml:space="preserve">RB Metadata Fetch Sequence</w:t>
      </w:r>
    </w:p>
    <w:p>
      <w:pPr>
        <w:spacing w:after="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// 1. Resolve RB code → RBID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GET FN_Fetch_Data?ObjType=2&amp;ObjName=Fn_Fetch_RBDetailByRBCode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&amp;JSon=[{"prmRBCode":"RB_PurInquiryMst"}]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// Response: Table[0].RBID = 42  (example)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// 2. Fetch column definitions for that RBID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GET GetDetailColData?prmMasterID=42&amp;prmLoginID=1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// Response: { Links: [ { ColName, ColCtrlType, ColDataType, IsEditAllow, ... } ]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// 3. Build filter panel from Links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buildGridColumns(Links, dropdownData, options)</w:t>
            </w:r>
          </w:p>
        </w:tc>
      </w:tr>
    </w:tbl>
    <w:p>
      <w:pPr>
        <w:spacing w:after="0" w:before="100"/>
      </w:pPr>
    </w:p>
    <w:p>
      <w:pPr>
        <w:pStyle w:val="Heading2"/>
        <w:shd w:fill="1E4A7A" w:val="clear"/>
        <w:spacing w:after="80" w:before="20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3"/>
          <w:szCs w:val="23"/>
        </w:rPr>
        <w:t xml:space="preserve">REST Save Request (POST)</w:t>
      </w:r>
    </w:p>
    <w:p>
      <w:pPr>
        <w:spacing w:after="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POST http://122.179.135.100:8095/IMS_LIVE/API/TranFormSave/Post_RB_PurInquiryMst_Save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Content-Type: application/json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"prmStrMstJSON":     "[{"TranCode":"","TranDate":"02-Jun-2026",...}]",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"prmStrDetJSON":     "[{"SrNo":1,"ItemCode":"ITM001",...}]",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"prmStrIndtDetJSON": "[]"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// Success response: { success: true, IDNumber: 1042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// Error response:   { success: false, message: "..." }</w:t>
            </w:r>
          </w:p>
        </w:tc>
      </w:tr>
    </w:tbl>
    <w:p>
      <w:pPr>
        <w:spacing w:after="0" w:before="100"/>
      </w:pPr>
    </w:p>
    <w:p>
      <w:pPr>
        <w:pStyle w:val="Heading2"/>
        <w:shd w:fill="1E4A7A" w:val="clear"/>
        <w:spacing w:after="80" w:before="20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3"/>
          <w:szCs w:val="23"/>
        </w:rPr>
        <w:t xml:space="preserve">Error Handling Convention</w:t>
      </w:r>
    </w:p>
    <w:p>
      <w:pPr>
        <w:spacing w:after="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// useApi interceptor normalises all errors to: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{ status: 404, message: "Not found", raw: axiosError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// Hooks wrap each call in try/catch: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try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const res = await get(ENDPOINTS.FN_FETCH_DATA, params);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if (!res?.Table?.length) throw new Error("No data returned.");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setData(res.Table);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} catch (err)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console.error("[Module] fetch failed:", err);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setError(err?.message || "Failed to load data.");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60"/>
      </w:pPr>
    </w:p>
    <w:p>
      <w:pPr>
        <w:pStyle w:val="Heading1"/>
        <w:shd w:fill="0F3460" w:val="clear"/>
        <w:spacing w:after="100" w:before="30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6"/>
          <w:szCs w:val="26"/>
        </w:rPr>
        <w:t xml:space="preserve">12. Clone Checklist — New Project in Minutes</w:t>
      </w:r>
    </w:p>
    <w:p>
      <w:pPr>
        <w:spacing w:after="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66534" w:sz="6"/>
              <w:left w:val="single" w:color="166534" w:sz="6"/>
              <w:bottom w:val="single" w:color="166534" w:sz="6"/>
              <w:right w:val="single" w:color="166534" w:sz="6"/>
            </w:tcBorders>
            <w:shd w:fill="F0FDF4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0"/>
                <w:szCs w:val="20"/>
              </w:rPr>
              <w:t xml:space="preserve">✔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0"/>
                <w:szCs w:val="20"/>
              </w:rPr>
              <w:t xml:space="preserve">The project is a React SPA. Cloning = git clone + npm install + update 3 files (constants.js, AppShell.jsx, enterprise.css). Then add modules one by one.</w:t>
            </w:r>
          </w:p>
        </w:tc>
      </w:tr>
    </w:tbl>
    <w:p>
      <w:pPr>
        <w:spacing w:after="0" w:before="80"/>
      </w:pPr>
    </w:p>
    <w:p>
      <w:pPr>
        <w:spacing w:after="60" w:before="60"/>
        <w:ind w:left="200"/>
      </w:pPr>
      <w:r>
        <w:rPr>
          <w:rFonts w:ascii="Calibri" w:cs="Calibri" w:eastAsia="Calibri" w:hAnsi="Calibri"/>
          <w:b/>
          <w:bCs/>
          <w:i w:val="false"/>
          <w:iCs w:val="false"/>
          <w:color w:val="1E4A7A"/>
          <w:sz w:val="21"/>
          <w:szCs w:val="21"/>
        </w:rPr>
        <w:t xml:space="preserve">1.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3460"/>
          <w:sz w:val="21"/>
          <w:szCs w:val="21"/>
        </w:rPr>
        <w:t xml:space="preserve">Clone the repo: git clone [repo-url] my-new-project</w:t>
      </w:r>
    </w:p>
    <w:p>
      <w:pPr>
        <w:spacing w:after="60" w:before="60"/>
        <w:ind w:left="200"/>
      </w:pPr>
      <w:r>
        <w:rPr>
          <w:rFonts w:ascii="Calibri" w:cs="Calibri" w:eastAsia="Calibri" w:hAnsi="Calibri"/>
          <w:b/>
          <w:bCs/>
          <w:i w:val="false"/>
          <w:iCs w:val="false"/>
          <w:color w:val="1E4A7A"/>
          <w:sz w:val="21"/>
          <w:szCs w:val="21"/>
        </w:rPr>
        <w:t xml:space="preserve">2.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3460"/>
          <w:sz w:val="21"/>
          <w:szCs w:val="21"/>
        </w:rPr>
        <w:t xml:space="preserve">Install deps: npm install</w:t>
      </w:r>
    </w:p>
    <w:p>
      <w:pPr>
        <w:spacing w:after="60" w:before="60"/>
        <w:ind w:left="200"/>
      </w:pPr>
      <w:r>
        <w:rPr>
          <w:rFonts w:ascii="Calibri" w:cs="Calibri" w:eastAsia="Calibri" w:hAnsi="Calibri"/>
          <w:b/>
          <w:bCs/>
          <w:i w:val="false"/>
          <w:iCs w:val="false"/>
          <w:color w:val="1E4A7A"/>
          <w:sz w:val="21"/>
          <w:szCs w:val="21"/>
        </w:rPr>
        <w:t xml:space="preserve">3.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3460"/>
          <w:sz w:val="21"/>
          <w:szCs w:val="21"/>
        </w:rPr>
        <w:t xml:space="preserve">Start dev server: npm run dev  (opens on http://localhost:5173)</w:t>
      </w:r>
    </w:p>
    <w:p>
      <w:pPr>
        <w:spacing w:after="60" w:before="60"/>
        <w:ind w:left="200"/>
      </w:pPr>
      <w:r>
        <w:rPr>
          <w:rFonts w:ascii="Calibri" w:cs="Calibri" w:eastAsia="Calibri" w:hAnsi="Calibri"/>
          <w:b/>
          <w:bCs/>
          <w:i w:val="false"/>
          <w:iCs w:val="false"/>
          <w:color w:val="1E4A7A"/>
          <w:sz w:val="21"/>
          <w:szCs w:val="21"/>
        </w:rPr>
        <w:t xml:space="preserve">4.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3460"/>
          <w:sz w:val="21"/>
          <w:szCs w:val="21"/>
        </w:rPr>
        <w:t xml:space="preserve">Update API_BASE_URL in src/api/constants.js to point to the new backend.</w:t>
      </w:r>
    </w:p>
    <w:p>
      <w:pPr>
        <w:spacing w:after="60" w:before="60"/>
        <w:ind w:left="200"/>
      </w:pPr>
      <w:r>
        <w:rPr>
          <w:rFonts w:ascii="Calibri" w:cs="Calibri" w:eastAsia="Calibri" w:hAnsi="Calibri"/>
          <w:b/>
          <w:bCs/>
          <w:i w:val="false"/>
          <w:iCs w:val="false"/>
          <w:color w:val="1E4A7A"/>
          <w:sz w:val="21"/>
          <w:szCs w:val="21"/>
        </w:rPr>
        <w:t xml:space="preserve">5.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3460"/>
          <w:sz w:val="21"/>
          <w:szCs w:val="21"/>
        </w:rPr>
        <w:t xml:space="preserve">Update DEFAULT_LOGIN_ID, DEFAULT_COMPANY_ID, DEFAULT_YEAR_ID if different.</w:t>
      </w:r>
    </w:p>
    <w:p>
      <w:pPr>
        <w:spacing w:after="60" w:before="60"/>
        <w:ind w:left="200"/>
      </w:pPr>
      <w:r>
        <w:rPr>
          <w:rFonts w:ascii="Calibri" w:cs="Calibri" w:eastAsia="Calibri" w:hAnsi="Calibri"/>
          <w:b/>
          <w:bCs/>
          <w:i w:val="false"/>
          <w:iCs w:val="false"/>
          <w:color w:val="1E4A7A"/>
          <w:sz w:val="21"/>
          <w:szCs w:val="21"/>
        </w:rPr>
        <w:t xml:space="preserve">6.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3460"/>
          <w:sz w:val="21"/>
          <w:szCs w:val="21"/>
        </w:rPr>
        <w:t xml:space="preserve">Update AppShell.jsx — brand name, logo, NAV_SECTIONS for new project modules.</w:t>
      </w:r>
    </w:p>
    <w:p>
      <w:pPr>
        <w:spacing w:after="60" w:before="60"/>
        <w:ind w:left="200"/>
      </w:pPr>
      <w:r>
        <w:rPr>
          <w:rFonts w:ascii="Calibri" w:cs="Calibri" w:eastAsia="Calibri" w:hAnsi="Calibri"/>
          <w:b/>
          <w:bCs/>
          <w:i w:val="false"/>
          <w:iCs w:val="false"/>
          <w:color w:val="1E4A7A"/>
          <w:sz w:val="21"/>
          <w:szCs w:val="21"/>
        </w:rPr>
        <w:t xml:space="preserve">7.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3460"/>
          <w:sz w:val="21"/>
          <w:szCs w:val="21"/>
        </w:rPr>
        <w:t xml:space="preserve">Update src/theme/enterprise.css — change --primary colour for client branding.</w:t>
      </w:r>
    </w:p>
    <w:p>
      <w:pPr>
        <w:spacing w:after="60" w:before="60"/>
        <w:ind w:left="200"/>
      </w:pPr>
      <w:r>
        <w:rPr>
          <w:rFonts w:ascii="Calibri" w:cs="Calibri" w:eastAsia="Calibri" w:hAnsi="Calibri"/>
          <w:b/>
          <w:bCs/>
          <w:i w:val="false"/>
          <w:iCs w:val="false"/>
          <w:color w:val="1E4A7A"/>
          <w:sz w:val="21"/>
          <w:szCs w:val="21"/>
        </w:rPr>
        <w:t xml:space="preserve">8.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3460"/>
          <w:sz w:val="21"/>
          <w:szCs w:val="21"/>
        </w:rPr>
        <w:t xml:space="preserve">Replace demo modules (purchase-inquiry, purchase-order) with the new modules.</w:t>
      </w:r>
    </w:p>
    <w:p>
      <w:pPr>
        <w:spacing w:after="60" w:before="60"/>
        <w:ind w:left="200"/>
      </w:pPr>
      <w:r>
        <w:rPr>
          <w:rFonts w:ascii="Calibri" w:cs="Calibri" w:eastAsia="Calibri" w:hAnsi="Calibri"/>
          <w:b/>
          <w:bCs/>
          <w:i w:val="false"/>
          <w:iCs w:val="false"/>
          <w:color w:val="1E4A7A"/>
          <w:sz w:val="21"/>
          <w:szCs w:val="21"/>
        </w:rPr>
        <w:t xml:space="preserve">9.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3460"/>
          <w:sz w:val="21"/>
          <w:szCs w:val="21"/>
        </w:rPr>
        <w:t xml:space="preserve">For each new module: follow the 9-step process in Section 9.</w:t>
      </w:r>
    </w:p>
    <w:p>
      <w:pPr>
        <w:spacing w:after="60" w:before="60"/>
        <w:ind w:left="200"/>
      </w:pPr>
      <w:r>
        <w:rPr>
          <w:rFonts w:ascii="Calibri" w:cs="Calibri" w:eastAsia="Calibri" w:hAnsi="Calibri"/>
          <w:b/>
          <w:bCs/>
          <w:i w:val="false"/>
          <w:iCs w:val="false"/>
          <w:color w:val="1E4A7A"/>
          <w:sz w:val="21"/>
          <w:szCs w:val="21"/>
        </w:rPr>
        <w:t xml:space="preserve">10.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3460"/>
          <w:sz w:val="21"/>
          <w:szCs w:val="21"/>
        </w:rPr>
        <w:t xml:space="preserve">Build for production: npm run build  (outputs to dist/)</w:t>
      </w:r>
    </w:p>
    <w:p>
      <w:pPr>
        <w:spacing w:after="60" w:before="60"/>
        <w:ind w:left="200"/>
      </w:pPr>
      <w:r>
        <w:rPr>
          <w:rFonts w:ascii="Calibri" w:cs="Calibri" w:eastAsia="Calibri" w:hAnsi="Calibri"/>
          <w:b/>
          <w:bCs/>
          <w:i w:val="false"/>
          <w:iCs w:val="false"/>
          <w:color w:val="1E4A7A"/>
          <w:sz w:val="21"/>
          <w:szCs w:val="21"/>
        </w:rPr>
        <w:t xml:space="preserve">11.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3460"/>
          <w:sz w:val="21"/>
          <w:szCs w:val="21"/>
        </w:rPr>
        <w:t xml:space="preserve">Preview production build: npm run preview</w:t>
      </w:r>
    </w:p>
    <w:p>
      <w:pPr>
        <w:spacing w:after="0" w:before="120"/>
      </w:pPr>
    </w:p>
    <w:p>
      <w:pPr>
        <w:pStyle w:val="Heading2"/>
        <w:shd w:fill="1E4A7A" w:val="clear"/>
        <w:spacing w:after="80" w:before="20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3"/>
          <w:szCs w:val="23"/>
        </w:rPr>
        <w:t xml:space="preserve">Files to Update on Every Clone</w:t>
      </w:r>
    </w:p>
    <w:p>
      <w:pPr>
        <w:spacing w:after="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pct" w:w="65%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to change</w:t>
            </w:r>
          </w:p>
        </w:tc>
      </w:tr>
      <w:tr>
        <w:tc>
          <w:tcPr>
            <w:tcW w:type="pct" w:w="3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3460"/>
                <w:sz w:val="18"/>
                <w:szCs w:val="18"/>
              </w:rPr>
              <w:t xml:space="preserve">src/api/constants.js</w:t>
            </w:r>
          </w:p>
        </w:tc>
        <w:tc>
          <w:tcPr>
            <w:tcW w:type="pct" w:w="6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API_BASE_URL, API_BASE_URL_IMS — point to new server. Update DEFAULT_LOGIN_ID, DEFAULT_COMPANY_ID.</w:t>
            </w:r>
          </w:p>
        </w:tc>
      </w:tr>
      <w:tr>
        <w:tc>
          <w:tcPr>
            <w:tcW w:type="pct" w:w="3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3460"/>
                <w:sz w:val="18"/>
                <w:szCs w:val="18"/>
              </w:rPr>
              <w:t xml:space="preserve">src/layout/AppShell.jsx</w:t>
            </w:r>
          </w:p>
        </w:tc>
        <w:tc>
          <w:tcPr>
            <w:tcW w:type="pct" w:w="6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NAV_SECTIONS — replace modules with new project's modules. Brand name in sidebar.</w:t>
            </w:r>
          </w:p>
        </w:tc>
      </w:tr>
      <w:tr>
        <w:tc>
          <w:tcPr>
            <w:tcW w:type="pct" w:w="3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3460"/>
                <w:sz w:val="18"/>
                <w:szCs w:val="18"/>
              </w:rPr>
              <w:t xml:space="preserve">src/theme/enterprise.css</w:t>
            </w:r>
          </w:p>
        </w:tc>
        <w:tc>
          <w:tcPr>
            <w:tcW w:type="pct" w:w="6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--primary, --accent, --secondary — brand colours. --font-family if client uses a different font.</w:t>
            </w:r>
          </w:p>
        </w:tc>
      </w:tr>
      <w:tr>
        <w:tc>
          <w:tcPr>
            <w:tcW w:type="pct" w:w="3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3460"/>
                <w:sz w:val="18"/>
                <w:szCs w:val="18"/>
              </w:rPr>
              <w:t xml:space="preserve">package.json</w:t>
            </w:r>
          </w:p>
        </w:tc>
        <w:tc>
          <w:tcPr>
            <w:tcW w:type="pct" w:w="6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name field — rename to new project. Update version.</w:t>
            </w:r>
          </w:p>
        </w:tc>
      </w:tr>
      <w:tr>
        <w:tc>
          <w:tcPr>
            <w:tcW w:type="pct" w:w="3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3460"/>
                <w:sz w:val="18"/>
                <w:szCs w:val="18"/>
              </w:rPr>
              <w:t xml:space="preserve">index.html</w:t>
            </w:r>
          </w:p>
        </w:tc>
        <w:tc>
          <w:tcPr>
            <w:tcW w:type="pct" w:w="6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3460"/>
                <w:sz w:val="19"/>
                <w:szCs w:val="19"/>
              </w:rPr>
              <w:t xml:space="preserve">&lt;title&gt; tag — change page title shown in browser tab.</w:t>
            </w:r>
          </w:p>
        </w:tc>
      </w:tr>
    </w:tbl>
    <w:p>
      <w:pPr>
        <w:spacing w:after="0" w:before="60"/>
      </w:pPr>
    </w:p>
    <w:p>
      <w:pPr>
        <w:spacing w:after="0" w:before="200"/>
      </w:pPr>
    </w:p>
    <w:p>
      <w:pPr>
        <w:spacing w:after="8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94A3B8"/>
          <w:sz w:val="19"/>
          <w:szCs w:val="19"/>
        </w:rPr>
        <w:t xml:space="preserve">— END OF BLUEPRINT —</w:t>
      </w:r>
    </w:p>
    <w:sectPr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IMS Project Cloning Blueprint</dc:title>
  <dc:subject>Complete developer handbook for cloning and extending Horizon Enterprise IMS</dc:subject>
  <dc:creator>Horizon Enterprise IMS</dc:creator>
  <cp:lastModifiedBy>Un-named</cp:lastModifiedBy>
  <cp:revision>1</cp:revision>
  <dcterms:created xsi:type="dcterms:W3CDTF">2026-06-08T10:47:29.269Z</dcterms:created>
  <dcterms:modified xsi:type="dcterms:W3CDTF">2026-06-08T10:47:29.269Z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