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FA3624" w14:textId="77777777" w:rsidR="00C51017" w:rsidRPr="00696208" w:rsidRDefault="00C51017" w:rsidP="00C51017">
      <w:pPr>
        <w:rPr>
          <w:rFonts w:ascii="Verdana" w:eastAsia="Verdana" w:hAnsi="Verdana" w:cs="Verdana"/>
          <w:b/>
          <w:color w:val="595959" w:themeColor="text1" w:themeTint="A6"/>
          <w:lang w:val="es-ES"/>
        </w:rPr>
      </w:pPr>
      <w:r w:rsidRPr="00696208">
        <w:rPr>
          <w:rFonts w:ascii="Verdana" w:eastAsia="Verdana" w:hAnsi="Verdana" w:cs="Verdana"/>
          <w:b/>
          <w:color w:val="595959" w:themeColor="text1" w:themeTint="A6"/>
          <w:lang w:val="es-ES"/>
        </w:rPr>
        <w:t xml:space="preserve">ANEXO B. </w:t>
      </w:r>
    </w:p>
    <w:p w14:paraId="1BD5E3BB" w14:textId="22FBD7D3" w:rsidR="00E2264B" w:rsidRPr="00696208" w:rsidRDefault="00E2264B" w:rsidP="00C51017">
      <w:pPr>
        <w:rPr>
          <w:rFonts w:ascii="Verdana" w:eastAsia="Verdana" w:hAnsi="Verdana" w:cs="Verdana"/>
          <w:b/>
          <w:color w:val="595959" w:themeColor="text1" w:themeTint="A6"/>
          <w:lang w:val="es-ES"/>
        </w:rPr>
      </w:pPr>
      <w:r w:rsidRPr="00696208">
        <w:rPr>
          <w:rFonts w:ascii="Verdana" w:eastAsia="Verdana" w:hAnsi="Verdana" w:cs="Verdana"/>
          <w:b/>
          <w:color w:val="595959" w:themeColor="text1" w:themeTint="A6"/>
          <w:lang w:val="es-ES"/>
        </w:rPr>
        <w:t>FORMATO DE APLICACIÓN “LLAMADO A PRESENTACIONES”</w:t>
      </w:r>
    </w:p>
    <w:p w14:paraId="1DD50807" w14:textId="77777777" w:rsidR="00E2264B" w:rsidRPr="00696208" w:rsidRDefault="00E2264B">
      <w:pPr>
        <w:pStyle w:val="Normal1"/>
        <w:jc w:val="both"/>
        <w:rPr>
          <w:rFonts w:ascii="Verdana" w:eastAsia="Verdana" w:hAnsi="Verdana" w:cs="Verdana"/>
          <w:lang w:val="es-ES"/>
        </w:rPr>
      </w:pPr>
    </w:p>
    <w:p w14:paraId="2C617985" w14:textId="77777777" w:rsidR="00E2264B" w:rsidRPr="00E2264B" w:rsidRDefault="00E2264B" w:rsidP="00E2264B">
      <w:pPr>
        <w:spacing w:line="276" w:lineRule="auto"/>
        <w:outlineLvl w:val="0"/>
        <w:rPr>
          <w:rFonts w:ascii="Verdana" w:hAnsi="Verdana" w:cs="Arial"/>
          <w:b/>
        </w:rPr>
      </w:pPr>
      <w:r w:rsidRPr="00E2264B">
        <w:rPr>
          <w:rFonts w:ascii="Verdana" w:hAnsi="Verdana" w:cs="Arial"/>
          <w:b/>
        </w:rPr>
        <w:t>Información del Expositor</w:t>
      </w:r>
    </w:p>
    <w:tbl>
      <w:tblPr>
        <w:tblStyle w:val="Tablaconcuadrcula"/>
        <w:tblW w:w="9923" w:type="dxa"/>
        <w:tblInd w:w="120" w:type="dxa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2082"/>
        <w:gridCol w:w="1563"/>
        <w:gridCol w:w="3827"/>
      </w:tblGrid>
      <w:tr w:rsidR="00E2264B" w:rsidRPr="00E2264B" w14:paraId="163D7094" w14:textId="77777777" w:rsidTr="00E2264B">
        <w:tc>
          <w:tcPr>
            <w:tcW w:w="2451" w:type="dxa"/>
          </w:tcPr>
          <w:p w14:paraId="327FB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Nombre </w:t>
            </w:r>
          </w:p>
        </w:tc>
        <w:tc>
          <w:tcPr>
            <w:tcW w:w="7472" w:type="dxa"/>
            <w:gridSpan w:val="3"/>
          </w:tcPr>
          <w:p w14:paraId="68942432" w14:textId="2DA55F29" w:rsidR="00E2264B" w:rsidRPr="00E2264B" w:rsidRDefault="007C7744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Akira Bloise de Montilla</w:t>
            </w:r>
          </w:p>
        </w:tc>
      </w:tr>
      <w:tr w:rsidR="00E2264B" w:rsidRPr="00696208" w14:paraId="1BC33BFE" w14:textId="77777777" w:rsidTr="00E2264B">
        <w:tc>
          <w:tcPr>
            <w:tcW w:w="2451" w:type="dxa"/>
          </w:tcPr>
          <w:p w14:paraId="4E148C2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Posición / Compañía </w:t>
            </w:r>
          </w:p>
        </w:tc>
        <w:tc>
          <w:tcPr>
            <w:tcW w:w="7472" w:type="dxa"/>
            <w:gridSpan w:val="3"/>
          </w:tcPr>
          <w:p w14:paraId="055151FE" w14:textId="2A2647B6" w:rsidR="00E2264B" w:rsidRPr="00696208" w:rsidRDefault="007C7744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ES"/>
              </w:rPr>
            </w:pPr>
            <w:r w:rsidRPr="00696208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ES"/>
              </w:rPr>
              <w:t>Gerente de Servicios de Consultoría</w:t>
            </w:r>
          </w:p>
        </w:tc>
      </w:tr>
      <w:tr w:rsidR="00E2264B" w:rsidRPr="00696208" w14:paraId="7C0A2DC3" w14:textId="77777777" w:rsidTr="00E2264B">
        <w:tc>
          <w:tcPr>
            <w:tcW w:w="2451" w:type="dxa"/>
          </w:tcPr>
          <w:p w14:paraId="2BE13406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Información de la Compañía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</w:t>
            </w:r>
            <w:r w:rsidRPr="00E2264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e.j.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Página Web y Perfil)</w:t>
            </w:r>
          </w:p>
        </w:tc>
        <w:tc>
          <w:tcPr>
            <w:tcW w:w="7472" w:type="dxa"/>
            <w:gridSpan w:val="3"/>
          </w:tcPr>
          <w:p w14:paraId="44B7E722" w14:textId="77777777" w:rsidR="00E2264B" w:rsidRDefault="007C7744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Tenstep Chile</w:t>
            </w:r>
          </w:p>
          <w:p w14:paraId="11B7373F" w14:textId="75FEFB5B" w:rsidR="007C7744" w:rsidRDefault="009E597A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hyperlink r:id="rId8" w:history="1">
              <w:r w:rsidR="00A05399" w:rsidRPr="004D5AE1">
                <w:rPr>
                  <w:rStyle w:val="Hipervnculo"/>
                  <w:rFonts w:ascii="Verdana" w:hAnsi="Verdana" w:cs="Arial"/>
                  <w:sz w:val="18"/>
                  <w:szCs w:val="18"/>
                  <w:lang w:val="es-PE"/>
                </w:rPr>
                <w:t>www.tenstep.cl</w:t>
              </w:r>
            </w:hyperlink>
          </w:p>
          <w:p w14:paraId="79959F38" w14:textId="229940F8" w:rsidR="00A05399" w:rsidRPr="00E2264B" w:rsidRDefault="00A05399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0539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TenStep es una empresa especializada en consultoría y capacitación en gestión de proyectos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</w:t>
            </w:r>
          </w:p>
        </w:tc>
      </w:tr>
      <w:tr w:rsidR="00E2264B" w:rsidRPr="00E2264B" w14:paraId="1EAB11CB" w14:textId="77777777" w:rsidTr="00E2264B">
        <w:tc>
          <w:tcPr>
            <w:tcW w:w="2451" w:type="dxa"/>
          </w:tcPr>
          <w:p w14:paraId="2D8A8CF3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Teléfono celular de contacto</w:t>
            </w:r>
          </w:p>
        </w:tc>
        <w:tc>
          <w:tcPr>
            <w:tcW w:w="2082" w:type="dxa"/>
          </w:tcPr>
          <w:p w14:paraId="374E0A8A" w14:textId="05F671CE" w:rsidR="00E2264B" w:rsidRPr="00E2264B" w:rsidRDefault="007C7744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+56955243021</w:t>
            </w:r>
          </w:p>
        </w:tc>
        <w:tc>
          <w:tcPr>
            <w:tcW w:w="1563" w:type="dxa"/>
          </w:tcPr>
          <w:p w14:paraId="47F715D1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Email:</w:t>
            </w:r>
          </w:p>
        </w:tc>
        <w:tc>
          <w:tcPr>
            <w:tcW w:w="3827" w:type="dxa"/>
          </w:tcPr>
          <w:p w14:paraId="6D0CC9EA" w14:textId="2CE546E8" w:rsidR="00E2264B" w:rsidRPr="00E2264B" w:rsidRDefault="007C7744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akira.bloise@gmail.com</w:t>
            </w:r>
          </w:p>
        </w:tc>
      </w:tr>
      <w:tr w:rsidR="00E2264B" w:rsidRPr="00696208" w14:paraId="6A9F8816" w14:textId="77777777" w:rsidTr="00E2264B">
        <w:tc>
          <w:tcPr>
            <w:tcW w:w="2451" w:type="dxa"/>
          </w:tcPr>
          <w:p w14:paraId="23D64EEC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Biografía oficial del Expositor –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 ser incluida en los materiales del evento</w:t>
            </w:r>
          </w:p>
          <w:p w14:paraId="6F9E73B8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(Por favor incluya una foto en formato JPEG)</w:t>
            </w:r>
          </w:p>
        </w:tc>
        <w:tc>
          <w:tcPr>
            <w:tcW w:w="7472" w:type="dxa"/>
            <w:gridSpan w:val="3"/>
          </w:tcPr>
          <w:p w14:paraId="21D91DE4" w14:textId="72D79953" w:rsidR="008430BF" w:rsidRDefault="008430BF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Calibri" w:hAnsi="Calibri" w:cs="Calibri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5421EDC0" wp14:editId="34AACE7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153035</wp:posOffset>
                  </wp:positionV>
                  <wp:extent cx="847725" cy="1023620"/>
                  <wp:effectExtent l="0" t="0" r="9525" b="5080"/>
                  <wp:wrapSquare wrapText="bothSides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AB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54" t="7165" r="16511" b="25857"/>
                          <a:stretch/>
                        </pic:blipFill>
                        <pic:spPr bwMode="auto">
                          <a:xfrm>
                            <a:off x="0" y="0"/>
                            <a:ext cx="847725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212225" w14:textId="38B2904D" w:rsidR="00E2264B" w:rsidRDefault="00EB41D9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Arquitecto especialista en Gerencia de Proyectos, certificada como Project Management Professional</w:t>
            </w:r>
            <w:r w:rsidR="00D07606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desde el 2007</w:t>
            </w: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, Six Sigma Green Belt, Scrum Master y Facilitadora de la Metodología LEG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O® SERIOUS PLAY™. Con amplia</w:t>
            </w: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experiencia ejecutando y liderando proyectos en los sectores de construcción civil, telecomunicaciones, de tecnología de la información y de la Banca. Actualmente dedica</w:t>
            </w:r>
            <w:r w:rsidR="000F591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da a la asesoría </w:t>
            </w: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en la implementación de los procesos en Dirección de Proyectos, creación de oficinas de proy</w:t>
            </w:r>
            <w:r w:rsidR="000F591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ectos y aplicación</w:t>
            </w: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de métodos ágiles en empresas de diversos sectores de la economía Chilena.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Es f</w:t>
            </w:r>
            <w:r w:rsidR="0043272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recuente relatora </w:t>
            </w: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en eventos nacionales e internacionales que fomentan la promoción y divulgación de las mejores prácticas en Dirección de Proyectos.</w:t>
            </w:r>
          </w:p>
          <w:p w14:paraId="05466278" w14:textId="77777777" w:rsidR="000F5912" w:rsidRDefault="000F5912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2CCA5EB1" w14:textId="47B7EBBA" w:rsidR="000F5912" w:rsidRPr="00E2264B" w:rsidRDefault="000F5912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Complementariamente a su rol de consultor, participa como profesora por horas del </w:t>
            </w:r>
            <w:r w:rsidRPr="000F591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Diplomado en Gestión de Proyectos promovido por la facultad de Ingeniería Industrial de la Universidad de Santiago de Chile. </w:t>
            </w:r>
          </w:p>
        </w:tc>
      </w:tr>
      <w:tr w:rsidR="00E2264B" w:rsidRPr="00696208" w14:paraId="21831F94" w14:textId="77777777" w:rsidTr="00A96531">
        <w:trPr>
          <w:trHeight w:val="3721"/>
        </w:trPr>
        <w:tc>
          <w:tcPr>
            <w:tcW w:w="2451" w:type="dxa"/>
          </w:tcPr>
          <w:p w14:paraId="0534A164" w14:textId="77777777" w:rsidR="00E2264B" w:rsidRPr="00696208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ES"/>
              </w:rPr>
            </w:pPr>
            <w:r w:rsidRPr="00696208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ES"/>
              </w:rPr>
              <w:t>Presentaciones Previas. Experiencia en presentaciones y charlas</w:t>
            </w:r>
          </w:p>
        </w:tc>
        <w:tc>
          <w:tcPr>
            <w:tcW w:w="7472" w:type="dxa"/>
            <w:gridSpan w:val="3"/>
          </w:tcPr>
          <w:p w14:paraId="6AC64C9F" w14:textId="08D80FBD" w:rsidR="007C7744" w:rsidRPr="00EB41D9" w:rsidRDefault="007C7744" w:rsidP="00A96531">
            <w:pPr>
              <w:pStyle w:val="Prrafodelista"/>
              <w:numPr>
                <w:ilvl w:val="0"/>
                <w:numId w:val="32"/>
              </w:numPr>
              <w:spacing w:after="0"/>
              <w:ind w:left="499" w:hanging="357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XIII Congreso Anual de Directores de Proyectos. Madrid, España. 2016. Ponencia: Integración de la gestión del cambio en la implementación de una PMO.</w:t>
            </w:r>
          </w:p>
          <w:p w14:paraId="5476609A" w14:textId="50EF09FE" w:rsidR="007C7744" w:rsidRDefault="007C7744" w:rsidP="00A96531">
            <w:pPr>
              <w:pStyle w:val="Prrafodelista"/>
              <w:numPr>
                <w:ilvl w:val="0"/>
                <w:numId w:val="32"/>
              </w:numPr>
              <w:spacing w:after="0"/>
              <w:ind w:left="499" w:hanging="357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XII Congreso Tour Cono Sur 2016. Chile. Ponencia: Ponencia: Manejo de Stakeholders en proyectos complejos.</w:t>
            </w:r>
          </w:p>
          <w:p w14:paraId="7D5F2C09" w14:textId="69ED0B12" w:rsidR="001A485F" w:rsidRPr="00EB41D9" w:rsidRDefault="001A485F" w:rsidP="00A96531">
            <w:pPr>
              <w:pStyle w:val="Prrafodelista"/>
              <w:numPr>
                <w:ilvl w:val="0"/>
                <w:numId w:val="32"/>
              </w:numPr>
              <w:spacing w:after="0"/>
              <w:ind w:left="499" w:hanging="357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XII Congreso Internacional de Dirección de Proyectos. Ciudad de Panamá, Panamá. Mesa redonda:</w:t>
            </w:r>
            <w:r w:rsidR="00D07606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Ágil Vs. Tradicional. 2016.</w:t>
            </w:r>
          </w:p>
          <w:p w14:paraId="5C64E310" w14:textId="106B3B43" w:rsidR="007C7744" w:rsidRPr="00EB41D9" w:rsidRDefault="007C7744" w:rsidP="00A96531">
            <w:pPr>
              <w:pStyle w:val="Prrafodelista"/>
              <w:numPr>
                <w:ilvl w:val="0"/>
                <w:numId w:val="32"/>
              </w:numPr>
              <w:spacing w:after="0"/>
              <w:ind w:left="499" w:hanging="357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XI Congreso Tour Cono Sur 2015. Chile. Ponencia: Integración de las herramientas Web 2.0 a la Gestión de una PMO.</w:t>
            </w:r>
          </w:p>
          <w:p w14:paraId="2567C4F7" w14:textId="2526D51F" w:rsidR="007C7744" w:rsidRPr="00EB41D9" w:rsidRDefault="007C7744" w:rsidP="00A96531">
            <w:pPr>
              <w:pStyle w:val="Prrafodelista"/>
              <w:numPr>
                <w:ilvl w:val="0"/>
                <w:numId w:val="32"/>
              </w:numPr>
              <w:spacing w:after="0"/>
              <w:ind w:left="499" w:hanging="357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IX Congreso de Gerencia de Proyectos en Venezuela. Caracas, Venezuela 2015. Ponencia: Lecciones aprendidas en la definición del alcance de proyectos tecnológicos.</w:t>
            </w:r>
          </w:p>
          <w:p w14:paraId="4F20344C" w14:textId="3F4E8E15" w:rsidR="00E2264B" w:rsidRPr="00EB41D9" w:rsidRDefault="007C7744" w:rsidP="00A96531">
            <w:pPr>
              <w:pStyle w:val="Prrafodelista"/>
              <w:numPr>
                <w:ilvl w:val="0"/>
                <w:numId w:val="32"/>
              </w:numPr>
              <w:spacing w:after="0"/>
              <w:ind w:left="499" w:hanging="357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B41D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VIII Congreso de Gerencia de Proyectos en Venezuela. Caracas, Venezuela 2014. Ponencia: Gestión de interesados en proyectos complejos.</w:t>
            </w:r>
          </w:p>
        </w:tc>
      </w:tr>
      <w:tr w:rsidR="00E2264B" w:rsidRPr="00E2264B" w14:paraId="4902DA5C" w14:textId="77777777" w:rsidTr="00E2264B">
        <w:tc>
          <w:tcPr>
            <w:tcW w:w="2451" w:type="dxa"/>
          </w:tcPr>
          <w:p w14:paraId="64685FE6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 en Investigación</w:t>
            </w:r>
          </w:p>
        </w:tc>
        <w:tc>
          <w:tcPr>
            <w:tcW w:w="7472" w:type="dxa"/>
            <w:gridSpan w:val="3"/>
          </w:tcPr>
          <w:p w14:paraId="1333E5C8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2264B" w:rsidRPr="00E2264B" w14:paraId="60FC85C3" w14:textId="77777777" w:rsidTr="00E2264B">
        <w:tc>
          <w:tcPr>
            <w:tcW w:w="2451" w:type="dxa"/>
          </w:tcPr>
          <w:p w14:paraId="0D7FD7D0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 en Docencia</w:t>
            </w:r>
          </w:p>
        </w:tc>
        <w:tc>
          <w:tcPr>
            <w:tcW w:w="7472" w:type="dxa"/>
            <w:gridSpan w:val="3"/>
          </w:tcPr>
          <w:p w14:paraId="7C86F89C" w14:textId="1EA5DC08" w:rsidR="00E2264B" w:rsidRPr="00E2264B" w:rsidRDefault="000F5912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Desde Abril del 2016 forma parte del staff de profesores del </w:t>
            </w:r>
            <w:r w:rsidRPr="000F591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Diplomado en Gestión de Proyectos promovido por la facultad de Ingeniería Industrial de la Universidad de Santiago de Chile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. </w:t>
            </w:r>
            <w:r w:rsidRPr="000F591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Materia de aplicación: Software especializados y redes en proyectos.</w:t>
            </w:r>
          </w:p>
        </w:tc>
      </w:tr>
      <w:tr w:rsidR="00E2264B" w:rsidRPr="00696208" w14:paraId="3FB6E4BE" w14:textId="77777777" w:rsidTr="00E2264B">
        <w:tc>
          <w:tcPr>
            <w:tcW w:w="2451" w:type="dxa"/>
          </w:tcPr>
          <w:p w14:paraId="52A464E0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 Laboral</w:t>
            </w:r>
          </w:p>
        </w:tc>
        <w:tc>
          <w:tcPr>
            <w:tcW w:w="7472" w:type="dxa"/>
            <w:gridSpan w:val="3"/>
          </w:tcPr>
          <w:p w14:paraId="07BED9D1" w14:textId="5C0CE1FA" w:rsidR="00E2264B" w:rsidRPr="00E2264B" w:rsidRDefault="000F5912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Ver perfil en LinkedIn: </w:t>
            </w:r>
            <w:r w:rsidRPr="000F591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https://www.linkedin.com/in/akira-bloise-pmp-cssgb-certified-facilitator-lsp-smc-lion-0439735/</w:t>
            </w:r>
          </w:p>
        </w:tc>
      </w:tr>
      <w:tr w:rsidR="00E2264B" w:rsidRPr="00E2264B" w14:paraId="0D683399" w14:textId="77777777" w:rsidTr="00E2264B">
        <w:tc>
          <w:tcPr>
            <w:tcW w:w="2451" w:type="dxa"/>
          </w:tcPr>
          <w:p w14:paraId="6672213E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 Laboral/Social</w:t>
            </w:r>
          </w:p>
        </w:tc>
        <w:tc>
          <w:tcPr>
            <w:tcW w:w="7472" w:type="dxa"/>
            <w:gridSpan w:val="3"/>
          </w:tcPr>
          <w:p w14:paraId="437227A8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</w:tbl>
    <w:p w14:paraId="1EA20590" w14:textId="48BC351C" w:rsidR="00E2264B" w:rsidRPr="00E2264B" w:rsidRDefault="00E2264B" w:rsidP="00E2264B">
      <w:pPr>
        <w:spacing w:before="240" w:line="276" w:lineRule="auto"/>
        <w:rPr>
          <w:rFonts w:ascii="Verdana" w:hAnsi="Verdana" w:cs="Arial"/>
          <w:b/>
        </w:rPr>
      </w:pPr>
      <w:r w:rsidRPr="00E2264B">
        <w:rPr>
          <w:rFonts w:ascii="Verdana" w:hAnsi="Verdana" w:cs="Arial"/>
          <w:b/>
        </w:rPr>
        <w:t>Información de la Presentación</w:t>
      </w:r>
    </w:p>
    <w:tbl>
      <w:tblPr>
        <w:tblStyle w:val="Tablaconcuadrcula"/>
        <w:tblW w:w="9923" w:type="dxa"/>
        <w:tblInd w:w="120" w:type="dxa"/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7472"/>
      </w:tblGrid>
      <w:tr w:rsidR="00E2264B" w:rsidRPr="00E2264B" w14:paraId="7FC89EED" w14:textId="77777777" w:rsidTr="00E2264B">
        <w:tc>
          <w:tcPr>
            <w:tcW w:w="2451" w:type="dxa"/>
          </w:tcPr>
          <w:p w14:paraId="4229DB73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lastRenderedPageBreak/>
              <w:t>Sesión</w:t>
            </w:r>
          </w:p>
          <w:p w14:paraId="5AD4A19E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7472" w:type="dxa"/>
          </w:tcPr>
          <w:p w14:paraId="2A49183F" w14:textId="1BE65CC7" w:rsidR="00E2264B" w:rsidRPr="00E2264B" w:rsidRDefault="00A96531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 w:rsidRPr="00696208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s-ES"/>
              </w:rPr>
              <w:instrText xml:space="preserve"> FORMCHECKBOX </w:instrText>
            </w:r>
            <w:r w:rsidR="009E597A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9E597A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bookmarkEnd w:id="0"/>
            <w:r w:rsidR="00E2264B"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Sesión Keynote ([Duración</w:t>
            </w:r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min) </w:t>
            </w:r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5133E74D" w14:textId="3DE316A1" w:rsidR="00E2264B" w:rsidRPr="00E2264B" w:rsidRDefault="00A96531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208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highlight w:val="yellow"/>
                <w:lang w:val="es-ES"/>
              </w:rPr>
              <w:instrText xml:space="preserve"> FORMCHECKBOX </w:instrText>
            </w:r>
            <w:r w:rsidR="009E597A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highlight w:val="yellow"/>
              </w:rPr>
            </w:r>
            <w:r w:rsidR="009E597A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highlight w:val="yellow"/>
              </w:rPr>
              <w:fldChar w:fldCharType="end"/>
            </w:r>
            <w:r w:rsidR="00E2264B" w:rsidRPr="00A96531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highlight w:val="yellow"/>
                <w:lang w:val="fr-CH"/>
              </w:rPr>
              <w:t xml:space="preserve"> </w:t>
            </w:r>
            <w:r w:rsidR="004D147F" w:rsidRPr="00A96531">
              <w:rPr>
                <w:rFonts w:ascii="Verdana" w:hAnsi="Verdana" w:cs="Arial"/>
                <w:color w:val="595959" w:themeColor="text1" w:themeTint="A6"/>
                <w:sz w:val="18"/>
                <w:szCs w:val="18"/>
                <w:highlight w:val="yellow"/>
                <w:lang w:val="fr-CH"/>
              </w:rPr>
              <w:t xml:space="preserve">Caso de Éxito ([Duración </w:t>
            </w:r>
            <w:r w:rsidR="004667FB">
              <w:rPr>
                <w:rFonts w:ascii="Verdana" w:hAnsi="Verdana" w:cs="Arial"/>
                <w:color w:val="595959" w:themeColor="text1" w:themeTint="A6"/>
                <w:sz w:val="18"/>
                <w:szCs w:val="18"/>
                <w:highlight w:val="yellow"/>
                <w:lang w:val="fr-CH"/>
              </w:rPr>
              <w:t xml:space="preserve">40 </w:t>
            </w:r>
            <w:r w:rsidR="00E2264B" w:rsidRPr="00A96531">
              <w:rPr>
                <w:rFonts w:ascii="Verdana" w:hAnsi="Verdana" w:cs="Arial"/>
                <w:color w:val="595959" w:themeColor="text1" w:themeTint="A6"/>
                <w:sz w:val="18"/>
                <w:szCs w:val="18"/>
                <w:highlight w:val="yellow"/>
                <w:lang w:val="fr-CH"/>
              </w:rPr>
              <w:t>min)</w:t>
            </w:r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 </w:t>
            </w:r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4F3D5A93" w14:textId="3DA4FE5B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n-US"/>
              </w:rPr>
              <w:instrText xml:space="preserve"> FORMCHECKBOX </w:instrText>
            </w:r>
            <w:r w:rsidR="009E597A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9E597A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Taller ([Duración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min)</w:t>
            </w:r>
          </w:p>
        </w:tc>
      </w:tr>
      <w:tr w:rsidR="00E2264B" w:rsidRPr="00696208" w14:paraId="63A287A9" w14:textId="77777777" w:rsidTr="00E2264B">
        <w:tc>
          <w:tcPr>
            <w:tcW w:w="2451" w:type="dxa"/>
          </w:tcPr>
          <w:p w14:paraId="4E85EF0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Título de la Presentación</w:t>
            </w:r>
          </w:p>
          <w:p w14:paraId="032F75A7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(Max. 8 palabras)</w:t>
            </w:r>
          </w:p>
        </w:tc>
        <w:tc>
          <w:tcPr>
            <w:tcW w:w="7472" w:type="dxa"/>
          </w:tcPr>
          <w:p w14:paraId="4EC12B2F" w14:textId="0B9A395B" w:rsidR="00E2264B" w:rsidRPr="00E2264B" w:rsidRDefault="00105D14" w:rsidP="00105D14">
            <w:pPr>
              <w:jc w:val="center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“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Retrospectiva sobre la transformación organizacional hacia una cultura ágil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”</w:t>
            </w:r>
          </w:p>
        </w:tc>
      </w:tr>
      <w:tr w:rsidR="00E2264B" w:rsidRPr="00696208" w14:paraId="7D49252D" w14:textId="77777777" w:rsidTr="00E2264B">
        <w:trPr>
          <w:trHeight w:val="2566"/>
        </w:trPr>
        <w:tc>
          <w:tcPr>
            <w:tcW w:w="2451" w:type="dxa"/>
          </w:tcPr>
          <w:p w14:paraId="6D3B4A37" w14:textId="77777777" w:rsidR="00E2264B" w:rsidRPr="00696208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ES"/>
              </w:rPr>
            </w:pPr>
            <w:r w:rsidRPr="00696208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ES"/>
              </w:rPr>
              <w:t>Resumen</w:t>
            </w:r>
          </w:p>
          <w:p w14:paraId="169B086F" w14:textId="77777777" w:rsidR="00E2264B" w:rsidRPr="00696208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ES"/>
              </w:rPr>
            </w:pPr>
            <w:r w:rsidRPr="00696208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ES"/>
              </w:rPr>
              <w:t>(Max. 1800 caracteres incluídos espacios)</w:t>
            </w:r>
          </w:p>
        </w:tc>
        <w:tc>
          <w:tcPr>
            <w:tcW w:w="7472" w:type="dxa"/>
          </w:tcPr>
          <w:p w14:paraId="5B247277" w14:textId="6E02C5E3" w:rsidR="00105D14" w:rsidRPr="00105D14" w:rsidRDefault="00105D14" w:rsidP="00105D1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Las empres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as que hasta ahora se mantienen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en el mercado y las que no, han reconocido el impacto que la cuarta revolución industrial (Transformación digital) ha causado en nuestra so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ciedad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,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lo cual ha despertado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la necesidad de ha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cer modificaciones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en procesos o estructuras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que les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permitan reaccionar 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ante los cambios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sin dejar de ser competitivos y mantener la posición de mercado que se ostenta. Es así,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como se han introducido elementos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importantes en la cultura de las organizaciones asociados a: la innovación y la filosofía ágil. El primero, de gran utilidad para desarrollar estrategias ofensivas y el segundo con el propósito de apalancarlas inyectando aceleración en la entrega d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e valor al negocio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. </w:t>
            </w:r>
          </w:p>
          <w:p w14:paraId="204833BF" w14:textId="77777777" w:rsidR="00105D14" w:rsidRPr="00105D14" w:rsidRDefault="00105D14" w:rsidP="00105D1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</w:p>
          <w:p w14:paraId="0CF5EB2D" w14:textId="2FAA74BC" w:rsidR="00105D14" w:rsidRPr="00105D14" w:rsidRDefault="00105D14" w:rsidP="00105D1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No obstant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e, hablar de una transformación cultural no es algo menor, por lo que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se debe evaluar cuán preparada está la organización para 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realizarla en términos de conocimientos, capacidades relacionadas </w:t>
            </w:r>
            <w:r w:rsidR="00342E00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no solo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aspectos metódicos de trabajo sino también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a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una carga de valores en los individuos que posiblemente se encuentran ausentes y </w:t>
            </w:r>
            <w:r w:rsidR="008C0D5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que </w:t>
            </w: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son la base fundamental del proceso, entre otras cosas.</w:t>
            </w:r>
          </w:p>
          <w:p w14:paraId="514BC715" w14:textId="77777777" w:rsidR="00105D14" w:rsidRPr="00105D14" w:rsidRDefault="00105D14" w:rsidP="00105D1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</w:p>
          <w:p w14:paraId="549F45E4" w14:textId="63215122" w:rsidR="00E2264B" w:rsidRPr="00696208" w:rsidRDefault="00105D14" w:rsidP="00105D1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ES"/>
              </w:rPr>
            </w:pPr>
            <w:r w:rsidRPr="00105D1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Durante la presentación definiremos qué es una cultura ágil en el contexto de una organización y de proyectos, las razones presentes que hoy las empresas tienen para considerar la inclusión de la filosofía ágil como parte de su cultura;  compartiendo experiencias exitosas y fallidas, mostrando los aspectos que favorecieron o hicieron difícil el proceso de transformación; para finalmente internalizar cuáles son los desafíos que tenemos si queremos incorporar la filosofía ágil a beneficio del negocio en el que nos encontramos.</w:t>
            </w:r>
          </w:p>
        </w:tc>
      </w:tr>
      <w:tr w:rsidR="00E2264B" w:rsidRPr="00696208" w14:paraId="276B6C0B" w14:textId="77777777" w:rsidTr="00E2264B">
        <w:trPr>
          <w:trHeight w:val="1506"/>
        </w:trPr>
        <w:tc>
          <w:tcPr>
            <w:tcW w:w="2451" w:type="dxa"/>
          </w:tcPr>
          <w:p w14:paraId="7A24180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Objetivos de Aprendizaje/Áreas de aplicación relacionadas a Dirección de Proyectos</w:t>
            </w:r>
          </w:p>
        </w:tc>
        <w:tc>
          <w:tcPr>
            <w:tcW w:w="7472" w:type="dxa"/>
          </w:tcPr>
          <w:p w14:paraId="39ABB7D5" w14:textId="0F17D0A7" w:rsidR="00342E00" w:rsidRPr="00342E00" w:rsidRDefault="00342E00" w:rsidP="00342E00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342E00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1.</w:t>
            </w:r>
            <w:r w:rsidR="00FA7800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</w:t>
            </w:r>
            <w:r w:rsidRPr="00342E00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Compartir con los participantes los aprendizajes adquiridos durante el acompañamiento en el proceso de transformación de las empresas hacia la inserción y práctica de una cultura ágil con impacto en el mercado.</w:t>
            </w:r>
          </w:p>
          <w:p w14:paraId="417C6CBF" w14:textId="1DACF3F5" w:rsidR="00E2264B" w:rsidRDefault="00342E00" w:rsidP="00342E00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342E00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2.</w:t>
            </w:r>
            <w:r w:rsidR="00FA7800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</w:t>
            </w:r>
            <w:r w:rsidRPr="00342E00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Exponer cuáles son los elementos necesarios para que la transformación hacia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una cultura</w:t>
            </w:r>
            <w:r w:rsidRPr="00342E00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ágil sea exitosa.</w:t>
            </w:r>
          </w:p>
          <w:p w14:paraId="2DEE3B73" w14:textId="54E6A5C8" w:rsidR="00FA7800" w:rsidRPr="00FA7800" w:rsidRDefault="00FA7800" w:rsidP="00FA7800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3. Reflexionar acerca de cu</w:t>
            </w:r>
            <w:r w:rsidR="00490F0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áles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pueden ser las estrategias más adecuadas </w:t>
            </w:r>
            <w:r w:rsidR="00490F0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en la adopción de la filosofía ágil como parte de la cultura empresarial.</w:t>
            </w:r>
            <w:bookmarkStart w:id="1" w:name="_GoBack"/>
            <w:bookmarkEnd w:id="1"/>
          </w:p>
        </w:tc>
      </w:tr>
      <w:tr w:rsidR="00E2264B" w:rsidRPr="00696208" w14:paraId="7C932903" w14:textId="77777777" w:rsidTr="00E2264B">
        <w:trPr>
          <w:trHeight w:val="554"/>
        </w:trPr>
        <w:tc>
          <w:tcPr>
            <w:tcW w:w="2451" w:type="dxa"/>
          </w:tcPr>
          <w:p w14:paraId="5F1C9D7D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Solicitudes especiales</w:t>
            </w:r>
          </w:p>
          <w:p w14:paraId="67D2A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7472" w:type="dxa"/>
          </w:tcPr>
          <w:p w14:paraId="77FE5B65" w14:textId="77777777" w:rsidR="00E2264B" w:rsidRPr="002551D7" w:rsidRDefault="00342E00" w:rsidP="00E2264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 w:rsidRPr="002551D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Proyector</w:t>
            </w:r>
            <w:r w:rsidR="00E2264B" w:rsidRPr="002551D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</w:t>
            </w:r>
          </w:p>
          <w:p w14:paraId="52DED2B4" w14:textId="4DA42189" w:rsidR="00342E00" w:rsidRPr="00696208" w:rsidRDefault="00342E00" w:rsidP="00E2264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ES"/>
              </w:rPr>
            </w:pPr>
            <w:r w:rsidRPr="002551D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De ser posible, la sala dispuesta con mesas</w:t>
            </w:r>
            <w:r w:rsidR="00D70738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redondas</w:t>
            </w:r>
            <w:r w:rsidRPr="002551D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para que los asistentes puedan ser distribuidos en ellas. Se prevé</w:t>
            </w:r>
            <w:r w:rsidR="002551D7" w:rsidRPr="002551D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una actividad tipo “</w:t>
            </w:r>
            <w:r w:rsidR="002551D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World C</w:t>
            </w:r>
            <w:r w:rsidR="002551D7" w:rsidRPr="002551D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afé” al final de la sesión a modo de conclusiones grupales.</w:t>
            </w:r>
            <w:r w:rsidRPr="002551D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</w:p>
          <w:p w14:paraId="4FA809F7" w14:textId="3AD750C1" w:rsidR="002551D7" w:rsidRPr="00696208" w:rsidRDefault="00696208" w:rsidP="00696208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ES"/>
              </w:rPr>
            </w:pPr>
            <w:r w:rsidRPr="00696208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Para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fomentar la participación, </w:t>
            </w:r>
            <w:r w:rsidRPr="00696208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se utilizará una herramienta de encuestas en línea, que permite a los participantes participar con su teléfono celular. Al comenzar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la ponencia</w:t>
            </w:r>
            <w:r w:rsidRPr="00696208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, se planteará un escenario ficticio frente al cual los asistentes deberán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fijar una posición escogiendo</w:t>
            </w:r>
            <w:r w:rsidRPr="00696208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una opción. Los porcentajes obtenidos por cada respuesta, servirán de motivación para abordar la temática de la presentación.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Para ello se requiere que tanto los asistentes como el conferencista cuenten con acceso a internet.</w:t>
            </w:r>
          </w:p>
        </w:tc>
      </w:tr>
      <w:tr w:rsidR="00E2264B" w:rsidRPr="00E2264B" w14:paraId="666AE5E2" w14:textId="77777777" w:rsidTr="00E2264B">
        <w:trPr>
          <w:trHeight w:val="554"/>
        </w:trPr>
        <w:tc>
          <w:tcPr>
            <w:tcW w:w="2451" w:type="dxa"/>
          </w:tcPr>
          <w:p w14:paraId="62ECC1E3" w14:textId="2E0205B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Nivel de Audiencia</w:t>
            </w:r>
          </w:p>
        </w:tc>
        <w:tc>
          <w:tcPr>
            <w:tcW w:w="7472" w:type="dxa"/>
          </w:tcPr>
          <w:p w14:paraId="2FD701C0" w14:textId="73539D76" w:rsidR="00E2264B" w:rsidRPr="00342E00" w:rsidRDefault="00342E00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Intermedio</w:t>
            </w:r>
          </w:p>
        </w:tc>
      </w:tr>
    </w:tbl>
    <w:p w14:paraId="10A1AEEA" w14:textId="77777777" w:rsidR="00E2264B" w:rsidRDefault="00E2264B">
      <w:pPr>
        <w:pStyle w:val="Normal1"/>
        <w:jc w:val="both"/>
        <w:rPr>
          <w:rFonts w:ascii="Verdana" w:eastAsia="Verdana" w:hAnsi="Verdana" w:cs="Verdana"/>
        </w:rPr>
      </w:pPr>
    </w:p>
    <w:p w14:paraId="2B7A9576" w14:textId="6C2D9D25" w:rsidR="00AE6214" w:rsidRPr="00696208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ES"/>
        </w:rPr>
      </w:pPr>
      <w:r w:rsidRPr="00696208">
        <w:rPr>
          <w:rFonts w:ascii="Verdana" w:eastAsia="Verdana" w:hAnsi="Verdana" w:cs="Verdana"/>
          <w:color w:val="595959" w:themeColor="text1" w:themeTint="A6"/>
          <w:lang w:val="es-ES"/>
        </w:rPr>
        <w:t>Es un requisito fundamental completar todos los ítems (salvo que se indique lo contrario).</w:t>
      </w:r>
    </w:p>
    <w:p w14:paraId="18C4A30A" w14:textId="43FA8034" w:rsidR="00AE6214" w:rsidRPr="00696208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ES"/>
        </w:rPr>
      </w:pPr>
      <w:r w:rsidRPr="00696208">
        <w:rPr>
          <w:rFonts w:ascii="Verdana" w:eastAsia="Verdana" w:hAnsi="Verdana" w:cs="Verdana"/>
          <w:color w:val="595959" w:themeColor="text1" w:themeTint="A6"/>
          <w:lang w:val="es-ES"/>
        </w:rPr>
        <w:lastRenderedPageBreak/>
        <w:t xml:space="preserve">Una vez completada la información deberá enviar el formulario </w:t>
      </w:r>
      <w:r w:rsidR="00C51017" w:rsidRPr="00696208">
        <w:rPr>
          <w:rFonts w:ascii="Verdana" w:eastAsia="Verdana" w:hAnsi="Verdana" w:cs="Verdana"/>
          <w:color w:val="595959" w:themeColor="text1" w:themeTint="A6"/>
          <w:lang w:val="es-ES"/>
        </w:rPr>
        <w:t xml:space="preserve">a </w:t>
      </w:r>
      <w:hyperlink r:id="rId10" w:history="1">
        <w:r w:rsidR="00C51017" w:rsidRPr="00696208">
          <w:rPr>
            <w:rStyle w:val="Hipervnculo"/>
            <w:rFonts w:ascii="Verdana" w:eastAsia="Verdana" w:hAnsi="Verdana" w:cs="Verdana"/>
            <w:lang w:val="es-ES"/>
          </w:rPr>
          <w:t>pmibatour2017@pmi.org.ar</w:t>
        </w:r>
      </w:hyperlink>
      <w:r w:rsidR="00C51017" w:rsidRPr="00696208">
        <w:rPr>
          <w:rFonts w:ascii="Verdana" w:eastAsia="Verdana" w:hAnsi="Verdana" w:cs="Verdana"/>
          <w:color w:val="595959" w:themeColor="text1" w:themeTint="A6"/>
          <w:lang w:val="es-ES"/>
        </w:rPr>
        <w:t xml:space="preserve"> </w:t>
      </w:r>
      <w:r w:rsidRPr="00696208">
        <w:rPr>
          <w:rFonts w:ascii="Verdana" w:eastAsia="Verdana" w:hAnsi="Verdana" w:cs="Verdana"/>
          <w:color w:val="595959" w:themeColor="text1" w:themeTint="A6"/>
          <w:lang w:val="es-ES"/>
        </w:rPr>
        <w:t xml:space="preserve">teniendo en cuenta las fechas indicadas en el </w:t>
      </w:r>
      <w:r w:rsidR="00E2264B" w:rsidRPr="00696208">
        <w:rPr>
          <w:rFonts w:ascii="Verdana" w:eastAsia="Verdana" w:hAnsi="Verdana" w:cs="Verdana"/>
          <w:color w:val="595959" w:themeColor="text1" w:themeTint="A6"/>
          <w:lang w:val="es-ES"/>
        </w:rPr>
        <w:t>punto 11 del Anexo A</w:t>
      </w:r>
      <w:r w:rsidRPr="00696208">
        <w:rPr>
          <w:rFonts w:ascii="Verdana" w:eastAsia="Verdana" w:hAnsi="Verdana" w:cs="Verdana"/>
          <w:color w:val="595959" w:themeColor="text1" w:themeTint="A6"/>
          <w:lang w:val="es-ES"/>
        </w:rPr>
        <w:t xml:space="preserve">. </w:t>
      </w:r>
    </w:p>
    <w:p w14:paraId="2D411217" w14:textId="77777777" w:rsidR="00AE6214" w:rsidRPr="00696208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ES"/>
        </w:rPr>
      </w:pPr>
      <w:r w:rsidRPr="00696208">
        <w:rPr>
          <w:rFonts w:ascii="Verdana" w:eastAsia="Verdana" w:hAnsi="Verdana" w:cs="Verdana"/>
          <w:color w:val="595959" w:themeColor="text1" w:themeTint="A6"/>
          <w:lang w:val="es-ES"/>
        </w:rPr>
        <w:t>Le estamos muy agradecidos por su interés.</w:t>
      </w:r>
    </w:p>
    <w:p w14:paraId="5A86BAE6" w14:textId="77777777" w:rsidR="00AE6214" w:rsidRPr="00E2264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b/>
          <w:color w:val="595959" w:themeColor="text1" w:themeTint="A6"/>
        </w:rPr>
      </w:pPr>
      <w:r w:rsidRPr="00E2264B">
        <w:rPr>
          <w:rFonts w:ascii="Verdana" w:eastAsia="Verdana" w:hAnsi="Verdana" w:cs="Verdana"/>
          <w:b/>
          <w:color w:val="595959" w:themeColor="text1" w:themeTint="A6"/>
        </w:rPr>
        <w:t>PMIBA</w:t>
      </w:r>
    </w:p>
    <w:p w14:paraId="517DD619" w14:textId="22C37693" w:rsidR="00AE6214" w:rsidRDefault="009E597A" w:rsidP="002551D7">
      <w:pPr>
        <w:pStyle w:val="Normal1"/>
        <w:spacing w:before="60" w:after="60"/>
        <w:jc w:val="both"/>
        <w:rPr>
          <w:rFonts w:ascii="Verdana" w:eastAsia="Verdana" w:hAnsi="Verdana" w:cs="Verdana"/>
        </w:rPr>
      </w:pPr>
      <w:hyperlink r:id="rId11">
        <w:r w:rsidR="009E3A71" w:rsidRPr="00E2264B">
          <w:rPr>
            <w:rFonts w:ascii="Verdana" w:eastAsia="Verdana" w:hAnsi="Verdana" w:cs="Verdana"/>
            <w:b/>
            <w:color w:val="595959" w:themeColor="text1" w:themeTint="A6"/>
          </w:rPr>
          <w:t>www.pmi.org.ar</w:t>
        </w:r>
      </w:hyperlink>
      <w:hyperlink r:id="rId12"/>
      <w:hyperlink r:id="rId13"/>
    </w:p>
    <w:sectPr w:rsidR="00AE6214" w:rsidSect="00892D5B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357" w:right="708" w:bottom="1134" w:left="1134" w:header="0" w:footer="3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1FB0D" w14:textId="77777777" w:rsidR="009E597A" w:rsidRDefault="009E597A">
      <w:r>
        <w:separator/>
      </w:r>
    </w:p>
  </w:endnote>
  <w:endnote w:type="continuationSeparator" w:id="0">
    <w:p w14:paraId="74848FC0" w14:textId="77777777" w:rsidR="009E597A" w:rsidRDefault="009E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CCA4" w14:textId="5DD80C8E" w:rsidR="00D3332E" w:rsidRPr="00696208" w:rsidRDefault="00D3332E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  <w:lang w:val="es-ES"/>
      </w:rPr>
    </w:pPr>
    <w:r w:rsidRPr="00696208">
      <w:rPr>
        <w:rFonts w:ascii="Verdana" w:eastAsia="Verdana" w:hAnsi="Verdana" w:cs="Verdana"/>
        <w:sz w:val="20"/>
        <w:szCs w:val="20"/>
        <w:lang w:val="es-ES"/>
      </w:rPr>
      <w:t xml:space="preserve">PMI Capítulo Buenos Aires – </w:t>
    </w:r>
    <w:hyperlink r:id="rId1">
      <w:r w:rsidRPr="00696208">
        <w:rPr>
          <w:rFonts w:ascii="Verdana" w:eastAsia="Verdana" w:hAnsi="Verdana" w:cs="Verdana"/>
          <w:color w:val="0000FF"/>
          <w:sz w:val="20"/>
          <w:szCs w:val="20"/>
          <w:u w:val="single"/>
          <w:lang w:val="es-ES"/>
        </w:rPr>
        <w:t>www.pmi.org.ar</w:t>
      </w:r>
    </w:hyperlink>
    <w:r w:rsidRPr="00696208">
      <w:rPr>
        <w:rFonts w:ascii="Verdana" w:eastAsia="Verdana" w:hAnsi="Verdana" w:cs="Verdana"/>
        <w:sz w:val="20"/>
        <w:szCs w:val="20"/>
        <w:lang w:val="es-ES"/>
      </w:rPr>
      <w:tab/>
      <w:t xml:space="preserve">Página </w:t>
    </w:r>
    <w:r>
      <w:rPr>
        <w:rFonts w:ascii="Verdana" w:eastAsia="Verdana" w:hAnsi="Verdana" w:cs="Verdana"/>
        <w:sz w:val="20"/>
        <w:szCs w:val="20"/>
      </w:rPr>
      <w:fldChar w:fldCharType="begin"/>
    </w:r>
    <w:r w:rsidRPr="00696208">
      <w:rPr>
        <w:rFonts w:ascii="Verdana" w:eastAsia="Verdana" w:hAnsi="Verdana" w:cs="Verdana"/>
        <w:sz w:val="20"/>
        <w:szCs w:val="20"/>
        <w:lang w:val="es-ES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490F03">
      <w:rPr>
        <w:rFonts w:ascii="Verdana" w:eastAsia="Verdana" w:hAnsi="Verdana" w:cs="Verdana"/>
        <w:noProof/>
        <w:sz w:val="20"/>
        <w:szCs w:val="20"/>
        <w:lang w:val="es-ES"/>
      </w:rPr>
      <w:t>3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595F9135" w14:textId="77777777" w:rsidR="00D3332E" w:rsidRPr="00696208" w:rsidRDefault="00D3332E">
    <w:pPr>
      <w:pStyle w:val="Normal1"/>
      <w:tabs>
        <w:tab w:val="center" w:pos="4320"/>
        <w:tab w:val="right" w:pos="8640"/>
      </w:tabs>
      <w:spacing w:after="469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DEF55" w14:textId="4B5EA264" w:rsidR="00D3332E" w:rsidRPr="00696208" w:rsidRDefault="00D3332E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  <w:lang w:val="es-ES"/>
      </w:rPr>
    </w:pPr>
    <w:bookmarkStart w:id="2" w:name="_30j0zll" w:colFirst="0" w:colLast="0"/>
    <w:bookmarkEnd w:id="2"/>
    <w:r w:rsidRPr="00696208">
      <w:rPr>
        <w:rFonts w:ascii="Verdana" w:eastAsia="Verdana" w:hAnsi="Verdana" w:cs="Verdana"/>
        <w:sz w:val="20"/>
        <w:szCs w:val="20"/>
        <w:lang w:val="es-ES"/>
      </w:rPr>
      <w:t xml:space="preserve">PMI Capítulo Buenos Aires – </w:t>
    </w:r>
    <w:hyperlink r:id="rId1">
      <w:r w:rsidRPr="00696208">
        <w:rPr>
          <w:rFonts w:ascii="Verdana" w:eastAsia="Verdana" w:hAnsi="Verdana" w:cs="Verdana"/>
          <w:color w:val="0000FF"/>
          <w:sz w:val="20"/>
          <w:szCs w:val="20"/>
          <w:u w:val="single"/>
          <w:lang w:val="es-ES"/>
        </w:rPr>
        <w:t>www.pmi.org.ar</w:t>
      </w:r>
    </w:hyperlink>
    <w:r w:rsidRPr="00696208">
      <w:rPr>
        <w:rFonts w:ascii="Verdana" w:eastAsia="Verdana" w:hAnsi="Verdana" w:cs="Verdana"/>
        <w:sz w:val="20"/>
        <w:szCs w:val="20"/>
        <w:lang w:val="es-ES"/>
      </w:rPr>
      <w:tab/>
      <w:t xml:space="preserve">Página </w:t>
    </w:r>
    <w:r>
      <w:rPr>
        <w:rFonts w:ascii="Verdana" w:eastAsia="Verdana" w:hAnsi="Verdana" w:cs="Verdana"/>
        <w:sz w:val="20"/>
        <w:szCs w:val="20"/>
      </w:rPr>
      <w:fldChar w:fldCharType="begin"/>
    </w:r>
    <w:r w:rsidRPr="00696208">
      <w:rPr>
        <w:rFonts w:ascii="Verdana" w:eastAsia="Verdana" w:hAnsi="Verdana" w:cs="Verdana"/>
        <w:sz w:val="20"/>
        <w:szCs w:val="20"/>
        <w:lang w:val="es-ES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490F03">
      <w:rPr>
        <w:rFonts w:ascii="Verdana" w:eastAsia="Verdana" w:hAnsi="Verdana" w:cs="Verdana"/>
        <w:noProof/>
        <w:sz w:val="20"/>
        <w:szCs w:val="20"/>
        <w:lang w:val="es-ES"/>
      </w:rPr>
      <w:t>1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2ED373C2" w14:textId="77777777" w:rsidR="00D3332E" w:rsidRPr="00696208" w:rsidRDefault="00D3332E">
    <w:pPr>
      <w:pStyle w:val="Normal1"/>
      <w:tabs>
        <w:tab w:val="center" w:pos="4320"/>
        <w:tab w:val="right" w:pos="8640"/>
      </w:tabs>
      <w:spacing w:after="469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952BC" w14:textId="77777777" w:rsidR="009E597A" w:rsidRDefault="009E597A">
      <w:r>
        <w:separator/>
      </w:r>
    </w:p>
  </w:footnote>
  <w:footnote w:type="continuationSeparator" w:id="0">
    <w:p w14:paraId="5993D340" w14:textId="77777777" w:rsidR="009E597A" w:rsidRDefault="009E5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AF243" w14:textId="77777777" w:rsidR="00D3332E" w:rsidRDefault="00D3332E">
    <w:pPr>
      <w:pStyle w:val="Normal1"/>
      <w:tabs>
        <w:tab w:val="center" w:pos="4320"/>
        <w:tab w:val="right" w:pos="8640"/>
      </w:tabs>
      <w:spacing w:before="709"/>
      <w:jc w:val="right"/>
    </w:pPr>
    <w:r>
      <w:rPr>
        <w:noProof/>
      </w:rPr>
      <w:drawing>
        <wp:inline distT="0" distB="0" distL="114300" distR="114300" wp14:anchorId="6780075D" wp14:editId="45777D3E">
          <wp:extent cx="2272665" cy="69659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266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B7583" w14:textId="77777777" w:rsidR="00D3332E" w:rsidRDefault="00D3332E">
    <w:pPr>
      <w:pStyle w:val="Normal1"/>
      <w:tabs>
        <w:tab w:val="center" w:pos="4320"/>
        <w:tab w:val="right" w:pos="8640"/>
      </w:tabs>
      <w:spacing w:before="709"/>
      <w:jc w:val="center"/>
      <w:rPr>
        <w:rFonts w:ascii="Verdana" w:eastAsia="Verdana" w:hAnsi="Verdana" w:cs="Verdana"/>
        <w:sz w:val="22"/>
        <w:szCs w:val="22"/>
      </w:rPr>
    </w:pPr>
  </w:p>
  <w:p w14:paraId="569817C7" w14:textId="77777777" w:rsidR="00D3332E" w:rsidRDefault="00D3332E">
    <w:pPr>
      <w:pStyle w:val="Normal1"/>
      <w:tabs>
        <w:tab w:val="center" w:pos="4320"/>
        <w:tab w:val="right" w:pos="864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756"/>
    <w:multiLevelType w:val="hybridMultilevel"/>
    <w:tmpl w:val="24B6BD4C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F4567"/>
    <w:multiLevelType w:val="hybridMultilevel"/>
    <w:tmpl w:val="9A22850E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01A9A"/>
    <w:multiLevelType w:val="multilevel"/>
    <w:tmpl w:val="743A49D4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B061E25"/>
    <w:multiLevelType w:val="multilevel"/>
    <w:tmpl w:val="709C878E"/>
    <w:lvl w:ilvl="0">
      <w:start w:val="1"/>
      <w:numFmt w:val="upperRoman"/>
      <w:lvlText w:val="%1."/>
      <w:lvlJc w:val="righ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0BC07774"/>
    <w:multiLevelType w:val="hybridMultilevel"/>
    <w:tmpl w:val="B9C0A894"/>
    <w:lvl w:ilvl="0" w:tplc="4ADC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2C62"/>
    <w:multiLevelType w:val="hybridMultilevel"/>
    <w:tmpl w:val="99D037EC"/>
    <w:lvl w:ilvl="0" w:tplc="0472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0A89"/>
    <w:multiLevelType w:val="hybridMultilevel"/>
    <w:tmpl w:val="C566726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1D671DDB"/>
    <w:multiLevelType w:val="multilevel"/>
    <w:tmpl w:val="22C8AA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1F3B5B53"/>
    <w:multiLevelType w:val="hybridMultilevel"/>
    <w:tmpl w:val="EBE409FA"/>
    <w:lvl w:ilvl="0" w:tplc="237EF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60DC3"/>
    <w:multiLevelType w:val="hybridMultilevel"/>
    <w:tmpl w:val="3F7E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81C52"/>
    <w:multiLevelType w:val="hybridMultilevel"/>
    <w:tmpl w:val="75F0D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B6B57"/>
    <w:multiLevelType w:val="multilevel"/>
    <w:tmpl w:val="566860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F19FD"/>
    <w:multiLevelType w:val="hybridMultilevel"/>
    <w:tmpl w:val="D89EB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B03910">
      <w:start w:val="13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93941"/>
    <w:multiLevelType w:val="hybridMultilevel"/>
    <w:tmpl w:val="5B58C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405273"/>
    <w:multiLevelType w:val="hybridMultilevel"/>
    <w:tmpl w:val="A63E12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E197A5D"/>
    <w:multiLevelType w:val="multilevel"/>
    <w:tmpl w:val="0CF8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460AB5"/>
    <w:multiLevelType w:val="hybridMultilevel"/>
    <w:tmpl w:val="D558217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B91F1A"/>
    <w:multiLevelType w:val="hybridMultilevel"/>
    <w:tmpl w:val="E1260DD2"/>
    <w:lvl w:ilvl="0" w:tplc="F562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AD6C79"/>
    <w:multiLevelType w:val="multilevel"/>
    <w:tmpl w:val="68365972"/>
    <w:lvl w:ilvl="0">
      <w:start w:val="1"/>
      <w:numFmt w:val="bullet"/>
      <w:lvlText w:val="❑"/>
      <w:lvlJc w:val="left"/>
      <w:pPr>
        <w:ind w:left="1080" w:firstLine="720"/>
      </w:pPr>
      <w:rPr>
        <w:rFonts w:ascii="Arial" w:eastAsia="Arial" w:hAnsi="Arial" w:cs="Arial"/>
        <w:color w:val="00008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5A8205D8"/>
    <w:multiLevelType w:val="hybridMultilevel"/>
    <w:tmpl w:val="A59E27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8259F"/>
    <w:multiLevelType w:val="hybridMultilevel"/>
    <w:tmpl w:val="14B6E4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32087"/>
    <w:multiLevelType w:val="hybridMultilevel"/>
    <w:tmpl w:val="2D0EF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554"/>
    <w:multiLevelType w:val="hybridMultilevel"/>
    <w:tmpl w:val="DFBA9EC0"/>
    <w:lvl w:ilvl="0" w:tplc="CEC05A42">
      <w:numFmt w:val="bullet"/>
      <w:lvlText w:val="•"/>
      <w:lvlJc w:val="left"/>
      <w:pPr>
        <w:ind w:left="501" w:hanging="360"/>
      </w:pPr>
      <w:rPr>
        <w:rFonts w:ascii="Verdana" w:eastAsiaTheme="minorEastAsia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68775C3D"/>
    <w:multiLevelType w:val="multilevel"/>
    <w:tmpl w:val="A6EE99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6A5630C0"/>
    <w:multiLevelType w:val="hybridMultilevel"/>
    <w:tmpl w:val="D946CC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C3826"/>
    <w:multiLevelType w:val="hybridMultilevel"/>
    <w:tmpl w:val="B06A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801069"/>
    <w:multiLevelType w:val="multilevel"/>
    <w:tmpl w:val="8C6C90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7" w15:restartNumberingAfterBreak="0">
    <w:nsid w:val="6E9F18DB"/>
    <w:multiLevelType w:val="hybridMultilevel"/>
    <w:tmpl w:val="6A189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4C11A2"/>
    <w:multiLevelType w:val="multilevel"/>
    <w:tmpl w:val="2DC8B118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3637AFE"/>
    <w:multiLevelType w:val="hybridMultilevel"/>
    <w:tmpl w:val="2F007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E4F33"/>
    <w:multiLevelType w:val="multilevel"/>
    <w:tmpl w:val="54C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BC048F"/>
    <w:multiLevelType w:val="multilevel"/>
    <w:tmpl w:val="0A1C4D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26"/>
  </w:num>
  <w:num w:numId="3">
    <w:abstractNumId w:val="2"/>
  </w:num>
  <w:num w:numId="4">
    <w:abstractNumId w:val="23"/>
  </w:num>
  <w:num w:numId="5">
    <w:abstractNumId w:val="3"/>
  </w:num>
  <w:num w:numId="6">
    <w:abstractNumId w:val="31"/>
  </w:num>
  <w:num w:numId="7">
    <w:abstractNumId w:val="18"/>
  </w:num>
  <w:num w:numId="8">
    <w:abstractNumId w:val="15"/>
  </w:num>
  <w:num w:numId="9">
    <w:abstractNumId w:val="8"/>
  </w:num>
  <w:num w:numId="10">
    <w:abstractNumId w:val="5"/>
  </w:num>
  <w:num w:numId="11">
    <w:abstractNumId w:val="17"/>
  </w:num>
  <w:num w:numId="12">
    <w:abstractNumId w:val="16"/>
  </w:num>
  <w:num w:numId="13">
    <w:abstractNumId w:val="29"/>
  </w:num>
  <w:num w:numId="14">
    <w:abstractNumId w:val="12"/>
  </w:num>
  <w:num w:numId="15">
    <w:abstractNumId w:val="9"/>
  </w:num>
  <w:num w:numId="16">
    <w:abstractNumId w:val="28"/>
  </w:num>
  <w:num w:numId="17">
    <w:abstractNumId w:val="14"/>
  </w:num>
  <w:num w:numId="18">
    <w:abstractNumId w:val="11"/>
  </w:num>
  <w:num w:numId="19">
    <w:abstractNumId w:val="30"/>
  </w:num>
  <w:num w:numId="20">
    <w:abstractNumId w:val="21"/>
  </w:num>
  <w:num w:numId="21">
    <w:abstractNumId w:val="27"/>
  </w:num>
  <w:num w:numId="22">
    <w:abstractNumId w:val="13"/>
  </w:num>
  <w:num w:numId="23">
    <w:abstractNumId w:val="20"/>
  </w:num>
  <w:num w:numId="24">
    <w:abstractNumId w:val="19"/>
  </w:num>
  <w:num w:numId="25">
    <w:abstractNumId w:val="4"/>
  </w:num>
  <w:num w:numId="26">
    <w:abstractNumId w:val="24"/>
  </w:num>
  <w:num w:numId="27">
    <w:abstractNumId w:val="6"/>
  </w:num>
  <w:num w:numId="28">
    <w:abstractNumId w:val="25"/>
  </w:num>
  <w:num w:numId="29">
    <w:abstractNumId w:val="0"/>
  </w:num>
  <w:num w:numId="30">
    <w:abstractNumId w:val="1"/>
  </w:num>
  <w:num w:numId="31">
    <w:abstractNumId w:val="1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6214"/>
    <w:rsid w:val="00061BAD"/>
    <w:rsid w:val="00081C71"/>
    <w:rsid w:val="000B5017"/>
    <w:rsid w:val="000F00DA"/>
    <w:rsid w:val="000F5912"/>
    <w:rsid w:val="00105D14"/>
    <w:rsid w:val="001318BF"/>
    <w:rsid w:val="001411DB"/>
    <w:rsid w:val="00155854"/>
    <w:rsid w:val="001715EC"/>
    <w:rsid w:val="001A485F"/>
    <w:rsid w:val="001C5CF5"/>
    <w:rsid w:val="0020206C"/>
    <w:rsid w:val="002551D7"/>
    <w:rsid w:val="00262852"/>
    <w:rsid w:val="002830FA"/>
    <w:rsid w:val="002B3008"/>
    <w:rsid w:val="0030203A"/>
    <w:rsid w:val="00310A67"/>
    <w:rsid w:val="00317948"/>
    <w:rsid w:val="00342E00"/>
    <w:rsid w:val="0043272B"/>
    <w:rsid w:val="00435200"/>
    <w:rsid w:val="00445875"/>
    <w:rsid w:val="00446C24"/>
    <w:rsid w:val="00450BCD"/>
    <w:rsid w:val="004667FB"/>
    <w:rsid w:val="00490F03"/>
    <w:rsid w:val="004B1821"/>
    <w:rsid w:val="004B6118"/>
    <w:rsid w:val="004B752F"/>
    <w:rsid w:val="004D147F"/>
    <w:rsid w:val="00534974"/>
    <w:rsid w:val="0054404D"/>
    <w:rsid w:val="005470A8"/>
    <w:rsid w:val="005727AC"/>
    <w:rsid w:val="005C1A18"/>
    <w:rsid w:val="006347DD"/>
    <w:rsid w:val="00696208"/>
    <w:rsid w:val="00707733"/>
    <w:rsid w:val="00713FFA"/>
    <w:rsid w:val="0076600A"/>
    <w:rsid w:val="0077094B"/>
    <w:rsid w:val="00797621"/>
    <w:rsid w:val="007B5F57"/>
    <w:rsid w:val="007C7744"/>
    <w:rsid w:val="008430BF"/>
    <w:rsid w:val="00892D5B"/>
    <w:rsid w:val="008C0D57"/>
    <w:rsid w:val="00941477"/>
    <w:rsid w:val="009B677D"/>
    <w:rsid w:val="009E3A71"/>
    <w:rsid w:val="009E597A"/>
    <w:rsid w:val="00A04C0A"/>
    <w:rsid w:val="00A05399"/>
    <w:rsid w:val="00A464AF"/>
    <w:rsid w:val="00A7571F"/>
    <w:rsid w:val="00A96531"/>
    <w:rsid w:val="00AA19B1"/>
    <w:rsid w:val="00AE6214"/>
    <w:rsid w:val="00B51546"/>
    <w:rsid w:val="00B54325"/>
    <w:rsid w:val="00BC039E"/>
    <w:rsid w:val="00BD4638"/>
    <w:rsid w:val="00C36B1C"/>
    <w:rsid w:val="00C51017"/>
    <w:rsid w:val="00CD3C3B"/>
    <w:rsid w:val="00D07606"/>
    <w:rsid w:val="00D3332E"/>
    <w:rsid w:val="00D46D60"/>
    <w:rsid w:val="00D70738"/>
    <w:rsid w:val="00D80BD0"/>
    <w:rsid w:val="00DB1A8C"/>
    <w:rsid w:val="00E0208E"/>
    <w:rsid w:val="00E05135"/>
    <w:rsid w:val="00E2264B"/>
    <w:rsid w:val="00EB41D9"/>
    <w:rsid w:val="00FA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E7B92E"/>
  <w15:docId w15:val="{8AAC8243-4430-4037-9528-509BA8B3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Puest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A7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A7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5200"/>
  </w:style>
  <w:style w:type="paragraph" w:styleId="Piedepgina">
    <w:name w:val="footer"/>
    <w:basedOn w:val="Normal"/>
    <w:link w:val="PiedepginaC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200"/>
  </w:style>
  <w:style w:type="paragraph" w:styleId="Prrafodelista">
    <w:name w:val="List Paragraph"/>
    <w:basedOn w:val="Normal"/>
    <w:uiPriority w:val="34"/>
    <w:qFormat/>
    <w:rsid w:val="00BC03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4B61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B182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020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36B1C"/>
    <w:rPr>
      <w:b/>
      <w:bCs/>
    </w:rPr>
  </w:style>
  <w:style w:type="character" w:customStyle="1" w:styleId="apple-converted-space">
    <w:name w:val="apple-converted-space"/>
    <w:basedOn w:val="Fuentedeprrafopredeter"/>
    <w:rsid w:val="00C36B1C"/>
  </w:style>
  <w:style w:type="paragraph" w:customStyle="1" w:styleId="ListParagraph1">
    <w:name w:val="List Paragraph1"/>
    <w:basedOn w:val="Normal"/>
    <w:rsid w:val="00E226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53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32">
          <w:marLeft w:val="0"/>
          <w:marRight w:val="0"/>
          <w:marTop w:val="0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step.cl" TargetMode="External"/><Relationship Id="rId13" Type="http://schemas.openxmlformats.org/officeDocument/2006/relationships/hyperlink" Target="http://www.pmi.org.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mi.org.a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mi.org.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mibatour2017@pmi.org.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i.org.a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4D4964-34F3-4208-8B7D-A41CEF5A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activePMO</Company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Akira Bloise</cp:lastModifiedBy>
  <cp:revision>11</cp:revision>
  <cp:lastPrinted>2017-06-29T02:06:00Z</cp:lastPrinted>
  <dcterms:created xsi:type="dcterms:W3CDTF">2017-07-18T01:36:00Z</dcterms:created>
  <dcterms:modified xsi:type="dcterms:W3CDTF">2017-08-09T03:44:00Z</dcterms:modified>
</cp:coreProperties>
</file>