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88" w:rsidRDefault="00EC7D88" w:rsidP="00EC7D88">
      <w:pPr>
        <w:spacing w:after="0" w:line="259" w:lineRule="auto"/>
        <w:ind w:left="0" w:firstLine="0"/>
      </w:pPr>
    </w:p>
    <w:p w:rsidR="00F71D9D" w:rsidRDefault="00EC7D88">
      <w:pPr>
        <w:pStyle w:val="Ttulo3"/>
        <w:spacing w:after="0"/>
        <w:ind w:left="-5"/>
      </w:pPr>
      <w:r>
        <w:t>Anexo B</w:t>
      </w:r>
      <w:r w:rsidR="00A65836">
        <w:t xml:space="preserve"> </w:t>
      </w:r>
    </w:p>
    <w:p w:rsidR="00F71D9D" w:rsidRDefault="00A65836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922" w:type="dxa"/>
        <w:tblInd w:w="0" w:type="dxa"/>
        <w:tblCellMar>
          <w:top w:w="4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078"/>
        <w:gridCol w:w="1565"/>
        <w:gridCol w:w="3826"/>
      </w:tblGrid>
      <w:tr w:rsidR="00F71D9D">
        <w:trPr>
          <w:trHeight w:val="322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Nombre 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Guido Lavalle, Ricardo I.</w:t>
            </w:r>
          </w:p>
        </w:tc>
      </w:tr>
      <w:tr w:rsidR="00F71D9D">
        <w:trPr>
          <w:trHeight w:val="31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Posición / Compañía 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 xml:space="preserve"> CEO, </w:t>
            </w:r>
            <w:proofErr w:type="spellStart"/>
            <w:r w:rsidR="00EC7D88">
              <w:rPr>
                <w:sz w:val="18"/>
              </w:rPr>
              <w:t>Stratexecutives</w:t>
            </w:r>
            <w:proofErr w:type="spellEnd"/>
          </w:p>
        </w:tc>
      </w:tr>
      <w:tr w:rsidR="00F71D9D">
        <w:trPr>
          <w:trHeight w:val="7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Información de la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Compañía </w:t>
            </w: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e.j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sz w:val="18"/>
              </w:rPr>
              <w:t xml:space="preserve"> Página Web y Perfil)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Stratexecutives.com</w:t>
            </w:r>
          </w:p>
        </w:tc>
      </w:tr>
      <w:tr w:rsidR="00F71D9D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Teléfono celular de contacto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+54 9 221 5933330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5" w:firstLine="0"/>
            </w:pPr>
            <w:r>
              <w:rPr>
                <w:b/>
                <w:sz w:val="18"/>
              </w:rPr>
              <w:t xml:space="preserve">Email: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riglav@gmail.com</w:t>
            </w:r>
          </w:p>
        </w:tc>
      </w:tr>
      <w:tr w:rsidR="00F71D9D">
        <w:trPr>
          <w:trHeight w:val="1411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Biografía oficial del Expositor – </w:t>
            </w:r>
            <w:r>
              <w:rPr>
                <w:sz w:val="18"/>
              </w:rPr>
              <w:t xml:space="preserve">a ser incluida en los materiales del evento (Por favor incluya una foto en formato JPEG)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88" w:rsidRPr="00EC7D88" w:rsidRDefault="00A65836" w:rsidP="00EC7D88">
            <w:pPr>
              <w:shd w:val="clear" w:color="auto" w:fill="FFFFFF"/>
              <w:spacing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sz w:val="18"/>
              </w:rPr>
              <w:t xml:space="preserve"> </w:t>
            </w:r>
            <w:r w:rsidR="00EC7D88" w:rsidRPr="00EC7D8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Ricardo GUIDO LAVALLE</w:t>
            </w:r>
            <w:r w:rsidR="00EC7D88"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es egresado de la </w:t>
            </w:r>
            <w:proofErr w:type="spellStart"/>
            <w:r w:rsidR="00EC7D88"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fac</w:t>
            </w:r>
            <w:proofErr w:type="spellEnd"/>
            <w:r w:rsidR="00EC7D88"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De Cs. Exactas de la UNLP, analista de computación.</w:t>
            </w:r>
          </w:p>
          <w:p w:rsidR="00EC7D88" w:rsidRPr="00EC7D88" w:rsidRDefault="00EC7D88" w:rsidP="00EC7D88">
            <w:pPr>
              <w:shd w:val="clear" w:color="auto" w:fill="FFFFFF"/>
              <w:spacing w:before="100" w:beforeAutospacing="1"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 trabajado inicialmente en desarrollo de software, luego en gestión de proyectos de tecnología, evolucionando para la gestión de programas, entre otros de Desarrollo Internacional, en Buenos Aires, Rio de Janeiro y São Paulo. Ha trabajado en Brasil para Petrobras, Vale do Rio Doce y Cisco.</w:t>
            </w:r>
          </w:p>
          <w:p w:rsidR="00EC7D88" w:rsidRPr="00EC7D88" w:rsidRDefault="00EC7D88" w:rsidP="00EC7D88">
            <w:pPr>
              <w:shd w:val="clear" w:color="auto" w:fill="FFFFFF"/>
              <w:spacing w:before="100" w:beforeAutospacing="1"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Actualmente conduce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Stratexecutives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LLC, una empresa de coaching y consultoría internacional en grandes proyectos, rescate de programas y formación de equipos de intervención. Desarrolla una práctica orientada a la gestión de la complejidad con foco en las personas, a través de talleres participativos.</w:t>
            </w:r>
          </w:p>
          <w:p w:rsidR="00EC7D88" w:rsidRPr="00EC7D88" w:rsidRDefault="00EC7D88" w:rsidP="00EC7D88">
            <w:pPr>
              <w:shd w:val="clear" w:color="auto" w:fill="FFFFFF"/>
              <w:spacing w:before="100" w:beforeAutospacing="1"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Ha certificado PMP y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PgMP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Fué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council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member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de la International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Development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CoP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y ha sido panel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reviewer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voluntario en distinciones del PMI.</w:t>
            </w:r>
          </w:p>
          <w:p w:rsidR="00EC7D88" w:rsidRPr="00EC7D88" w:rsidRDefault="00EC7D88" w:rsidP="00EC7D88">
            <w:pPr>
              <w:shd w:val="clear" w:color="auto" w:fill="FFFFFF"/>
              <w:spacing w:before="100" w:beforeAutospacing="1"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 blog “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Mind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</w:t>
            </w:r>
            <w:proofErr w:type="spellEnd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Gap” (</w:t>
            </w:r>
            <w:hyperlink r:id="rId7" w:tgtFrame="_blank" w:history="1">
              <w:r w:rsidRPr="00EC7D88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szCs w:val="20"/>
                  <w:u w:val="single"/>
                </w:rPr>
                <w:t>gap-baseddelivery.com</w:t>
              </w:r>
            </w:hyperlink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 trata sobre temas de ejecución de la estrategia y gestión de programas y proyectos</w:t>
            </w:r>
            <w:proofErr w:type="gramStart"/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</w:t>
            </w:r>
            <w:proofErr w:type="gramEnd"/>
          </w:p>
          <w:p w:rsidR="00EC7D88" w:rsidRPr="00EC7D88" w:rsidRDefault="00EC7D88" w:rsidP="00EC7D88">
            <w:pPr>
              <w:shd w:val="clear" w:color="auto" w:fill="FFFFFF"/>
              <w:spacing w:before="100" w:beforeAutospacing="1" w:after="0" w:line="240" w:lineRule="auto"/>
              <w:ind w:left="0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C7D8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Vive en La Plata, Argentina, y en Rio de Janeiro.</w:t>
            </w:r>
          </w:p>
          <w:p w:rsidR="00F71D9D" w:rsidRDefault="00EC7D88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AEAAQAAAAAAAAf0AAAAJGZiMDJhZGIxLWIyODktNGQ1OS05ZDUxLWY2YmJiYzQ1MzQzYw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D9D">
        <w:trPr>
          <w:trHeight w:val="974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Presentaciones Previas. Experiencia en presentaciones y charlas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3 en PMI La Plata</w:t>
            </w:r>
          </w:p>
          <w:p w:rsidR="00EC7D88" w:rsidRDefault="00EC7D88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3 en PMIBA más PMI cono sur 2016 en PMIBA</w:t>
            </w:r>
          </w:p>
          <w:p w:rsidR="00EC7D88" w:rsidRDefault="00EC7D88">
            <w:pPr>
              <w:spacing w:after="0" w:line="259" w:lineRule="auto"/>
              <w:ind w:left="0" w:firstLine="0"/>
            </w:pPr>
            <w:r>
              <w:t xml:space="preserve"> 2 en PMI Rio</w:t>
            </w:r>
          </w:p>
          <w:p w:rsidR="00EC7D88" w:rsidRDefault="00EC7D88">
            <w:pPr>
              <w:spacing w:after="0" w:line="259" w:lineRule="auto"/>
              <w:ind w:left="0" w:firstLine="0"/>
            </w:pPr>
            <w:r>
              <w:t>Seminario en UCA, 2016</w:t>
            </w:r>
          </w:p>
        </w:tc>
      </w:tr>
      <w:tr w:rsidR="00F71D9D">
        <w:trPr>
          <w:trHeight w:val="7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Experiencia en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Investigación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F71D9D">
            <w:pPr>
              <w:spacing w:after="0" w:line="259" w:lineRule="auto"/>
              <w:ind w:left="0" w:firstLine="0"/>
            </w:pPr>
          </w:p>
        </w:tc>
      </w:tr>
      <w:tr w:rsidR="00F71D9D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Experiencia en Docencia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 xml:space="preserve">En “Sistemas de Información”, </w:t>
            </w:r>
            <w:proofErr w:type="spellStart"/>
            <w:r w:rsidR="00EC7D88">
              <w:rPr>
                <w:sz w:val="18"/>
              </w:rPr>
              <w:t>Fac</w:t>
            </w:r>
            <w:proofErr w:type="spellEnd"/>
            <w:r w:rsidR="00EC7D88">
              <w:rPr>
                <w:sz w:val="18"/>
              </w:rPr>
              <w:t xml:space="preserve"> Cs Exactas de la UNLP, 7 años</w:t>
            </w:r>
          </w:p>
          <w:p w:rsidR="00EC7D88" w:rsidRDefault="00EC7D88">
            <w:pPr>
              <w:spacing w:after="0" w:line="259" w:lineRule="auto"/>
              <w:ind w:left="0" w:firstLine="0"/>
            </w:pPr>
            <w:r>
              <w:t xml:space="preserve"> En diversos cursos profesionales, seminarios y talleres</w:t>
            </w:r>
          </w:p>
        </w:tc>
      </w:tr>
      <w:tr w:rsidR="00F71D9D">
        <w:trPr>
          <w:trHeight w:val="31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Experiencia Laboral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F71D9D">
        <w:trPr>
          <w:trHeight w:val="53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lastRenderedPageBreak/>
              <w:t xml:space="preserve">Experiencia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Laboral/Social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r w:rsidR="00EC7D88">
              <w:rPr>
                <w:sz w:val="18"/>
              </w:rPr>
              <w:t>Unos 35 años</w:t>
            </w:r>
          </w:p>
        </w:tc>
      </w:tr>
    </w:tbl>
    <w:p w:rsidR="00F71D9D" w:rsidRDefault="00A65836">
      <w:pPr>
        <w:pStyle w:val="Ttulo3"/>
        <w:spacing w:after="0"/>
        <w:ind w:left="-5"/>
      </w:pPr>
      <w:r>
        <w:t xml:space="preserve">Información de la Presentación </w:t>
      </w:r>
    </w:p>
    <w:tbl>
      <w:tblPr>
        <w:tblStyle w:val="TableGrid"/>
        <w:tblW w:w="9922" w:type="dxa"/>
        <w:tblInd w:w="0" w:type="dxa"/>
        <w:tblCellMar>
          <w:top w:w="14" w:type="dxa"/>
          <w:left w:w="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448"/>
        <w:gridCol w:w="142"/>
        <w:gridCol w:w="245"/>
        <w:gridCol w:w="7087"/>
      </w:tblGrid>
      <w:tr w:rsidR="00F71D9D">
        <w:trPr>
          <w:trHeight w:val="253"/>
        </w:trPr>
        <w:tc>
          <w:tcPr>
            <w:tcW w:w="2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Sesión </w:t>
            </w:r>
          </w:p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single" w:sz="4" w:space="0" w:color="000000"/>
              <w:left w:val="single" w:sz="6" w:space="0" w:color="A6FF00"/>
              <w:bottom w:val="double" w:sz="6" w:space="0" w:color="A6FF00"/>
              <w:right w:val="single" w:sz="6" w:space="0" w:color="A6FF00"/>
            </w:tcBorders>
          </w:tcPr>
          <w:p w:rsidR="00F71D9D" w:rsidRDefault="00EC7D88">
            <w:pPr>
              <w:spacing w:after="160" w:line="259" w:lineRule="auto"/>
              <w:ind w:left="0" w:firstLine="0"/>
            </w:pPr>
            <w:r>
              <w:t>X</w:t>
            </w:r>
          </w:p>
        </w:tc>
        <w:tc>
          <w:tcPr>
            <w:tcW w:w="71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tabs>
                <w:tab w:val="center" w:pos="3357"/>
              </w:tabs>
              <w:spacing w:after="11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8"/>
              </w:rPr>
              <w:t xml:space="preserve">Sesión </w:t>
            </w:r>
            <w:proofErr w:type="spellStart"/>
            <w:r>
              <w:rPr>
                <w:sz w:val="18"/>
              </w:rPr>
              <w:t>Keynote</w:t>
            </w:r>
            <w:proofErr w:type="spellEnd"/>
            <w:r>
              <w:rPr>
                <w:sz w:val="18"/>
              </w:rPr>
              <w:t xml:space="preserve"> ([Duración min)  </w:t>
            </w:r>
            <w:r w:rsidR="00EC7D88">
              <w:rPr>
                <w:sz w:val="18"/>
              </w:rPr>
              <w:t>40 min</w:t>
            </w:r>
            <w:r>
              <w:rPr>
                <w:sz w:val="18"/>
              </w:rPr>
              <w:tab/>
              <w:t xml:space="preserve"> </w:t>
            </w:r>
          </w:p>
          <w:p w:rsidR="00F71D9D" w:rsidRDefault="00A65836">
            <w:pPr>
              <w:tabs>
                <w:tab w:val="center" w:pos="3357"/>
              </w:tabs>
              <w:spacing w:after="11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8"/>
              </w:rPr>
              <w:t xml:space="preserve">Caso de Éxito ([Duración min)   </w:t>
            </w:r>
            <w:r>
              <w:rPr>
                <w:sz w:val="18"/>
              </w:rPr>
              <w:tab/>
              <w:t xml:space="preserve">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8"/>
              </w:rPr>
              <w:t xml:space="preserve">Taller ([Duración min) </w:t>
            </w:r>
          </w:p>
        </w:tc>
      </w:tr>
      <w:tr w:rsidR="00F71D9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A6FF00"/>
              <w:left w:val="single" w:sz="6" w:space="0" w:color="A6FF00"/>
              <w:bottom w:val="double" w:sz="6" w:space="0" w:color="A6FF00"/>
              <w:right w:val="single" w:sz="6" w:space="0" w:color="A6FF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</w:tr>
      <w:tr w:rsidR="00F71D9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double" w:sz="6" w:space="0" w:color="A6FF00"/>
              <w:left w:val="single" w:sz="6" w:space="0" w:color="A6FF00"/>
              <w:bottom w:val="single" w:sz="6" w:space="0" w:color="A6FF00"/>
              <w:right w:val="single" w:sz="6" w:space="0" w:color="A6FF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</w:tr>
      <w:tr w:rsidR="00F71D9D">
        <w:trPr>
          <w:trHeight w:val="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197" w:type="dxa"/>
            <w:tcBorders>
              <w:top w:val="single" w:sz="6" w:space="0" w:color="A6FF00"/>
              <w:left w:val="nil"/>
              <w:bottom w:val="single" w:sz="4" w:space="0" w:color="000000"/>
              <w:right w:val="nil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71D9D" w:rsidRDefault="00F71D9D">
            <w:pPr>
              <w:spacing w:after="160" w:line="259" w:lineRule="auto"/>
              <w:ind w:left="0" w:firstLine="0"/>
            </w:pPr>
          </w:p>
        </w:tc>
      </w:tr>
      <w:tr w:rsidR="00F71D9D">
        <w:trPr>
          <w:trHeight w:val="754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Título de la </w:t>
            </w:r>
          </w:p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Presentación </w:t>
            </w:r>
          </w:p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sz w:val="18"/>
              </w:rPr>
              <w:t xml:space="preserve">(Max. 8 palabras)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sz w:val="18"/>
              </w:rPr>
              <w:t xml:space="preserve"> </w:t>
            </w:r>
            <w:r w:rsidR="004B0E8B">
              <w:rPr>
                <w:sz w:val="18"/>
              </w:rPr>
              <w:t>Navegando la brecha: Formas participativas de diseño y ejecución estratégica</w:t>
            </w:r>
          </w:p>
        </w:tc>
      </w:tr>
      <w:tr w:rsidR="00F71D9D">
        <w:trPr>
          <w:trHeight w:val="2669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 xml:space="preserve">Resumen </w:t>
            </w:r>
          </w:p>
          <w:p w:rsidR="00F71D9D" w:rsidRDefault="00A65836">
            <w:pPr>
              <w:spacing w:after="0" w:line="259" w:lineRule="auto"/>
              <w:ind w:left="95" w:firstLine="0"/>
            </w:pPr>
            <w:r>
              <w:rPr>
                <w:sz w:val="18"/>
              </w:rPr>
              <w:t xml:space="preserve">(Max. 1800 caracteres </w:t>
            </w:r>
            <w:proofErr w:type="spellStart"/>
            <w:r>
              <w:rPr>
                <w:sz w:val="18"/>
              </w:rPr>
              <w:t>incluídos</w:t>
            </w:r>
            <w:proofErr w:type="spellEnd"/>
            <w:r>
              <w:rPr>
                <w:sz w:val="18"/>
              </w:rPr>
              <w:t xml:space="preserve"> espacios)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4B0E8B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Las tasas consistentes sobre fracaso y problemas en proyectos complejos ya no pueden ser disimuladas. Las iniciativas de cambio organizacional tienen un promedio de 30% de éxito, el 46% del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vcalor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esperado de las iniciativas no se obtiene.</w:t>
            </w:r>
          </w:p>
          <w:p w:rsidR="004B0E8B" w:rsidRDefault="004B0E8B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Las formas derivadas del taylorismo  (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management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, mejores prácticas) encuentran su Némesis cuando la gente, simplemente, se rehúsa a ser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excluída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lois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problemas.</w:t>
            </w:r>
          </w:p>
          <w:p w:rsidR="004B0E8B" w:rsidRDefault="004B0E8B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Aparecen las formas “participativas”, obviamente antipáticas para las formas corporativas, acostumbradas al control y a no delegar poder. </w:t>
            </w:r>
          </w:p>
          <w:p w:rsidR="008522FE" w:rsidRDefault="008522FE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Llega, sin embargo, un momento en que las organizaciones deben decidir si atacan sus problemas con formas apropiadas o seguir con sistemas inefectivos.</w:t>
            </w:r>
          </w:p>
          <w:p w:rsidR="008522FE" w:rsidRDefault="008522FE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Las formas participativas NO SON alternativas a las formas del “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management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”, sino que refieren a dominios de problema diferentes. O sea, la historia de las manzanas y las peras.</w:t>
            </w:r>
          </w:p>
          <w:p w:rsidR="008522FE" w:rsidRPr="004B0E8B" w:rsidRDefault="008522FE" w:rsidP="004B0E8B">
            <w:pPr>
              <w:shd w:val="clear" w:color="auto" w:fill="FFFFFF"/>
              <w:spacing w:beforeAutospacing="1" w:afterAutospacing="1" w:line="240" w:lineRule="auto"/>
              <w:ind w:left="708" w:firstLine="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F71D9D">
        <w:trPr>
          <w:trHeight w:val="160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3" w:line="242" w:lineRule="auto"/>
              <w:ind w:left="0" w:right="64" w:firstLine="0"/>
            </w:pPr>
            <w:r>
              <w:rPr>
                <w:b/>
                <w:sz w:val="18"/>
              </w:rPr>
              <w:t xml:space="preserve">Objetivos de Aprendizaje/Áreas de aplicación relacionadas a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Dirección de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Proyectos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8522FE">
            <w:pPr>
              <w:spacing w:after="0" w:line="309" w:lineRule="auto"/>
              <w:ind w:left="0" w:firstLine="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-Entender el dominio de aplicación de las formas participativas</w:t>
            </w:r>
          </w:p>
          <w:p w:rsidR="008522FE" w:rsidRDefault="008522FE">
            <w:pPr>
              <w:spacing w:after="0" w:line="309" w:lineRule="auto"/>
              <w:ind w:left="0" w:firstLine="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-Entender los principios básicos para diseño de formas Participativas</w:t>
            </w:r>
          </w:p>
          <w:p w:rsidR="008522FE" w:rsidRDefault="008522FE">
            <w:pPr>
              <w:spacing w:after="0" w:line="309" w:lineRule="auto"/>
              <w:ind w:left="0" w:firstLine="0"/>
              <w:jc w:val="both"/>
            </w:pPr>
            <w:r>
              <w:rPr>
                <w:i/>
                <w:sz w:val="18"/>
              </w:rPr>
              <w:t>-Ver ejemplos de su aplicación</w:t>
            </w:r>
          </w:p>
          <w:p w:rsidR="008522FE" w:rsidRDefault="008522FE">
            <w:pPr>
              <w:spacing w:after="184" w:line="259" w:lineRule="auto"/>
              <w:ind w:left="0" w:firstLine="0"/>
              <w:rPr>
                <w:i/>
                <w:sz w:val="18"/>
              </w:rPr>
            </w:pPr>
            <w:bookmarkStart w:id="0" w:name="_GoBack"/>
            <w:bookmarkEnd w:id="0"/>
          </w:p>
          <w:p w:rsidR="00F71D9D" w:rsidRDefault="00A65836">
            <w:pPr>
              <w:spacing w:after="184" w:line="259" w:lineRule="auto"/>
              <w:ind w:left="0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 w:rsidR="008522FE">
              <w:rPr>
                <w:i/>
                <w:sz w:val="18"/>
              </w:rPr>
              <w:t>Videos vinculados</w:t>
            </w:r>
          </w:p>
          <w:p w:rsidR="00000000" w:rsidRPr="008522FE" w:rsidRDefault="00A65836" w:rsidP="008522FE">
            <w:pPr>
              <w:numPr>
                <w:ilvl w:val="0"/>
                <w:numId w:val="10"/>
              </w:numPr>
              <w:spacing w:after="184" w:line="259" w:lineRule="auto"/>
              <w:rPr>
                <w:sz w:val="20"/>
                <w:szCs w:val="20"/>
              </w:rPr>
            </w:pPr>
            <w:r w:rsidRPr="008522FE">
              <w:rPr>
                <w:sz w:val="20"/>
                <w:szCs w:val="20"/>
              </w:rPr>
              <w:t>Video de cierre Seis Miles: https://youtu.be/qw2Z4A01WK0</w:t>
            </w:r>
          </w:p>
          <w:p w:rsidR="00000000" w:rsidRPr="008522FE" w:rsidRDefault="00A65836" w:rsidP="008522FE">
            <w:pPr>
              <w:numPr>
                <w:ilvl w:val="0"/>
                <w:numId w:val="10"/>
              </w:numPr>
              <w:spacing w:after="184" w:line="259" w:lineRule="auto"/>
              <w:rPr>
                <w:sz w:val="20"/>
                <w:szCs w:val="20"/>
              </w:rPr>
            </w:pPr>
            <w:r w:rsidRPr="008522FE">
              <w:rPr>
                <w:sz w:val="20"/>
                <w:szCs w:val="20"/>
              </w:rPr>
              <w:t xml:space="preserve">Video-guía protocolos: </w:t>
            </w:r>
            <w:hyperlink r:id="rId9" w:history="1">
              <w:r w:rsidRPr="008522FE">
                <w:rPr>
                  <w:rStyle w:val="Hipervnculo"/>
                  <w:sz w:val="20"/>
                  <w:szCs w:val="20"/>
                </w:rPr>
                <w:t>https://youtu.be/XQVTjBYnUXE</w:t>
              </w:r>
            </w:hyperlink>
          </w:p>
          <w:p w:rsidR="00000000" w:rsidRPr="008522FE" w:rsidRDefault="00A65836" w:rsidP="008522FE">
            <w:pPr>
              <w:numPr>
                <w:ilvl w:val="0"/>
                <w:numId w:val="10"/>
              </w:numPr>
              <w:spacing w:after="184" w:line="259" w:lineRule="auto"/>
              <w:rPr>
                <w:sz w:val="20"/>
                <w:szCs w:val="20"/>
              </w:rPr>
            </w:pPr>
            <w:r w:rsidRPr="008522FE">
              <w:rPr>
                <w:sz w:val="20"/>
                <w:szCs w:val="20"/>
              </w:rPr>
              <w:t xml:space="preserve">Equipos de intervención: </w:t>
            </w:r>
            <w:hyperlink r:id="rId10" w:history="1">
              <w:r w:rsidRPr="008522FE">
                <w:rPr>
                  <w:rStyle w:val="Hipervnculo"/>
                  <w:sz w:val="20"/>
                  <w:szCs w:val="20"/>
                </w:rPr>
                <w:t>https://youtu.be/-aNxQRV0ICc</w:t>
              </w:r>
            </w:hyperlink>
          </w:p>
          <w:p w:rsidR="008522FE" w:rsidRDefault="008522FE">
            <w:pPr>
              <w:spacing w:after="184" w:line="259" w:lineRule="auto"/>
              <w:ind w:left="0" w:firstLine="0"/>
            </w:pPr>
          </w:p>
          <w:p w:rsidR="00F71D9D" w:rsidRDefault="00A65836">
            <w:pPr>
              <w:spacing w:after="0" w:line="259" w:lineRule="auto"/>
              <w:ind w:left="0" w:right="27" w:firstLine="0"/>
            </w:pPr>
            <w:r>
              <w:rPr>
                <w:i/>
                <w:sz w:val="18"/>
              </w:rPr>
              <w:t xml:space="preserve">En caso el </w:t>
            </w:r>
            <w:proofErr w:type="spellStart"/>
            <w:r>
              <w:rPr>
                <w:i/>
                <w:sz w:val="18"/>
              </w:rPr>
              <w:t>Paper</w:t>
            </w:r>
            <w:proofErr w:type="spellEnd"/>
            <w:r>
              <w:rPr>
                <w:i/>
                <w:sz w:val="18"/>
              </w:rPr>
              <w:t xml:space="preserve"> sea seleccionado, no se permitirá desviaciones de los objetivos aquí definidos </w:t>
            </w:r>
            <w:r>
              <w:rPr>
                <w:sz w:val="18"/>
              </w:rPr>
              <w:t xml:space="preserve"> </w:t>
            </w:r>
          </w:p>
        </w:tc>
      </w:tr>
      <w:tr w:rsidR="00F71D9D">
        <w:trPr>
          <w:trHeight w:val="125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lastRenderedPageBreak/>
              <w:t>Solicitude</w:t>
            </w:r>
            <w:r>
              <w:rPr>
                <w:b/>
                <w:sz w:val="18"/>
              </w:rPr>
              <w:t xml:space="preserve">s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especiales </w:t>
            </w:r>
          </w:p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2FE" w:rsidRDefault="008522FE" w:rsidP="008522FE">
            <w:pPr>
              <w:spacing w:after="58" w:line="245" w:lineRule="auto"/>
              <w:ind w:left="0" w:firstLine="0"/>
            </w:pPr>
            <w:r>
              <w:rPr>
                <w:i/>
                <w:sz w:val="18"/>
              </w:rPr>
              <w:t>Retroproyector</w:t>
            </w:r>
          </w:p>
          <w:p w:rsidR="00F71D9D" w:rsidRDefault="00F71D9D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</w:p>
        </w:tc>
      </w:tr>
      <w:tr w:rsidR="00F71D9D">
        <w:trPr>
          <w:trHeight w:val="658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Nivel de Audiencia </w:t>
            </w:r>
          </w:p>
        </w:tc>
        <w:tc>
          <w:tcPr>
            <w:tcW w:w="7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D9D" w:rsidRDefault="00A65836">
            <w:pPr>
              <w:spacing w:after="0" w:line="259" w:lineRule="auto"/>
              <w:ind w:left="0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proofErr w:type="spellStart"/>
            <w:r w:rsidR="008522FE">
              <w:rPr>
                <w:i/>
                <w:sz w:val="18"/>
              </w:rPr>
              <w:t>Responsabes</w:t>
            </w:r>
            <w:proofErr w:type="spellEnd"/>
            <w:r w:rsidR="008522FE">
              <w:rPr>
                <w:i/>
                <w:sz w:val="18"/>
              </w:rPr>
              <w:t xml:space="preserve"> de la ejecución de la estrategia</w:t>
            </w:r>
          </w:p>
          <w:p w:rsidR="008522FE" w:rsidRDefault="008522FE">
            <w:pPr>
              <w:spacing w:after="0" w:line="259" w:lineRule="auto"/>
              <w:ind w:left="0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>Personal en el área de formulación estratégica</w:t>
            </w:r>
          </w:p>
          <w:p w:rsidR="008522FE" w:rsidRDefault="008522FE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18"/>
              </w:rPr>
              <w:t>GPs</w:t>
            </w:r>
            <w:proofErr w:type="spellEnd"/>
          </w:p>
        </w:tc>
      </w:tr>
    </w:tbl>
    <w:p w:rsidR="00F71D9D" w:rsidRDefault="00A65836">
      <w:pPr>
        <w:spacing w:after="35" w:line="259" w:lineRule="auto"/>
        <w:ind w:left="0" w:firstLine="0"/>
      </w:pPr>
      <w:r>
        <w:rPr>
          <w:color w:val="000000"/>
        </w:rPr>
        <w:t xml:space="preserve"> </w:t>
      </w:r>
    </w:p>
    <w:p w:rsidR="00F71D9D" w:rsidRDefault="00A65836">
      <w:pPr>
        <w:ind w:left="-5" w:right="109"/>
      </w:pPr>
      <w:r>
        <w:t xml:space="preserve">Es un requisito fundamental completar todos los ítems (salvo que se indique lo contrario). </w:t>
      </w:r>
    </w:p>
    <w:p w:rsidR="00F71D9D" w:rsidRDefault="00A65836">
      <w:pPr>
        <w:ind w:left="-5" w:right="109"/>
      </w:pPr>
      <w:r>
        <w:t xml:space="preserve">Una vez completada la información deberá enviar el formulario teniendo en cuenta las fechas indicadas en el punto 11 del Anexo A. 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ind w:left="-5" w:right="109"/>
      </w:pPr>
      <w:r>
        <w:t xml:space="preserve">Le estamos muy agradecidos por su interés.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pStyle w:val="Ttulo3"/>
        <w:spacing w:after="34"/>
        <w:ind w:left="-5" w:right="7018"/>
      </w:pPr>
      <w:r>
        <w:t xml:space="preserve">PMIBA www.pmi.org.ar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spacing w:after="35" w:line="259" w:lineRule="auto"/>
        <w:ind w:left="0" w:firstLine="0"/>
      </w:pPr>
      <w:r>
        <w:t xml:space="preserve"> </w:t>
      </w:r>
    </w:p>
    <w:p w:rsidR="00F71D9D" w:rsidRDefault="00A65836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F71D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09" w:right="563" w:bottom="81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36" w:rsidRDefault="00A65836">
      <w:pPr>
        <w:spacing w:after="0" w:line="240" w:lineRule="auto"/>
      </w:pPr>
      <w:r>
        <w:separator/>
      </w:r>
    </w:p>
  </w:endnote>
  <w:endnote w:type="continuationSeparator" w:id="0">
    <w:p w:rsidR="00A65836" w:rsidRDefault="00A6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A65836">
    <w:pPr>
      <w:tabs>
        <w:tab w:val="right" w:pos="10204"/>
      </w:tabs>
      <w:spacing w:after="516" w:line="259" w:lineRule="auto"/>
      <w:ind w:left="0" w:firstLine="0"/>
    </w:pPr>
    <w:r>
      <w:rPr>
        <w:color w:val="000000"/>
        <w:sz w:val="20"/>
      </w:rPr>
      <w:t xml:space="preserve">PMI Capítulo Buenos Aires – </w:t>
    </w:r>
    <w:r>
      <w:rPr>
        <w:color w:val="0000FF"/>
        <w:sz w:val="20"/>
        <w:u w:val="single" w:color="0000FF"/>
      </w:rPr>
      <w:t>www.pmi.org.ar</w:t>
    </w:r>
    <w:r>
      <w:rPr>
        <w:color w:val="000000"/>
        <w:sz w:val="20"/>
      </w:rPr>
      <w:t xml:space="preserve"> </w:t>
    </w:r>
    <w:r>
      <w:rPr>
        <w:color w:val="000000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2</w:t>
    </w:r>
    <w:r>
      <w:rPr>
        <w:color w:val="000000"/>
        <w:sz w:val="20"/>
      </w:rPr>
      <w:fldChar w:fldCharType="end"/>
    </w:r>
    <w:r>
      <w:rPr>
        <w:color w:val="000000"/>
        <w:sz w:val="20"/>
      </w:rPr>
      <w:t xml:space="preserve"> </w:t>
    </w:r>
  </w:p>
  <w:p w:rsidR="00F71D9D" w:rsidRDefault="00A65836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A65836">
    <w:pPr>
      <w:tabs>
        <w:tab w:val="right" w:pos="10204"/>
      </w:tabs>
      <w:spacing w:after="516" w:line="259" w:lineRule="auto"/>
      <w:ind w:left="0" w:firstLine="0"/>
    </w:pPr>
    <w:r>
      <w:rPr>
        <w:color w:val="000000"/>
        <w:sz w:val="20"/>
      </w:rPr>
      <w:t xml:space="preserve">PMI Capítulo Buenos Aires – </w:t>
    </w:r>
    <w:r>
      <w:rPr>
        <w:color w:val="0000FF"/>
        <w:sz w:val="20"/>
        <w:u w:val="single" w:color="0000FF"/>
      </w:rPr>
      <w:t>www.pmi.org.ar</w:t>
    </w:r>
    <w:r>
      <w:rPr>
        <w:color w:val="000000"/>
        <w:sz w:val="20"/>
      </w:rPr>
      <w:t xml:space="preserve"> </w:t>
    </w:r>
    <w:r>
      <w:rPr>
        <w:color w:val="000000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522FE" w:rsidRPr="008522FE">
      <w:rPr>
        <w:noProof/>
        <w:color w:val="000000"/>
        <w:sz w:val="20"/>
      </w:rPr>
      <w:t>3</w:t>
    </w:r>
    <w:r>
      <w:rPr>
        <w:color w:val="000000"/>
        <w:sz w:val="20"/>
      </w:rPr>
      <w:fldChar w:fldCharType="end"/>
    </w:r>
    <w:r>
      <w:rPr>
        <w:color w:val="000000"/>
        <w:sz w:val="20"/>
      </w:rPr>
      <w:t xml:space="preserve"> </w:t>
    </w:r>
  </w:p>
  <w:p w:rsidR="00F71D9D" w:rsidRDefault="00A65836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F71D9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36" w:rsidRDefault="00A65836">
      <w:pPr>
        <w:spacing w:after="0" w:line="240" w:lineRule="auto"/>
      </w:pPr>
      <w:r>
        <w:separator/>
      </w:r>
    </w:p>
  </w:footnote>
  <w:footnote w:type="continuationSeparator" w:id="0">
    <w:p w:rsidR="00A65836" w:rsidRDefault="00A6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A65836">
    <w:pPr>
      <w:spacing w:after="0" w:line="259" w:lineRule="auto"/>
      <w:ind w:left="0" w:right="7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4838700</wp:posOffset>
          </wp:positionH>
          <wp:positionV relativeFrom="page">
            <wp:posOffset>450214</wp:posOffset>
          </wp:positionV>
          <wp:extent cx="2272665" cy="696595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A65836">
    <w:pPr>
      <w:spacing w:after="0" w:line="259" w:lineRule="auto"/>
      <w:ind w:left="0" w:right="7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4838700</wp:posOffset>
          </wp:positionH>
          <wp:positionV relativeFrom="page">
            <wp:posOffset>450214</wp:posOffset>
          </wp:positionV>
          <wp:extent cx="2272665" cy="696595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D9D" w:rsidRDefault="00F71D9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38EF"/>
    <w:multiLevelType w:val="multilevel"/>
    <w:tmpl w:val="BE2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0663"/>
    <w:multiLevelType w:val="hybridMultilevel"/>
    <w:tmpl w:val="4CBACE8C"/>
    <w:lvl w:ilvl="0" w:tplc="8C866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A8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6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0E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00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24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03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24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4D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486B91"/>
    <w:multiLevelType w:val="hybridMultilevel"/>
    <w:tmpl w:val="BE80B2DE"/>
    <w:lvl w:ilvl="0" w:tplc="6BEC9D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D067FA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94ADA6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EEFB5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8EA8E2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602BD8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5C287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56B5E0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0A772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63EB5"/>
    <w:multiLevelType w:val="hybridMultilevel"/>
    <w:tmpl w:val="B80E7662"/>
    <w:lvl w:ilvl="0" w:tplc="06706B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6A9E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9049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565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B0E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25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8C3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4093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283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932300"/>
    <w:multiLevelType w:val="hybridMultilevel"/>
    <w:tmpl w:val="CDDCF0A0"/>
    <w:lvl w:ilvl="0" w:tplc="ADDEBE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AE546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E7384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EBE86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44479E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216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8531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6FDB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812BA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45EDD"/>
    <w:multiLevelType w:val="hybridMultilevel"/>
    <w:tmpl w:val="1A4EAB8C"/>
    <w:lvl w:ilvl="0" w:tplc="A010F91A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60FA0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C9EB2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6B86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2E5D6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CFD72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B87E80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2CE0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482FC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A55A4B"/>
    <w:multiLevelType w:val="hybridMultilevel"/>
    <w:tmpl w:val="6FD820F4"/>
    <w:lvl w:ilvl="0" w:tplc="B8F4DE3E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4727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AF5FA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272BC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29108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416EA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80972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43860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224D8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361C4C"/>
    <w:multiLevelType w:val="hybridMultilevel"/>
    <w:tmpl w:val="9E3C132C"/>
    <w:lvl w:ilvl="0" w:tplc="054A2C0C">
      <w:start w:val="1"/>
      <w:numFmt w:val="upperRoman"/>
      <w:lvlText w:val="%1."/>
      <w:lvlJc w:val="left"/>
      <w:pPr>
        <w:ind w:left="82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0648C">
      <w:start w:val="1"/>
      <w:numFmt w:val="lowerLetter"/>
      <w:lvlText w:val="%2"/>
      <w:lvlJc w:val="left"/>
      <w:pPr>
        <w:ind w:left="120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EBD6A">
      <w:start w:val="1"/>
      <w:numFmt w:val="lowerRoman"/>
      <w:lvlText w:val="%3"/>
      <w:lvlJc w:val="left"/>
      <w:pPr>
        <w:ind w:left="192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ACBF8">
      <w:start w:val="1"/>
      <w:numFmt w:val="decimal"/>
      <w:lvlText w:val="%4"/>
      <w:lvlJc w:val="left"/>
      <w:pPr>
        <w:ind w:left="264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86548">
      <w:start w:val="1"/>
      <w:numFmt w:val="lowerLetter"/>
      <w:lvlText w:val="%5"/>
      <w:lvlJc w:val="left"/>
      <w:pPr>
        <w:ind w:left="336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9422FA">
      <w:start w:val="1"/>
      <w:numFmt w:val="lowerRoman"/>
      <w:lvlText w:val="%6"/>
      <w:lvlJc w:val="left"/>
      <w:pPr>
        <w:ind w:left="408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E27B8">
      <w:start w:val="1"/>
      <w:numFmt w:val="decimal"/>
      <w:lvlText w:val="%7"/>
      <w:lvlJc w:val="left"/>
      <w:pPr>
        <w:ind w:left="480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893B0">
      <w:start w:val="1"/>
      <w:numFmt w:val="lowerLetter"/>
      <w:lvlText w:val="%8"/>
      <w:lvlJc w:val="left"/>
      <w:pPr>
        <w:ind w:left="552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AFEC6">
      <w:start w:val="1"/>
      <w:numFmt w:val="lowerRoman"/>
      <w:lvlText w:val="%9"/>
      <w:lvlJc w:val="left"/>
      <w:pPr>
        <w:ind w:left="6241"/>
      </w:pPr>
      <w:rPr>
        <w:rFonts w:ascii="Verdana" w:eastAsia="Verdana" w:hAnsi="Verdana" w:cs="Verdana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37DBB"/>
    <w:multiLevelType w:val="hybridMultilevel"/>
    <w:tmpl w:val="7DCED290"/>
    <w:lvl w:ilvl="0" w:tplc="765058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E5F00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E46AA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CBD70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64A06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289DA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E3DDC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A6568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0B0A6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F6D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C5302"/>
    <w:multiLevelType w:val="hybridMultilevel"/>
    <w:tmpl w:val="9A4E4BF6"/>
    <w:lvl w:ilvl="0" w:tplc="6B147F1C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61F44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1875D2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6CB9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EF19A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26058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04128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CC6DC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6D718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9D"/>
    <w:rsid w:val="004B0E8B"/>
    <w:rsid w:val="008522FE"/>
    <w:rsid w:val="00A65836"/>
    <w:rsid w:val="00EC7D88"/>
    <w:rsid w:val="00F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272EE1-A87B-4CD6-8BDE-575DDD70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49" w:lineRule="auto"/>
      <w:ind w:left="10" w:hanging="10"/>
    </w:pPr>
    <w:rPr>
      <w:rFonts w:ascii="Verdana" w:eastAsia="Verdana" w:hAnsi="Verdana" w:cs="Verdana"/>
      <w:color w:val="585858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142"/>
      <w:jc w:val="center"/>
      <w:outlineLvl w:val="0"/>
    </w:pPr>
    <w:rPr>
      <w:rFonts w:ascii="Verdana" w:eastAsia="Verdana" w:hAnsi="Verdana" w:cs="Verdana"/>
      <w:b/>
      <w:color w:val="585858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139" w:hanging="10"/>
      <w:jc w:val="center"/>
      <w:outlineLvl w:val="1"/>
    </w:pPr>
    <w:rPr>
      <w:rFonts w:ascii="Verdana" w:eastAsia="Verdana" w:hAnsi="Verdana" w:cs="Verdana"/>
      <w:b/>
      <w:color w:val="585858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21"/>
      <w:ind w:left="10" w:hanging="10"/>
      <w:outlineLvl w:val="2"/>
    </w:pPr>
    <w:rPr>
      <w:rFonts w:ascii="Verdana" w:eastAsia="Verdana" w:hAnsi="Verdana" w:cs="Verdana"/>
      <w:b/>
      <w:color w:val="585858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Verdana" w:eastAsia="Verdana" w:hAnsi="Verdana" w:cs="Verdana"/>
      <w:b/>
      <w:color w:val="585858"/>
      <w:sz w:val="36"/>
    </w:rPr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585858"/>
      <w:sz w:val="44"/>
    </w:rPr>
  </w:style>
  <w:style w:type="character" w:customStyle="1" w:styleId="Ttulo3Car">
    <w:name w:val="Título 3 Car"/>
    <w:link w:val="Ttulo3"/>
    <w:rPr>
      <w:rFonts w:ascii="Verdana" w:eastAsia="Verdana" w:hAnsi="Verdana" w:cs="Verdana"/>
      <w:b/>
      <w:color w:val="585858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7D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ipervnculo">
    <w:name w:val="Hyperlink"/>
    <w:basedOn w:val="Fuentedeprrafopredeter"/>
    <w:uiPriority w:val="99"/>
    <w:unhideWhenUsed/>
    <w:rsid w:val="00EC7D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9433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26803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p-baseddelivery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outu.be/-aNxQRV0I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QVTjBYnUXE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PMITourConoSurBA_2017_Llamado v1.doc.docx</vt:lpstr>
    </vt:vector>
  </TitlesOfParts>
  <Company>company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PMITourConoSurBA_2017_Llamado v1.doc.docx</dc:title>
  <dc:subject/>
  <dc:creator>María Jose Guido Lavalle</dc:creator>
  <cp:keywords/>
  <cp:lastModifiedBy>María Jose Guido Lavalle</cp:lastModifiedBy>
  <cp:revision>2</cp:revision>
  <dcterms:created xsi:type="dcterms:W3CDTF">2017-08-08T14:44:00Z</dcterms:created>
  <dcterms:modified xsi:type="dcterms:W3CDTF">2017-08-08T14:44:00Z</dcterms:modified>
</cp:coreProperties>
</file>