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03125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Patient_Admission_Data_Acquisition_ZOOM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0312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FIG. 1</w:t>
      </w:r>
    </w:p>
    <w:p>
      <w:pPr>
        <w:jc w:val="center"/>
      </w:pPr>
      <w:r>
        <w:rPr>
          <w:sz w:val="18"/>
        </w:rPr>
        <w:t>Flowchart illustrating patient admission and multimode physiological data acquisition.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58187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ML_Feature_Engineering_Prediction_ZOOM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818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FIG. 2</w:t>
      </w:r>
    </w:p>
    <w:p>
      <w:pPr>
        <w:jc w:val="center"/>
      </w:pPr>
      <w:r>
        <w:rPr>
          <w:sz w:val="18"/>
        </w:rPr>
        <w:t>Flowchart illustrating feature engineering, NEWS2 scoring, and ward-specific machine-learning prediction.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66030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Alarm_Policy_Engine_ZOOM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603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FIG. 3</w:t>
      </w:r>
    </w:p>
    <w:p>
      <w:pPr>
        <w:jc w:val="center"/>
      </w:pPr>
      <w:r>
        <w:rPr>
          <w:sz w:val="18"/>
        </w:rPr>
        <w:t>Flowchart illustrating context-aware alarm policy evaluation and clinical alert routing logic.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66312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Logging_Broadcast_Discharge_ZOOM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631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FIG. 4</w:t>
      </w:r>
    </w:p>
    <w:p>
      <w:pPr>
        <w:jc w:val="center"/>
      </w:pPr>
      <w:r>
        <w:rPr>
          <w:sz w:val="18"/>
        </w:rPr>
        <w:t>Flowchart illustrating event logging, real-time broadcast, nurse feedback loop, and discharge processing.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