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F3A5F"/>
          <w:sz w:val="52"/>
        </w:rPr>
        <w:t>四川省市县医院资源数据分析报告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数据源：01.四川省、市、县医院信息20201203.xls（215家医院）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汇报单位：数据分析组 · 2020年数据</w:t>
      </w:r>
    </w:p>
    <w:p>
      <w:pPr>
        <w:pBdr>
          <w:bottom w:val="single" w:sz="12" w:color="E8A33D"/>
        </w:pBdr>
        <w:spacing w:before="280" w:after="160"/>
      </w:pPr>
      <w:r>
        <w:rPr>
          <w:rFonts w:ascii="微软雅黑" w:hAnsi="微软雅黑" w:eastAsia="微软雅黑"/>
          <w:b/>
          <w:color w:val="1F3A5F"/>
          <w:sz w:val="34"/>
        </w:rPr>
        <w:t>一、数据概况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指标</w:t>
            </w:r>
          </w:p>
        </w:tc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数值</w:t>
            </w:r>
          </w:p>
        </w:tc>
        <w:tc>
          <w:tcPr>
            <w:tcW w:type="dxa" w:w="288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样本医院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215 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覆盖四川多市县级医院</w:t>
            </w:r>
          </w:p>
        </w:tc>
      </w:tr>
      <w:tr>
        <w:tc>
          <w:tcPr>
            <w:tcW w:type="dxa" w:w="28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编制床位总数</w:t>
            </w:r>
          </w:p>
        </w:tc>
        <w:tc>
          <w:tcPr>
            <w:tcW w:type="dxa" w:w="28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174,749 张</w:t>
            </w:r>
          </w:p>
        </w:tc>
        <w:tc>
          <w:tcPr>
            <w:tcW w:type="dxa" w:w="28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全样本合计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平均床位 / 中位床位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813 / 600 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均值高于中位，右偏分布</w:t>
            </w:r>
          </w:p>
        </w:tc>
      </w:tr>
      <w:tr>
        <w:tc>
          <w:tcPr>
            <w:tcW w:type="dxa" w:w="28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三级及以上医院</w:t>
            </w:r>
          </w:p>
        </w:tc>
        <w:tc>
          <w:tcPr>
            <w:tcW w:type="dxa" w:w="28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109 家（50.7%）</w:t>
            </w:r>
          </w:p>
        </w:tc>
        <w:tc>
          <w:tcPr>
            <w:tcW w:type="dxa" w:w="28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床位占比约 71.1%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三级甲等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57 家（26.5%）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床位 83,582 张，占 47.8%</w:t>
            </w:r>
          </w:p>
        </w:tc>
      </w:tr>
    </w:tbl>
    <w:p>
      <w:pPr>
        <w:pBdr>
          <w:bottom w:val="single" w:sz="12" w:color="E8A33D"/>
        </w:pBdr>
        <w:spacing w:before="280" w:after="160"/>
      </w:pPr>
      <w:r>
        <w:rPr>
          <w:rFonts w:ascii="微软雅黑" w:hAnsi="微软雅黑" w:eastAsia="微软雅黑"/>
          <w:b/>
          <w:color w:val="1F3A5F"/>
          <w:sz w:val="34"/>
        </w:rPr>
        <w:t>二、医院等级结构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等级</w:t>
            </w:r>
          </w:p>
        </w:tc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家数</w:t>
            </w:r>
          </w:p>
        </w:tc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床位数</w:t>
            </w:r>
          </w:p>
        </w:tc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床位占比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三甲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57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83,582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47.8%</w:t>
            </w:r>
          </w:p>
        </w:tc>
      </w:tr>
      <w:tr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二甲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100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48,917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28.0%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三乙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39,681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22.7%</w:t>
            </w:r>
          </w:p>
        </w:tc>
      </w:tr>
      <w:tr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三级/二乙/二级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8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2,569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合计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215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174,749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100%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2"/>
        </w:rPr>
        <w:t>解读：三甲以26.5%的家数占47.8%床位，头部集中；二甲家数最多(100家)但床位占比仅28%。</w:t>
      </w:r>
    </w:p>
    <w:p>
      <w:pPr>
        <w:pBdr>
          <w:bottom w:val="single" w:sz="12" w:color="E8A33D"/>
        </w:pBdr>
        <w:spacing w:before="280" w:after="160"/>
      </w:pPr>
      <w:r>
        <w:rPr>
          <w:rFonts w:ascii="微软雅黑" w:hAnsi="微软雅黑" w:eastAsia="微软雅黑"/>
          <w:b/>
          <w:color w:val="1F3A5F"/>
          <w:sz w:val="34"/>
        </w:rPr>
        <w:t>三、区域床位TOP10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地区</w:t>
            </w:r>
          </w:p>
        </w:tc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医院数</w:t>
            </w:r>
          </w:p>
        </w:tc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床位数</w:t>
            </w:r>
          </w:p>
        </w:tc>
        <w:tc>
          <w:tcPr>
            <w:tcW w:type="dxa" w:w="216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占比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成都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64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53,703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30.7%</w:t>
            </w:r>
          </w:p>
        </w:tc>
      </w:tr>
      <w:tr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南充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13,750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7.9%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绵阳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13,170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7.5%</w:t>
            </w:r>
          </w:p>
        </w:tc>
      </w:tr>
      <w:tr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广元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11,090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6.3%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泸州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10,950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6.3%</w:t>
            </w:r>
          </w:p>
        </w:tc>
      </w:tr>
      <w:tr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宜宾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9,512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5.4%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遂宁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7,250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4.1%</w:t>
            </w:r>
          </w:p>
        </w:tc>
      </w:tr>
      <w:tr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巴中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6,540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3.7%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达州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6,249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3.6%</w:t>
            </w:r>
          </w:p>
        </w:tc>
      </w:tr>
      <w:tr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德阳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—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6,131</w:t>
            </w:r>
          </w:p>
        </w:tc>
        <w:tc>
          <w:tcPr>
            <w:tcW w:type="dxa" w:w="216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3.5%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2"/>
        </w:rPr>
        <w:t>TOP10地区合计占比约79.2%，头部集聚明显；成都一城独大。</w:t>
      </w:r>
    </w:p>
    <w:p>
      <w:pPr>
        <w:pBdr>
          <w:bottom w:val="single" w:sz="12" w:color="E8A33D"/>
        </w:pBdr>
        <w:spacing w:before="280" w:after="160"/>
      </w:pPr>
      <w:r>
        <w:rPr>
          <w:rFonts w:ascii="微软雅黑" w:hAnsi="微软雅黑" w:eastAsia="微软雅黑"/>
          <w:b/>
          <w:color w:val="1F3A5F"/>
          <w:sz w:val="34"/>
        </w:rPr>
        <w:t>四、头部医院</w:t>
      </w:r>
    </w:p>
    <w:p>
      <w:pPr>
        <w:spacing w:after="120"/>
      </w:pPr>
      <w:r>
        <w:rPr>
          <w:rFonts w:ascii="微软雅黑" w:hAnsi="微软雅黑" w:eastAsia="微软雅黑"/>
          <w:b/>
          <w:color w:val="1F3A5F"/>
          <w:sz w:val="26"/>
        </w:rPr>
        <w:t>4.1 床位TOP10（全部为三甲，合计29,823张，占17.1%）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医院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床位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四川大学华西医院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4,300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西南医科大学附属医院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4,200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四川省人民医院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4,123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绵阳市中心医院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3,000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川北医学院附属医院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2,800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成都市第三人民医院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2,500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四川省肿瘤医院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2,300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德阳市人民医院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2,100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遂宁市中心医院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2,000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南充市中心医院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2,000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color w:val="1F3A5F"/>
          <w:sz w:val="26"/>
        </w:rPr>
        <w:t>4.2 门急诊量TOP10（成都仅占3席，区域中心特征突出）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医院</w:t>
            </w:r>
          </w:p>
        </w:tc>
        <w:tc>
          <w:tcPr>
            <w:tcW w:type="dxa" w:w="4320"/>
            <w:shd w:val="clear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门急诊量(万人次)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绵阳市中心医院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200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四川大学华西医院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180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西南医科大学附属医院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165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四川省人民医院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川北医学院附属医院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140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南充市中心医院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遂宁市中心医院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120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四川省肿瘤医院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广元市中心医院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105</w:t>
            </w:r>
          </w:p>
        </w:tc>
      </w:tr>
      <w:tr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3"/>
              </w:rPr>
              <w:t>四川省中医院</w:t>
            </w:r>
          </w:p>
        </w:tc>
        <w:tc>
          <w:tcPr>
            <w:tcW w:type="dxa" w:w="432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4F"/>
                <w:sz w:val="23"/>
              </w:rPr>
              <w:t>100</w:t>
            </w:r>
          </w:p>
        </w:tc>
      </w:tr>
    </w:tbl>
    <w:p>
      <w:pPr>
        <w:pBdr>
          <w:bottom w:val="single" w:sz="12" w:color="E8A33D"/>
        </w:pBdr>
        <w:spacing w:before="280" w:after="160"/>
      </w:pPr>
      <w:r>
        <w:rPr>
          <w:rFonts w:ascii="微软雅黑" w:hAnsi="微软雅黑" w:eastAsia="微软雅黑"/>
          <w:b/>
          <w:color w:val="1F3A5F"/>
          <w:sz w:val="34"/>
        </w:rPr>
        <w:t>五、主要结论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1. 头部集中：三甲57家占47.8%床位，床位TOP10医院占17.1%。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2. 成都一城独大：64家、53,703床，占全省30.7%。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3. 两极分化：平均813张 vs 中位600张，二甲家数多但床位占比低。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4. 区域中心崛起：南充、绵阳、泸州中心医院体量突出；门诊TOP10成都仅3席。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5. 川西薄弱：甘孜、阿坝、凉山资源密度明显偏低，是补短板重点。</w:t>
      </w:r>
    </w:p>
    <w:p>
      <w:pPr>
        <w:pBdr>
          <w:bottom w:val="single" w:sz="12" w:color="E8A33D"/>
        </w:pBdr>
        <w:spacing w:before="280" w:after="160"/>
      </w:pPr>
      <w:r>
        <w:rPr>
          <w:rFonts w:ascii="微软雅黑" w:hAnsi="微软雅黑" w:eastAsia="微软雅黑"/>
          <w:b/>
          <w:color w:val="1F3A5F"/>
          <w:sz w:val="34"/>
        </w:rPr>
        <w:t>六、工作建议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1. 资源扩容向川西三州倾斜，补齐区域空白。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2. 支持地市三甲创建，分担成都就诊压力。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3. 以华西为领头羊建设分级诊疗与远程医疗网络。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4. 二甲医院提质升级，推动100家二甲能力提升。</w:t>
      </w:r>
    </w:p>
    <w:p>
      <w:pPr>
        <w:spacing w:after="100"/>
      </w:pPr>
      <w:r>
        <w:rPr>
          <w:rFonts w:ascii="微软雅黑" w:hAnsi="微软雅黑" w:eastAsia="微软雅黑"/>
          <w:b w:val="0"/>
          <w:color w:val="333333"/>
          <w:sz w:val="26"/>
        </w:rPr>
        <w:t>5. 按床位配置同步扩容门急诊与医技资源。</w:t>
      </w:r>
    </w:p>
    <w:p>
      <w:pPr>
        <w:spacing w:after="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数据源：01.四川省、市、县医院信息20201203.xls · 本报告由数据分析组生成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