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5DFEC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f81bd" w:space="19" w:sz="8" w:val="single"/>
        </w:pBdr>
        <w:spacing w:after="300" w:line="240" w:lineRule="auto"/>
        <w:jc w:val="center"/>
        <w:rPr>
          <w:rFonts w:ascii="Cambria" w:cs="Cambria" w:eastAsia="Cambria" w:hAnsi="Cambria"/>
          <w:color w:val="17365d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17365d"/>
          <w:sz w:val="40"/>
          <w:szCs w:val="40"/>
          <w:rtl w:val="0"/>
        </w:rPr>
        <w:t xml:space="preserve">CONTRAT DE TRAVAIL</w:t>
      </w:r>
    </w:p>
    <w:p w:rsidR="00000000" w:rsidDel="00000000" w:rsidP="00000000" w:rsidRDefault="00000000" w:rsidRPr="00000000" w14:paraId="00000004">
      <w:pPr>
        <w:keepNext w:val="1"/>
        <w:keepLines w:val="1"/>
        <w:spacing w:after="0" w:before="480" w:lineRule="auto"/>
        <w:jc w:val="both"/>
        <w:rPr>
          <w:rFonts w:ascii="Cambria" w:cs="Cambria" w:eastAsia="Cambria" w:hAnsi="Cambria"/>
          <w:b w:val="1"/>
          <w:bCs w:val="1"/>
          <w:color w:val="36609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36"/>
          <w:szCs w:val="36"/>
          <w:rtl w:val="0"/>
        </w:rPr>
        <w:t xml:space="preserve">Entre les soussignés 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1493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société 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Hospital Corporation of Tennessee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1493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Adresse 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1100 Millenium St, HCT Tower, Nashville, TN 37203, États-Unis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93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Secteur du 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Tertiaire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8"/>
          <w:szCs w:val="28"/>
        </w:rPr>
      </w:pPr>
      <w:bookmarkStart w:colFirst="0" w:colLast="0" w:name="_8sejwamwgqz6" w:id="0"/>
      <w:bookmarkEnd w:id="0"/>
      <w:r w:rsidDel="00000000" w:rsidR="00000000" w:rsidRPr="00000000">
        <w:rPr>
          <w:sz w:val="28"/>
          <w:szCs w:val="28"/>
          <w:rtl w:val="0"/>
        </w:rPr>
        <w:t xml:space="preserve">Représentée par Mr : BAILEY Richard</w:t>
      </w:r>
    </w:p>
    <w:p w:rsidR="00000000" w:rsidDel="00000000" w:rsidP="00000000" w:rsidRDefault="00000000" w:rsidRPr="00000000" w14:paraId="00000009">
      <w:pPr>
        <w:jc w:val="both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Agissant en qualité de Chief Executive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D’une part,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1428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 __NOM_MAJ__ __PRENOM__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Rule="auto"/>
        <w:ind w:left="1428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Adresse 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__ADRESSE__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28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Nationalité : Américain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D’autre part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Il a été convenu ce qui suit :</w:t>
      </w:r>
    </w:p>
    <w:p w:rsidR="00000000" w:rsidDel="00000000" w:rsidP="00000000" w:rsidRDefault="00000000" w:rsidRPr="00000000" w14:paraId="00000010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1 – Engagement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est engagé par la société </w:t>
      </w:r>
      <w:r w:rsidDel="00000000" w:rsidR="00000000" w:rsidRPr="00000000">
        <w:rPr>
          <w:i w:val="1"/>
          <w:iCs w:val="1"/>
          <w:rtl w:val="0"/>
        </w:rPr>
        <w:t xml:space="preserve">Hospital Corporation of Tennessee </w:t>
      </w:r>
      <w:r w:rsidDel="00000000" w:rsidR="00000000" w:rsidRPr="00000000">
        <w:rPr>
          <w:rtl w:val="0"/>
        </w:rPr>
        <w:t xml:space="preserve">en qualité d’interne.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Ce contrat prend effet à compter du __DATE_CONTRAT__ à __HEURE_CONTRAT__.</w:t>
      </w:r>
    </w:p>
    <w:p w:rsidR="00000000" w:rsidDel="00000000" w:rsidP="00000000" w:rsidRDefault="00000000" w:rsidRPr="00000000" w14:paraId="00000014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2 – Période d’essai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Le présent contrat est conclu pour une durée </w:t>
      </w:r>
      <w:r w:rsidDel="00000000" w:rsidR="00000000" w:rsidRPr="00000000">
        <w:rPr>
          <w:b w:val="1"/>
          <w:bCs w:val="1"/>
          <w:rtl w:val="0"/>
        </w:rPr>
        <w:t xml:space="preserve">Indéterminée.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Il deviendra définitif qu’à l’expiration d’une période d’essai qui est nulle.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Il est expressément convenu que la période d’essai s’entend d’un travail effectif.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 pendant l’exécution de ladite période d’essai, le contrat de travail de 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devait être suspendu pour quelque motif que ce soit, cette période d’essai serait prolongée d’une durée identique à la période de suspension.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Jusqu’à cette date, il sera possible à 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, comme à l’entreprise, de rompre le contrat de travail sans indemnité.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3 – Fonctions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,en sa qualité de </w:t>
      </w:r>
      <w:r w:rsidDel="00000000" w:rsidR="00000000" w:rsidRPr="00000000">
        <w:rPr>
          <w:i w:val="1"/>
          <w:iCs w:val="1"/>
          <w:rtl w:val="0"/>
        </w:rPr>
        <w:t xml:space="preserve">titulaire </w:t>
      </w:r>
      <w:r w:rsidDel="00000000" w:rsidR="00000000" w:rsidRPr="00000000">
        <w:rPr>
          <w:rtl w:val="0"/>
        </w:rPr>
        <w:t xml:space="preserve">sera plus particulièrement chargé de 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Réalisation de bilans médicaux, et diagnostics 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Supervise  les opérations médicales et chirurgicales 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Création documents administratifs pour chaque intervention médicale ;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Cette liste de tâches est non exhaustive et pourra être complétée en fonction des besoins de l’entreprise.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4 – Lieu de travail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exercera ses fonctions sur les sites des hôpitaux du HCT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En fonction des nécessités de services, le lieu de travail de 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pourra être modifié de manière temporaire ou définitive à l’intérieur du secteur géographique d’implantation de la société.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5 – Horaire de travail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est assujetti à l’horaire de travail de l’établissement, soit une durée hebdomadaire maximale de </w:t>
      </w:r>
      <w:r w:rsidDel="00000000" w:rsidR="00000000" w:rsidRPr="00000000">
        <w:rPr>
          <w:i w:val="1"/>
          <w:i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heures.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pourra être amené à effectuer des heures supplémentaires à la demande de la Direction qui seront rémunérées conformément aux dispositions prévues dans l’article 6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6 – Rémunération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Le salaire annuel brut sera d’USD $ </w:t>
      </w:r>
      <w:r w:rsidDel="00000000" w:rsidR="00000000" w:rsidRPr="00000000">
        <w:rPr>
          <w:i w:val="1"/>
          <w:iCs w:val="1"/>
          <w:rtl w:val="0"/>
        </w:rPr>
        <w:t xml:space="preserve">220 000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(( IC : Le salaire annuel brut sera d’USD $</w:t>
      </w:r>
      <w:r w:rsidDel="00000000" w:rsidR="00000000" w:rsidRPr="00000000">
        <w:rPr>
          <w:i w:val="1"/>
          <w:iCs w:val="1"/>
          <w:rtl w:val="0"/>
        </w:rPr>
        <w:t xml:space="preserve"> 110 000</w:t>
      </w:r>
      <w:r w:rsidDel="00000000" w:rsidR="00000000" w:rsidRPr="00000000">
        <w:rPr>
          <w:rtl w:val="0"/>
        </w:rPr>
        <w:t xml:space="preserve"> ))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Pour toute heure effectuée au-delà de 40 heures hebdomadaires, une majoration sera accordée et calculée à 1,5 fois au salaire brut.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7 – Discipline et Sécurité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reconnaît avoir pris connaissance du règlement intérieur en vigueur dans l’établissement. Tout manquement au présent règlement pourra donner lieu à des poursuites disciplinaires et à un éventuel licenciement pour faute.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exercera ses fonctions sous l’autorité et dans le cadre des instructions données par toute personne habilitée à cet effet.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</w:t>
      </w:r>
      <w:r w:rsidDel="00000000" w:rsidR="00000000" w:rsidRPr="00000000">
        <w:rPr>
          <w:rtl w:val="0"/>
        </w:rPr>
        <w:t xml:space="preserve"> s’engage à observer toutes les instructions et consignes particulières de travail qui lui seront données et à respecter une stricte obligation de discrétion sur tout ce qui concerne l’activité de l’entreprise.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spacing w:after="0" w:before="200" w:lineRule="auto"/>
        <w:jc w:val="both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8 – Avantages sociaux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relevant de la catégorie professionnelle 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Agents de maîtrise </w:t>
      </w:r>
      <w:r w:rsidDel="00000000" w:rsidR="00000000" w:rsidRPr="00000000">
        <w:rPr>
          <w:rtl w:val="0"/>
        </w:rPr>
        <w:t xml:space="preserve"> affilié dès son entrée au sein de la société à 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Toutes les fêtes légales (1</w:t>
      </w:r>
      <w:r w:rsidDel="00000000" w:rsidR="00000000" w:rsidRPr="00000000">
        <w:rPr>
          <w:vertAlign w:val="superscript"/>
          <w:rtl w:val="0"/>
        </w:rPr>
        <w:t xml:space="preserve">er</w:t>
      </w:r>
      <w:r w:rsidDel="00000000" w:rsidR="00000000" w:rsidRPr="00000000">
        <w:rPr>
          <w:rtl w:val="0"/>
        </w:rPr>
        <w:t xml:space="preserve"> Janvier, 3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lundi de Janvier, 3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lundi de Février, dernier lundi de mai, 4 Juillet, 1</w:t>
      </w:r>
      <w:r w:rsidDel="00000000" w:rsidR="00000000" w:rsidRPr="00000000">
        <w:rPr>
          <w:vertAlign w:val="superscript"/>
          <w:rtl w:val="0"/>
        </w:rPr>
        <w:t xml:space="preserve">er</w:t>
      </w:r>
      <w:r w:rsidDel="00000000" w:rsidR="00000000" w:rsidRPr="00000000">
        <w:rPr>
          <w:rtl w:val="0"/>
        </w:rPr>
        <w:t xml:space="preserve"> lundi de Septembre, 2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lundi d’Octobre, 11 Novembre, 4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jeudi de Novembre, 25 Décembre) seront soit indemnisées soit payé en heures supplémentaires.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Congés payés se composeront de </w:t>
      </w:r>
      <w:r w:rsidDel="00000000" w:rsidR="00000000" w:rsidRPr="00000000">
        <w:rPr>
          <w:b w:val="1"/>
          <w:bCs w:val="1"/>
          <w:rtl w:val="0"/>
        </w:rPr>
        <w:t xml:space="preserve">14 jours par an</w:t>
      </w:r>
      <w:r w:rsidDel="00000000" w:rsidR="00000000" w:rsidRPr="00000000">
        <w:rPr>
          <w:rtl w:val="0"/>
        </w:rPr>
        <w:t xml:space="preserve"> à compter de la 2ème année de travail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(( IC : Les congés payés ne seront pas compter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9 – Rupture du contrat (hors essai)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Le présent contrat pourra être rompu 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l’initiative du salarié 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l’initiative de l’employeur.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Dans l’un ou l’autre cas, un préavis devra être respecté conformément aux dispositions légales en vigueur.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La rupture du contrat par l’employeur, justifiée par une cause réelle et sérieuse, entraînera le versement d’une indemnité de licenciement si le salarié a au moins </w:t>
      </w:r>
      <w:r w:rsidDel="00000000" w:rsidR="00000000" w:rsidRPr="00000000">
        <w:rPr>
          <w:i w:val="1"/>
          <w:iCs w:val="1"/>
          <w:rtl w:val="0"/>
        </w:rPr>
        <w:t xml:space="preserve">6 mois</w:t>
      </w:r>
      <w:r w:rsidDel="00000000" w:rsidR="00000000" w:rsidRPr="00000000">
        <w:rPr>
          <w:rtl w:val="0"/>
        </w:rPr>
        <w:t xml:space="preserve"> d’ancienneté. Cette éventuelle rupture entraînera le versement d’une indemnité de licenciement calculée en fonction du barème le plus avantageux résultant de la loi.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Cette indemnité n’est pas due en cas de faute grave ou lourde ou en cas de force majeure.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32"/>
          <w:szCs w:val="32"/>
          <w:u w:val="single"/>
          <w:rtl w:val="0"/>
        </w:rPr>
        <w:t xml:space="preserve">Article 10 – Obligation professionnelles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s’engage à informer la société de tout changement le concernant, notamment en cas de changement de domicile. La nouvelle adresse sera transmise dès que possible au bureau du personnel.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s’engage à déclarer tout accident de travail survenu sur les lieux du travail ou tout accident survenu sur le trajet dans les 48 heures à l’autorité hiérarchique.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s’engage à informer sans délai la société de toute absence et de justifier des raisons de celle-ci dans les 48 heures par tout justificatif utile.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Mr </w:t>
      </w:r>
      <w:r w:rsidDel="00000000" w:rsidR="00000000" w:rsidRPr="00000000">
        <w:rPr>
          <w:i w:val="1"/>
          <w:iCs w:val="1"/>
          <w:rtl w:val="0"/>
        </w:rPr>
        <w:t xml:space="preserve">__NOM_MAJ__ </w:t>
      </w:r>
      <w:r w:rsidDel="00000000" w:rsidR="00000000" w:rsidRPr="00000000">
        <w:rPr>
          <w:rtl w:val="0"/>
        </w:rPr>
        <w:t xml:space="preserve">s’engage à conserver une discrétion absolue sur tous les fichiers et documents internes à la société pendant toute la durée du présent contrat et après la rupture de celui-ci quelle que soit la cause.</w:t>
      </w:r>
    </w:p>
    <w:p w:rsidR="00000000" w:rsidDel="00000000" w:rsidP="00000000" w:rsidRDefault="00000000" w:rsidRPr="00000000" w14:paraId="00000050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i w:val="1"/>
          <w:iCs w:val="1"/>
          <w:color w:val="366091"/>
          <w:sz w:val="28"/>
          <w:szCs w:val="28"/>
        </w:rPr>
      </w:pPr>
      <w:bookmarkStart w:colFirst="0" w:colLast="0" w:name="_b736gqzngr7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Fait en double exemplaire à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366091"/>
          <w:sz w:val="28"/>
          <w:szCs w:val="28"/>
          <w:rtl w:val="0"/>
        </w:rPr>
        <w:t xml:space="preserve">Nashville, le __DATE_CONTRAT__</w:t>
      </w:r>
    </w:p>
    <w:p w:rsidR="00000000" w:rsidDel="00000000" w:rsidP="00000000" w:rsidRDefault="00000000" w:rsidRPr="00000000" w14:paraId="0000005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i w:val="1"/>
          <w:iCs w:val="1"/>
          <w:color w:val="366091"/>
          <w:sz w:val="28"/>
          <w:szCs w:val="28"/>
        </w:rPr>
      </w:pPr>
      <w:bookmarkStart w:colFirst="0" w:colLast="0" w:name="_ibge3yn9rk4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tabs>
          <w:tab w:val="right" w:leader="none" w:pos="9072"/>
        </w:tabs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vcq7ht34co1c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Signature du salarié</w:t>
        <w:tab/>
        <w:t xml:space="preserve">Signature de l’employeur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     __NOM_MAJ__ __PRENOM__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5043170</wp:posOffset>
            </wp:positionH>
            <wp:positionV relativeFrom="page">
              <wp:posOffset>9030205</wp:posOffset>
            </wp:positionV>
            <wp:extent cx="1195070" cy="101215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12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29.133858267717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59" w:lineRule="auto"/>
    </w:pPr>
    <w:rPr>
      <w:rFonts w:ascii="Cambria" w:cs="Cambria" w:eastAsia="Cambria" w:hAnsi="Cambria"/>
      <w:b w:val="1"/>
      <w:bCs w:val="1"/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