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Competitor context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this alone, or with a group of up to four people.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0"/>
          <w:szCs w:val="20"/>
          <w:rtl w:val="0"/>
        </w:rPr>
        <w:t xml:space="preserve">W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rite down the reasons people might buy from you in the following categories (one per sticky note):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Jobs you 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practical needs your brand/product solves. For example, for a Harley Davidson: “I need a motorcycle" or "I need a fast way to commute to work”.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Emotional needs you </w:t>
      </w:r>
      <w:r w:rsidDel="00000000" w:rsidR="00000000" w:rsidRPr="00000000">
        <w:rPr>
          <w:b w:val="1"/>
          <w:sz w:val="20"/>
          <w:szCs w:val="20"/>
          <w:rtl w:val="0"/>
        </w:rPr>
        <w:t xml:space="preserve">fulfill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Emotional needs your brand/product might solve. For example, a Harley Davidson "gives me a feeling of freedom" or "fixes my midlife crisis”.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purchase context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situation in which someone might buy from you. For example, I'll buy a Harley “when I retire” or "when I get promoted”.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Gather your answers for each category. Next to each answer, list the most top-of-mind alternatives you can think of.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Shortlist the 4-5 you find the most compelling. These are the alternatives that your brand is truly up against.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