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Story Context</w:t>
      </w:r>
    </w:p>
    <w:p w:rsidR="00000000" w:rsidDel="00000000" w:rsidP="00000000" w:rsidRDefault="00000000" w:rsidRPr="00000000" w14:paraId="00000003">
      <w:pPr>
        <w:widowControl w:val="0"/>
        <w:spacing w:after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Lay out your strategy using this format for maximum clarity and excitement.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Great brands aren't simply built on 'sensible', 'smart' or 'right' offerings. That stuff's necessary, but it's not sufficient.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Great brands are also built on passion; it's your job as a leader to use your strategy to inspire that passion. Lay it out as a thrilling story - one that gets the blood pumping - and your team will be proud to be a part of it.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Lay out your full strategy: the unique value offering, and the rationale for why you think it will work and give you leverage in your market.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Tip: try using Pub Language or your first draft of Ditch The Deck for this.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Identify the elements that match these 'plot points':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i w:val="1"/>
          <w:smallCaps w:val="0"/>
          <w:strike w:val="0"/>
          <w:color w:val="9898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The status quo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i w:val="1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i w:val="1"/>
          <w:color w:val="7a7a00"/>
          <w:sz w:val="20"/>
          <w:szCs w:val="20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i w:val="0"/>
          <w:smallCaps w:val="0"/>
          <w:strike w:val="0"/>
          <w:color w:val="7a7a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The hero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i w:val="1"/>
          <w:smallCaps w:val="0"/>
          <w:strike w:val="0"/>
          <w:color w:val="8484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The darkness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status quo: the boring, complacent market/ consumer situation.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darkness: the horrible gap or lack in this situation and why it's terrible for everyone.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hope: the insight that gives a glimmer of hope; the 'what if?' that can change everything.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hero: you and your strategy, which is the triumphant answer to the darkness.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b w:val="1"/>
          <w:i w:val="1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Craft a classic tale where your brand saves the day, then use it, with your team, as a central strategy.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