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394" w:rsidRDefault="0042528F" w:rsidP="0042528F">
      <w:pPr>
        <w:jc w:val="center"/>
        <w:rPr>
          <w:rFonts w:ascii="Arial" w:hAnsi="Arial" w:cs="Arial"/>
          <w:b/>
          <w:bCs/>
          <w:color w:val="2F5496" w:themeColor="accent5" w:themeShade="BF"/>
          <w:sz w:val="48"/>
          <w:szCs w:val="48"/>
        </w:rPr>
      </w:pPr>
      <w:r w:rsidRPr="0042528F">
        <w:rPr>
          <w:rFonts w:ascii="Arial" w:hAnsi="Arial" w:cs="Arial"/>
          <w:b/>
          <w:bCs/>
          <w:color w:val="2F5496" w:themeColor="accent5" w:themeShade="BF"/>
          <w:sz w:val="48"/>
          <w:szCs w:val="48"/>
        </w:rPr>
        <w:t>Happiness, alcohol, and suicide</w:t>
      </w:r>
    </w:p>
    <w:p w:rsidR="0080728A" w:rsidRPr="0080728A" w:rsidRDefault="0080728A" w:rsidP="0042528F">
      <w:pPr>
        <w:jc w:val="center"/>
        <w:rPr>
          <w:rFonts w:ascii="Arial" w:hAnsi="Arial" w:cs="Arial"/>
          <w:bCs/>
          <w:sz w:val="28"/>
          <w:szCs w:val="28"/>
        </w:rPr>
      </w:pPr>
    </w:p>
    <w:p w:rsidR="0080728A" w:rsidRPr="0080728A" w:rsidRDefault="0080728A" w:rsidP="0080728A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bCs/>
          <w:sz w:val="28"/>
          <w:szCs w:val="28"/>
        </w:rPr>
        <w:t>I dedicated t</w:t>
      </w:r>
      <w:r w:rsidRPr="0080728A">
        <w:rPr>
          <w:rFonts w:ascii="Arial" w:hAnsi="Arial" w:cs="Arial"/>
          <w:bCs/>
          <w:sz w:val="28"/>
          <w:szCs w:val="28"/>
        </w:rPr>
        <w:t>he first couple of</w:t>
      </w:r>
      <w:r>
        <w:rPr>
          <w:rFonts w:ascii="Arial" w:hAnsi="Arial" w:cs="Arial"/>
          <w:bCs/>
          <w:sz w:val="28"/>
          <w:szCs w:val="28"/>
        </w:rPr>
        <w:t xml:space="preserve"> projects in our class to this topic, and this final project was focused on it as well. As I have learned more data analysis tools and concepts, I tried to apply them to study the connection between happiness, alcohol, and suicide—a topic I find increasingly important these days. If I were to take another—more advanced </w:t>
      </w:r>
      <w:proofErr w:type="spellStart"/>
      <w:r>
        <w:rPr>
          <w:rFonts w:ascii="Arial" w:hAnsi="Arial" w:cs="Arial"/>
          <w:bCs/>
          <w:sz w:val="28"/>
          <w:szCs w:val="28"/>
        </w:rPr>
        <w:t>bootcamp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</w:t>
      </w:r>
      <w:r w:rsidRPr="0080728A">
        <w:rPr>
          <w:rFonts w:ascii="Arial" w:hAnsi="Arial" w:cs="Arial"/>
          <w:bCs/>
          <w:sz w:val="28"/>
          <w:szCs w:val="28"/>
        </w:rPr>
        <w:sym w:font="Wingdings" w:char="F04A"/>
      </w:r>
      <w:r>
        <w:rPr>
          <w:rFonts w:ascii="Arial" w:hAnsi="Arial" w:cs="Arial"/>
          <w:bCs/>
          <w:sz w:val="28"/>
          <w:szCs w:val="28"/>
        </w:rPr>
        <w:t xml:space="preserve">—I would continue to dig into this question. </w:t>
      </w:r>
    </w:p>
    <w:p w:rsidR="00685394" w:rsidRDefault="00685394" w:rsidP="001E7EF3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1B71FD" w:rsidRDefault="0087018B" w:rsidP="001E7EF3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002060"/>
          <w:sz w:val="32"/>
          <w:szCs w:val="32"/>
          <w:shd w:val="clear" w:color="auto" w:fill="FFFFFF"/>
        </w:rPr>
        <w:t xml:space="preserve">       </w:t>
      </w:r>
      <w:r w:rsidR="001E7EF3" w:rsidRPr="0057140F">
        <w:rPr>
          <w:rFonts w:ascii="Arial" w:hAnsi="Arial" w:cs="Arial"/>
          <w:b/>
          <w:bCs/>
          <w:color w:val="2F5496" w:themeColor="accent5" w:themeShade="BF"/>
          <w:sz w:val="32"/>
          <w:szCs w:val="32"/>
          <w:shd w:val="clear" w:color="auto" w:fill="FFFFFF"/>
        </w:rPr>
        <w:t>Happiness</w:t>
      </w:r>
      <w:r w:rsidR="001E7EF3" w:rsidRPr="001E7EF3">
        <w:rPr>
          <w:rFonts w:ascii="Arial" w:hAnsi="Arial" w:cs="Arial"/>
          <w:color w:val="222222"/>
          <w:sz w:val="32"/>
          <w:szCs w:val="32"/>
          <w:shd w:val="clear" w:color="auto" w:fill="FFFFFF"/>
        </w:rPr>
        <w:t> is that feeling that comes over you when you know life is good and you can't help but smile. It's the opposite of sadness. </w:t>
      </w:r>
      <w:r w:rsidR="001E7EF3" w:rsidRPr="0057140F">
        <w:rPr>
          <w:rFonts w:ascii="Arial" w:hAnsi="Arial" w:cs="Arial"/>
          <w:color w:val="222222"/>
          <w:sz w:val="32"/>
          <w:szCs w:val="32"/>
          <w:shd w:val="clear" w:color="auto" w:fill="FFFFFF"/>
        </w:rPr>
        <w:t>Happiness</w:t>
      </w:r>
      <w:r w:rsidR="001E7EF3" w:rsidRPr="001E7EF3">
        <w:rPr>
          <w:rFonts w:ascii="Arial" w:hAnsi="Arial" w:cs="Arial"/>
          <w:color w:val="222222"/>
          <w:sz w:val="32"/>
          <w:szCs w:val="32"/>
          <w:shd w:val="clear" w:color="auto" w:fill="FFFFFF"/>
        </w:rPr>
        <w:t> is a sense of well-being, </w:t>
      </w:r>
      <w:r w:rsidR="001E7EF3" w:rsidRPr="0057140F">
        <w:rPr>
          <w:rFonts w:ascii="Arial" w:hAnsi="Arial" w:cs="Arial"/>
          <w:color w:val="222222"/>
          <w:sz w:val="32"/>
          <w:szCs w:val="32"/>
          <w:shd w:val="clear" w:color="auto" w:fill="FFFFFF"/>
        </w:rPr>
        <w:t>joy</w:t>
      </w:r>
      <w:r w:rsidR="001E7EF3" w:rsidRPr="001E7EF3">
        <w:rPr>
          <w:rFonts w:ascii="Arial" w:hAnsi="Arial" w:cs="Arial"/>
          <w:color w:val="222222"/>
          <w:sz w:val="32"/>
          <w:szCs w:val="32"/>
          <w:shd w:val="clear" w:color="auto" w:fill="FFFFFF"/>
        </w:rPr>
        <w:t>, or contentment. When people are successful, or safe, or lucky, they feel </w:t>
      </w:r>
      <w:r w:rsidR="001E7EF3" w:rsidRPr="0057140F">
        <w:rPr>
          <w:rFonts w:ascii="Arial" w:hAnsi="Arial" w:cs="Arial"/>
          <w:color w:val="222222"/>
          <w:sz w:val="32"/>
          <w:szCs w:val="32"/>
          <w:shd w:val="clear" w:color="auto" w:fill="FFFFFF"/>
        </w:rPr>
        <w:t>happiness</w:t>
      </w:r>
      <w:r w:rsidR="001E7EF3" w:rsidRPr="001E7EF3">
        <w:rPr>
          <w:rFonts w:ascii="Arial" w:hAnsi="Arial" w:cs="Arial"/>
          <w:color w:val="222222"/>
          <w:sz w:val="32"/>
          <w:szCs w:val="32"/>
          <w:shd w:val="clear" w:color="auto" w:fill="FFFFFF"/>
        </w:rPr>
        <w:t>.</w:t>
      </w:r>
      <w:r w:rsidR="001E7EF3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This is just the definition. </w:t>
      </w:r>
    </w:p>
    <w:p w:rsidR="009851B1" w:rsidRDefault="0087018B" w:rsidP="009851B1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      </w:t>
      </w:r>
      <w:r w:rsidRPr="0087018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Leading experts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around the world </w:t>
      </w:r>
      <w:r w:rsidRPr="0087018B">
        <w:rPr>
          <w:rFonts w:ascii="Arial" w:hAnsi="Arial" w:cs="Arial"/>
          <w:color w:val="222222"/>
          <w:sz w:val="32"/>
          <w:szCs w:val="32"/>
          <w:shd w:val="clear" w:color="auto" w:fill="FFFFFF"/>
        </w:rPr>
        <w:t>across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fields</w:t>
      </w:r>
      <w:r w:rsidRPr="0087018B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– economics, psychology, survey analysis, national statistics, health, public policy and more – describe how measurements of well-being can be used effectively to assess the progress of nations.</w:t>
      </w:r>
      <w:r w:rsidR="009851B1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="009851B1" w:rsidRPr="0087018B">
        <w:rPr>
          <w:rFonts w:ascii="Arial" w:hAnsi="Arial" w:cs="Arial"/>
          <w:color w:val="222222"/>
          <w:sz w:val="32"/>
          <w:szCs w:val="32"/>
          <w:shd w:val="clear" w:color="auto" w:fill="FFFFFF"/>
        </w:rPr>
        <w:t>The reports review the state of happiness in the world today and show how the new science of happiness explains personal and national variations in happiness.</w:t>
      </w:r>
      <w:r w:rsidR="009851B1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</w:p>
    <w:p w:rsidR="00892C9E" w:rsidRDefault="004A05CB" w:rsidP="00892C9E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  In this project </w:t>
      </w:r>
      <w:r w:rsidR="0042528F">
        <w:rPr>
          <w:rFonts w:ascii="Arial" w:hAnsi="Arial" w:cs="Arial"/>
          <w:color w:val="222222"/>
          <w:sz w:val="32"/>
          <w:szCs w:val="32"/>
          <w:shd w:val="clear" w:color="auto" w:fill="FFFFFF"/>
        </w:rPr>
        <w:t>I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try to </w:t>
      </w:r>
      <w:r w:rsidR="000068C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investigate the difference in happiness between </w:t>
      </w:r>
      <w:r w:rsidR="0042528F">
        <w:rPr>
          <w:rFonts w:ascii="Arial" w:hAnsi="Arial" w:cs="Arial"/>
          <w:color w:val="222222"/>
          <w:sz w:val="32"/>
          <w:szCs w:val="32"/>
          <w:shd w:val="clear" w:color="auto" w:fill="FFFFFF"/>
        </w:rPr>
        <w:t>all</w:t>
      </w:r>
      <w:r w:rsidR="000068C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countries </w:t>
      </w:r>
      <w:r w:rsid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>in the world</w:t>
      </w:r>
      <w:r w:rsidR="00892C9E">
        <w:rPr>
          <w:rFonts w:ascii="Arial" w:hAnsi="Arial" w:cs="Arial"/>
          <w:color w:val="222222"/>
          <w:sz w:val="32"/>
          <w:szCs w:val="32"/>
          <w:shd w:val="clear" w:color="auto" w:fill="FFFFFF"/>
        </w:rPr>
        <w:t>.</w:t>
      </w:r>
    </w:p>
    <w:p w:rsidR="0087018B" w:rsidRDefault="0092348F" w:rsidP="0087018B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  </w:t>
      </w:r>
      <w:r w:rsidR="00643864">
        <w:rPr>
          <w:rFonts w:ascii="Arial" w:hAnsi="Arial" w:cs="Arial"/>
          <w:color w:val="222222"/>
          <w:sz w:val="32"/>
          <w:szCs w:val="32"/>
          <w:shd w:val="clear" w:color="auto" w:fill="FFFFFF"/>
        </w:rPr>
        <w:t>Another two</w:t>
      </w:r>
      <w:r w:rsidR="000068C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="00501EF9">
        <w:rPr>
          <w:rFonts w:ascii="Arial" w:hAnsi="Arial" w:cs="Arial"/>
          <w:color w:val="222222"/>
          <w:sz w:val="32"/>
          <w:szCs w:val="32"/>
          <w:shd w:val="clear" w:color="auto" w:fill="FFFFFF"/>
        </w:rPr>
        <w:t>branches</w:t>
      </w:r>
      <w:r w:rsidR="000068C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of </w:t>
      </w:r>
      <w:r w:rsidR="00643864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my research were dedicated to </w:t>
      </w:r>
      <w:r w:rsidR="008A060E">
        <w:rPr>
          <w:rFonts w:ascii="Arial" w:hAnsi="Arial" w:cs="Arial"/>
          <w:color w:val="222222"/>
          <w:sz w:val="32"/>
          <w:szCs w:val="32"/>
          <w:shd w:val="clear" w:color="auto" w:fill="FFFFFF"/>
        </w:rPr>
        <w:t>analysis</w:t>
      </w:r>
      <w:r w:rsidR="00132E24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="008A060E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of the </w:t>
      </w:r>
      <w:r w:rsidR="00892C9E" w:rsidRPr="00643864">
        <w:rPr>
          <w:rFonts w:ascii="Arial" w:hAnsi="Arial" w:cs="Arial"/>
          <w:b/>
          <w:bCs/>
          <w:color w:val="2F5496" w:themeColor="accent5" w:themeShade="BF"/>
          <w:sz w:val="32"/>
          <w:szCs w:val="32"/>
          <w:shd w:val="clear" w:color="auto" w:fill="FFFFFF"/>
        </w:rPr>
        <w:t>alcohol</w:t>
      </w:r>
      <w:r w:rsidR="00892C9E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="00643864" w:rsidRPr="00643864">
        <w:rPr>
          <w:rFonts w:ascii="Arial" w:hAnsi="Arial" w:cs="Arial"/>
          <w:b/>
          <w:bCs/>
          <w:color w:val="2F5496" w:themeColor="accent5" w:themeShade="BF"/>
          <w:sz w:val="32"/>
          <w:szCs w:val="32"/>
          <w:shd w:val="clear" w:color="auto" w:fill="FFFFFF"/>
        </w:rPr>
        <w:t>consumption</w:t>
      </w:r>
      <w:r w:rsidR="00892C9E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="00643864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and level of </w:t>
      </w:r>
      <w:r w:rsidR="000068C7" w:rsidRPr="0057140F">
        <w:rPr>
          <w:rFonts w:ascii="Arial" w:hAnsi="Arial" w:cs="Arial"/>
          <w:b/>
          <w:bCs/>
          <w:color w:val="2F5496" w:themeColor="accent5" w:themeShade="BF"/>
          <w:sz w:val="32"/>
          <w:szCs w:val="32"/>
          <w:shd w:val="clear" w:color="auto" w:fill="FFFFFF"/>
        </w:rPr>
        <w:t>suicide</w:t>
      </w:r>
      <w:r w:rsidR="008A060E">
        <w:rPr>
          <w:rFonts w:ascii="Arial" w:hAnsi="Arial" w:cs="Arial"/>
          <w:b/>
          <w:bCs/>
          <w:color w:val="2F5496" w:themeColor="accent5" w:themeShade="BF"/>
          <w:sz w:val="32"/>
          <w:szCs w:val="32"/>
          <w:shd w:val="clear" w:color="auto" w:fill="FFFFFF"/>
        </w:rPr>
        <w:t>s</w:t>
      </w:r>
      <w:r w:rsidR="000068C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in the same</w:t>
      </w:r>
      <w:r w:rsidR="00643864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country around the world</w:t>
      </w:r>
      <w:r w:rsidR="000068C7">
        <w:rPr>
          <w:rFonts w:ascii="Arial" w:hAnsi="Arial" w:cs="Arial"/>
          <w:color w:val="222222"/>
          <w:sz w:val="32"/>
          <w:szCs w:val="32"/>
          <w:shd w:val="clear" w:color="auto" w:fill="FFFFFF"/>
        </w:rPr>
        <w:t>. Why not?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After</w:t>
      </w:r>
      <w:r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all, suicide can apparently be regarded as the opposite concept of happiness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.</w:t>
      </w:r>
    </w:p>
    <w:p w:rsidR="00AF43F9" w:rsidRDefault="00AF43F9" w:rsidP="0087018B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AF43F9" w:rsidRDefault="00AF43F9" w:rsidP="0087018B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643864" w:rsidRDefault="00643864" w:rsidP="0087018B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024CE5" w:rsidRDefault="00680F4F" w:rsidP="0087018B">
      <w:pPr>
        <w:jc w:val="both"/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  <w:lastRenderedPageBreak/>
        <w:t>SLIDE 3</w:t>
      </w:r>
    </w:p>
    <w:p w:rsidR="00024CE5" w:rsidRPr="00581EE7" w:rsidRDefault="00024CE5" w:rsidP="001464E9">
      <w:pPr>
        <w:jc w:val="both"/>
        <w:rPr>
          <w:sz w:val="32"/>
          <w:szCs w:val="32"/>
        </w:rPr>
      </w:pPr>
      <w:r w:rsidRPr="00581EE7">
        <w:rPr>
          <w:sz w:val="32"/>
          <w:szCs w:val="32"/>
        </w:rPr>
        <w:t xml:space="preserve">In this entry, </w:t>
      </w:r>
      <w:r w:rsidR="00643864">
        <w:rPr>
          <w:sz w:val="32"/>
          <w:szCs w:val="32"/>
        </w:rPr>
        <w:t>I</w:t>
      </w:r>
      <w:r w:rsidRPr="00581EE7">
        <w:rPr>
          <w:sz w:val="32"/>
          <w:szCs w:val="32"/>
        </w:rPr>
        <w:t xml:space="preserve"> discuss the data and empirical evidence that might answer these questions. </w:t>
      </w:r>
      <w:r w:rsidR="00643864">
        <w:rPr>
          <w:sz w:val="32"/>
          <w:szCs w:val="32"/>
        </w:rPr>
        <w:t>My</w:t>
      </w:r>
      <w:r w:rsidRPr="00581EE7">
        <w:rPr>
          <w:sz w:val="32"/>
          <w:szCs w:val="32"/>
        </w:rPr>
        <w:t xml:space="preserve"> focus here will be on survey-based measures of self-reported happiness and life </w:t>
      </w:r>
      <w:r>
        <w:rPr>
          <w:sz w:val="32"/>
          <w:szCs w:val="32"/>
        </w:rPr>
        <w:t>ladder (life satisfaction)</w:t>
      </w:r>
      <w:r w:rsidRPr="00581EE7">
        <w:rPr>
          <w:sz w:val="32"/>
          <w:szCs w:val="32"/>
        </w:rPr>
        <w:t>. Here is a preview of what the data reveals.</w:t>
      </w:r>
      <w:r w:rsidR="009F6471">
        <w:rPr>
          <w:sz w:val="32"/>
          <w:szCs w:val="32"/>
        </w:rPr>
        <w:t xml:space="preserve"> </w:t>
      </w:r>
      <w:r w:rsidRPr="00581EE7">
        <w:rPr>
          <w:sz w:val="32"/>
          <w:szCs w:val="32"/>
        </w:rPr>
        <w:t>Life satisfaction and happiness vary widely both within and among countries. It only takes a glimpse at the data to see that people are distributed along a wide spectrum of happiness levels.</w:t>
      </w:r>
    </w:p>
    <w:p w:rsidR="00024CE5" w:rsidRDefault="00024CE5" w:rsidP="00024CE5">
      <w:pPr>
        <w:rPr>
          <w:sz w:val="32"/>
          <w:szCs w:val="32"/>
        </w:rPr>
      </w:pPr>
      <w:r w:rsidRPr="00581EE7">
        <w:rPr>
          <w:sz w:val="32"/>
          <w:szCs w:val="32"/>
        </w:rPr>
        <w:t>Important life events such as marriage or divorce do affect our happiness, but have surprisingly little long-term impact. The evidence suggests that people tend to adapt to changes.</w:t>
      </w:r>
    </w:p>
    <w:p w:rsidR="00642DF1" w:rsidRDefault="00642DF1" w:rsidP="00024CE5">
      <w:pPr>
        <w:rPr>
          <w:sz w:val="32"/>
          <w:szCs w:val="32"/>
        </w:rPr>
      </w:pPr>
    </w:p>
    <w:p w:rsidR="00642DF1" w:rsidRDefault="00642DF1" w:rsidP="00642DF1">
      <w:pPr>
        <w:jc w:val="both"/>
        <w:rPr>
          <w:sz w:val="32"/>
          <w:szCs w:val="32"/>
        </w:rPr>
      </w:pPr>
      <w:r w:rsidRPr="00024CE5"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  <w:t xml:space="preserve">SLIDE </w:t>
      </w:r>
      <w:r w:rsidR="004255EF"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  <w:t>3</w:t>
      </w:r>
    </w:p>
    <w:p w:rsidR="004255EF" w:rsidRDefault="00642DF1" w:rsidP="004255EF">
      <w:pPr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</w:pPr>
      <w:r w:rsidRPr="00642DF1">
        <w:rPr>
          <w:sz w:val="32"/>
          <w:szCs w:val="32"/>
        </w:rPr>
        <w:t>Nordic countries have the top ranking: Norway, Denmark, Iceland and so on have the highest scores (all with average above 7).</w:t>
      </w:r>
    </w:p>
    <w:p w:rsidR="007C5947" w:rsidRDefault="007C5947" w:rsidP="007C5947">
      <w:pPr>
        <w:jc w:val="both"/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Richer countries tend to have higher average happiness levels; and across time, most countries that have experienced sustained economic growth have seen increasing happiness level</w:t>
      </w:r>
    </w:p>
    <w:p w:rsidR="007C5947" w:rsidRDefault="007C5947" w:rsidP="007C5947">
      <w:pPr>
        <w:jc w:val="both"/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</w:pPr>
    </w:p>
    <w:p w:rsidR="00446836" w:rsidRDefault="00446836" w:rsidP="00446836">
      <w:pPr>
        <w:jc w:val="both"/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</w:pPr>
      <w:r w:rsidRPr="00024CE5"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  <w:t xml:space="preserve">SLIDE </w:t>
      </w:r>
      <w:r w:rsidR="003D2FD3"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  <w:t>7</w:t>
      </w:r>
    </w:p>
    <w:p w:rsidR="0020103A" w:rsidRDefault="0020103A" w:rsidP="0020103A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    S</w:t>
      </w:r>
      <w:r w:rsidRPr="00B32F4A">
        <w:rPr>
          <w:rFonts w:ascii="Arial" w:hAnsi="Arial" w:cs="Arial"/>
          <w:color w:val="222222"/>
          <w:sz w:val="32"/>
          <w:szCs w:val="32"/>
          <w:shd w:val="clear" w:color="auto" w:fill="FFFFFF"/>
        </w:rPr>
        <w:t>uicide rates between countries can result in statistically unsound conclusions about </w:t>
      </w:r>
      <w:hyperlink r:id="rId6" w:tooltip="Suicidal behavior" w:history="1">
        <w:r w:rsidRPr="00B32F4A">
          <w:rPr>
            <w:rFonts w:ascii="Arial" w:hAnsi="Arial" w:cs="Arial"/>
            <w:color w:val="222222"/>
            <w:sz w:val="32"/>
            <w:szCs w:val="32"/>
            <w:shd w:val="clear" w:color="auto" w:fill="FFFFFF"/>
          </w:rPr>
          <w:t>suicidal behavior</w:t>
        </w:r>
      </w:hyperlink>
      <w:r w:rsidRPr="00B32F4A">
        <w:rPr>
          <w:rFonts w:ascii="Arial" w:hAnsi="Arial" w:cs="Arial"/>
          <w:color w:val="222222"/>
          <w:sz w:val="32"/>
          <w:szCs w:val="32"/>
          <w:shd w:val="clear" w:color="auto" w:fill="FFFFFF"/>
        </w:rPr>
        <w:t> in different countries. In much of the world, suicide is condemned for religious or cultural reasons. In some countries, suicidal behavior is a criminal offence punishable by law. Suicide is therefore often a secretive act surrounded by taboo, and may be unrecognized, misclassified or deliberately hidden in official records of death.</w:t>
      </w:r>
      <w:hyperlink r:id="rId7" w:anchor="cite_note-WHO2002-2" w:history="1"/>
      <w:r w:rsidRPr="0047281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The results do not demonstrate clear relationship between happiness and suicide. At the same time we can see that m</w:t>
      </w:r>
      <w:r w:rsidRPr="00B32F4A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ost countries listed below report a higher male suicide rate, there are about 3 male </w:t>
      </w:r>
      <w:r w:rsidRPr="00B32F4A">
        <w:rPr>
          <w:rFonts w:ascii="Arial" w:hAnsi="Arial" w:cs="Arial"/>
          <w:color w:val="222222"/>
          <w:sz w:val="32"/>
          <w:szCs w:val="32"/>
          <w:shd w:val="clear" w:color="auto" w:fill="FFFFFF"/>
        </w:rPr>
        <w:lastRenderedPageBreak/>
        <w:t>suicides out of 4, or a factor of 3:1 (for example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,</w:t>
      </w:r>
      <w:r w:rsidRPr="00B32F4A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 in the United States was 3.36 in 2015, and 3.53 in 2016).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It is illustrated very well in </w:t>
      </w:r>
      <w:r>
        <w:rPr>
          <w:rFonts w:ascii="Arial" w:hAnsi="Arial" w:cs="Arial"/>
          <w:color w:val="2F5496" w:themeColor="accent5" w:themeShade="BF"/>
          <w:sz w:val="32"/>
          <w:szCs w:val="32"/>
          <w:shd w:val="clear" w:color="auto" w:fill="FFFFFF"/>
        </w:rPr>
        <w:t>on my two maps…</w:t>
      </w:r>
    </w:p>
    <w:p w:rsidR="00FB6317" w:rsidRDefault="00FB6317" w:rsidP="00FB6317">
      <w:pPr>
        <w:jc w:val="both"/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</w:pPr>
      <w:r w:rsidRPr="00024CE5"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  <w:t xml:space="preserve">SLIDE </w:t>
      </w:r>
      <w:r w:rsidR="003D2FD3"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  <w:t>9-</w:t>
      </w:r>
      <w:r w:rsidR="00DC43D1"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  <w:t>10</w:t>
      </w:r>
    </w:p>
    <w:p w:rsidR="00FB6317" w:rsidRPr="00FB6317" w:rsidRDefault="00FB6317" w:rsidP="00A70FAF">
      <w:pPr>
        <w:rPr>
          <w:rFonts w:ascii="Arial" w:hAnsi="Arial" w:cs="Arial"/>
          <w:b/>
          <w:color w:val="1F3864" w:themeColor="accent5" w:themeShade="80"/>
          <w:sz w:val="28"/>
          <w:szCs w:val="28"/>
          <w:shd w:val="clear" w:color="auto" w:fill="FFFFFF"/>
        </w:rPr>
      </w:pPr>
      <w:r w:rsidRPr="00FB6317">
        <w:rPr>
          <w:rFonts w:ascii="Arial" w:hAnsi="Arial" w:cs="Arial"/>
          <w:color w:val="222222"/>
          <w:sz w:val="28"/>
          <w:szCs w:val="28"/>
          <w:shd w:val="clear" w:color="auto" w:fill="FFFFFF"/>
        </w:rPr>
        <w:t>The NVDRS</w:t>
      </w:r>
      <w:r w:rsidR="00A70FAF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(</w:t>
      </w:r>
      <w:hyperlink r:id="rId8" w:history="1">
        <w:r w:rsidR="00A70FAF" w:rsidRPr="00A70FAF">
          <w:rPr>
            <w:rFonts w:ascii="Arial" w:hAnsi="Arial" w:cs="Arial"/>
            <w:color w:val="1F3864" w:themeColor="accent5" w:themeShade="80"/>
            <w:sz w:val="28"/>
            <w:szCs w:val="28"/>
            <w:shd w:val="clear" w:color="auto" w:fill="FFFFFF"/>
          </w:rPr>
          <w:t>National Violent Death Reporting System</w:t>
        </w:r>
        <w:r w:rsidR="00A70FAF" w:rsidRPr="00A70FAF">
          <w:rPr>
            <w:rFonts w:ascii="Arial" w:hAnsi="Arial" w:cs="Arial"/>
            <w:color w:val="222222"/>
            <w:sz w:val="28"/>
            <w:szCs w:val="28"/>
            <w:shd w:val="clear" w:color="auto" w:fill="FFFFFF"/>
          </w:rPr>
          <w:t>)</w:t>
        </w:r>
      </w:hyperlink>
      <w:r w:rsidR="00A70FAF" w:rsidRPr="00A70FAF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FB6317">
        <w:rPr>
          <w:rFonts w:ascii="Arial" w:hAnsi="Arial" w:cs="Arial"/>
          <w:color w:val="222222"/>
          <w:sz w:val="28"/>
          <w:szCs w:val="28"/>
          <w:shd w:val="clear" w:color="auto" w:fill="FFFFFF"/>
        </w:rPr>
        <w:t>201</w:t>
      </w:r>
      <w:r w:rsidR="00B24C88">
        <w:rPr>
          <w:rFonts w:ascii="Arial" w:hAnsi="Arial" w:cs="Arial"/>
          <w:color w:val="222222"/>
          <w:sz w:val="28"/>
          <w:szCs w:val="28"/>
          <w:shd w:val="clear" w:color="auto" w:fill="FFFFFF"/>
        </w:rPr>
        <w:t>8</w:t>
      </w:r>
      <w:r w:rsidRPr="00FB631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data showed that, among men of all races, men over </w:t>
      </w:r>
      <w:r w:rsidRPr="00A70FAF">
        <w:rPr>
          <w:rFonts w:ascii="Arial" w:hAnsi="Arial" w:cs="Arial"/>
          <w:color w:val="222222"/>
          <w:sz w:val="28"/>
          <w:szCs w:val="28"/>
          <w:shd w:val="clear" w:color="auto" w:fill="FFFFFF"/>
        </w:rPr>
        <w:t>70</w:t>
      </w:r>
      <w:r w:rsidRPr="00FB631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were the most likely to commit suicide (27.67 suicides per 100,000), closely followed by men </w:t>
      </w:r>
      <w:r w:rsidRPr="00FB6317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50-69</w:t>
      </w:r>
      <w:r w:rsidRPr="00FB631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(27.10 suicides per 100,000). Men </w:t>
      </w:r>
      <w:r w:rsidRPr="00FB6317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15</w:t>
      </w:r>
      <w:r w:rsidRPr="00FB6317">
        <w:rPr>
          <w:rFonts w:ascii="Arial" w:hAnsi="Arial" w:cs="Arial"/>
          <w:color w:val="222222"/>
          <w:sz w:val="28"/>
          <w:szCs w:val="28"/>
          <w:shd w:val="clear" w:color="auto" w:fill="FFFFFF"/>
        </w:rPr>
        <w:t>–</w:t>
      </w:r>
      <w:r w:rsidRPr="00FB6317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49</w:t>
      </w:r>
      <w:r w:rsidRPr="00FB631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FB631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(23.41 per 100,000) and </w:t>
      </w:r>
      <w:r w:rsidRPr="00FB6317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5</w:t>
      </w:r>
      <w:r w:rsidRPr="00FB6317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–1</w:t>
      </w:r>
      <w:r w:rsidRPr="00FB6317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4</w:t>
      </w:r>
      <w:r w:rsidRPr="00FB631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(13.81 per 100,000) were less likely to commit suicide.</w:t>
      </w:r>
    </w:p>
    <w:p w:rsidR="001E3893" w:rsidRDefault="00FB6317" w:rsidP="00446836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FB6317">
        <w:rPr>
          <w:rFonts w:ascii="Arial" w:hAnsi="Arial" w:cs="Arial"/>
          <w:color w:val="222222"/>
          <w:sz w:val="28"/>
          <w:szCs w:val="28"/>
          <w:shd w:val="clear" w:color="auto" w:fill="FFFFFF"/>
        </w:rPr>
        <w:t>Among females, the suicide rate was highest for those aged </w:t>
      </w:r>
      <w:r w:rsidRPr="00FB6317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45</w:t>
      </w:r>
      <w:r w:rsidRPr="00FB6317">
        <w:rPr>
          <w:rFonts w:ascii="Arial" w:hAnsi="Arial" w:cs="Arial"/>
          <w:color w:val="222222"/>
          <w:sz w:val="28"/>
          <w:szCs w:val="28"/>
          <w:shd w:val="clear" w:color="auto" w:fill="FFFFFF"/>
        </w:rPr>
        <w:t>-</w:t>
      </w:r>
      <w:r w:rsidRPr="00FB6317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54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(10.0 per 100,000).</w:t>
      </w:r>
      <w:r w:rsidR="001E3893" w:rsidRPr="001E3893">
        <w:rPr>
          <w:rFonts w:ascii="Arial" w:hAnsi="Arial" w:cs="Arial"/>
          <w:color w:val="222222"/>
          <w:sz w:val="28"/>
          <w:szCs w:val="28"/>
          <w:shd w:val="clear" w:color="auto" w:fill="FFFFFF"/>
        </w:rPr>
        <w:br/>
        <w:t>Suicide rates generally increase with age.</w:t>
      </w:r>
    </w:p>
    <w:p w:rsidR="008A1FC5" w:rsidRPr="001E3893" w:rsidRDefault="008A1FC5" w:rsidP="00446836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7C5947" w:rsidRPr="00581EE7" w:rsidRDefault="008A1FC5" w:rsidP="008A1FC5">
      <w:pPr>
        <w:jc w:val="both"/>
        <w:rPr>
          <w:sz w:val="32"/>
          <w:szCs w:val="32"/>
        </w:rPr>
      </w:pPr>
      <w:r w:rsidRPr="00024CE5"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  <w:t xml:space="preserve">SLIDE </w:t>
      </w:r>
      <w:r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  <w:t>1</w:t>
      </w:r>
      <w:r w:rsidR="003D2FD3"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  <w:t>2</w:t>
      </w:r>
    </w:p>
    <w:p w:rsidR="008A1FC5" w:rsidRDefault="008A1FC5" w:rsidP="008A1FC5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8A1FC5">
        <w:rPr>
          <w:rFonts w:ascii="Arial" w:hAnsi="Arial" w:cs="Arial"/>
          <w:color w:val="222222"/>
          <w:sz w:val="28"/>
          <w:szCs w:val="28"/>
          <w:shd w:val="clear" w:color="auto" w:fill="FFFFFF"/>
        </w:rPr>
        <w:t>When an older adult has one or more of the following risk factors, his or her loved ones should be especially cog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nizant of the danger of suicide</w:t>
      </w:r>
    </w:p>
    <w:p w:rsidR="00A60905" w:rsidRDefault="00A60905" w:rsidP="008A1FC5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A60905" w:rsidRPr="00581EE7" w:rsidRDefault="00A60905" w:rsidP="00A60905">
      <w:pPr>
        <w:jc w:val="both"/>
        <w:rPr>
          <w:sz w:val="32"/>
          <w:szCs w:val="32"/>
        </w:rPr>
      </w:pPr>
      <w:r w:rsidRPr="00024CE5"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  <w:t xml:space="preserve">SLIDE </w:t>
      </w:r>
      <w:r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  <w:t xml:space="preserve">-- </w:t>
      </w:r>
      <w:r w:rsidRPr="00A60905">
        <w:rPr>
          <w:rFonts w:ascii="Arial" w:hAnsi="Arial" w:cs="Arial"/>
          <w:b/>
          <w:bCs/>
          <w:color w:val="1F3864" w:themeColor="accent5" w:themeShade="80"/>
          <w:sz w:val="32"/>
          <w:szCs w:val="32"/>
          <w:shd w:val="clear" w:color="auto" w:fill="FFFFFF"/>
        </w:rPr>
        <w:t>Acknowledgements</w:t>
      </w:r>
    </w:p>
    <w:p w:rsidR="00A60905" w:rsidRPr="00581EE7" w:rsidRDefault="00A60905" w:rsidP="00A60905">
      <w:pPr>
        <w:rPr>
          <w:sz w:val="32"/>
          <w:szCs w:val="32"/>
        </w:rPr>
      </w:pPr>
      <w:r>
        <w:rPr>
          <w:sz w:val="32"/>
          <w:szCs w:val="32"/>
        </w:rPr>
        <w:t>I couldn’t have done it without the help of …</w:t>
      </w:r>
    </w:p>
    <w:p w:rsidR="00A60905" w:rsidRPr="00581EE7" w:rsidRDefault="00A60905" w:rsidP="00A60905">
      <w:pPr>
        <w:jc w:val="both"/>
        <w:rPr>
          <w:sz w:val="32"/>
          <w:szCs w:val="32"/>
        </w:rPr>
      </w:pPr>
    </w:p>
    <w:p w:rsidR="003025BC" w:rsidRPr="008A1FC5" w:rsidRDefault="003025BC" w:rsidP="008A1FC5">
      <w:pPr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024CE5" w:rsidRPr="00024CE5" w:rsidRDefault="00024CE5" w:rsidP="0087018B">
      <w:pPr>
        <w:jc w:val="both"/>
        <w:rPr>
          <w:rFonts w:ascii="Arial" w:hAnsi="Arial" w:cs="Arial"/>
          <w:b/>
          <w:color w:val="1F3864" w:themeColor="accent5" w:themeShade="80"/>
          <w:sz w:val="32"/>
          <w:szCs w:val="32"/>
          <w:shd w:val="clear" w:color="auto" w:fill="FFFFFF"/>
        </w:rPr>
      </w:pPr>
    </w:p>
    <w:p w:rsidR="00A30B60" w:rsidRPr="0087018B" w:rsidRDefault="00A30B60" w:rsidP="00A30B60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7E2D64" w:rsidRDefault="007E2D64" w:rsidP="009851B1">
      <w:pPr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7E2D64" w:rsidRDefault="007E2D64" w:rsidP="009851B1">
      <w:pPr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7E2D64" w:rsidRDefault="007E2D64" w:rsidP="009851B1">
      <w:pPr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7E2D64" w:rsidRDefault="007E2D64" w:rsidP="009851B1">
      <w:pPr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9851B1" w:rsidRDefault="009851B1" w:rsidP="009851B1">
      <w:pPr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  <w:bookmarkStart w:id="0" w:name="_GoBack"/>
      <w:bookmarkEnd w:id="0"/>
      <w:r w:rsidRPr="00820592">
        <w:rPr>
          <w:rFonts w:ascii="Arial" w:hAnsi="Arial" w:cs="Arial"/>
          <w:b/>
          <w:sz w:val="32"/>
          <w:szCs w:val="32"/>
          <w:shd w:val="clear" w:color="auto" w:fill="FFFFFF"/>
        </w:rPr>
        <w:lastRenderedPageBreak/>
        <w:t>Sources:</w:t>
      </w:r>
    </w:p>
    <w:p w:rsidR="004255EF" w:rsidRPr="00820592" w:rsidRDefault="004255EF" w:rsidP="009851B1">
      <w:pPr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  <w:hyperlink r:id="rId9" w:anchor="!/vizhome/Project_3_15638449982420/Country-Suicide?publish=yes" w:history="1">
        <w:r>
          <w:rPr>
            <w:rStyle w:val="Hyperlink"/>
          </w:rPr>
          <w:t>https://public.tableau.com/profile/vadym.zhukho</w:t>
        </w:r>
        <w:r>
          <w:rPr>
            <w:rStyle w:val="Hyperlink"/>
          </w:rPr>
          <w:t>v</w:t>
        </w:r>
        <w:r>
          <w:rPr>
            <w:rStyle w:val="Hyperlink"/>
          </w:rPr>
          <w:t>ytskyy#!/vizhome/Project_3_15638449982420/Country-Suicide?publish=yes</w:t>
        </w:r>
      </w:hyperlink>
    </w:p>
    <w:p w:rsidR="001B71FD" w:rsidRDefault="00A30B60" w:rsidP="009234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>World Happiness Report 2012</w:t>
      </w:r>
      <w:r w:rsidR="0092348F"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r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>World Happiness Report 2013</w:t>
      </w:r>
      <w:r w:rsidR="0092348F"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r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>World Happiness Report 2015</w:t>
      </w:r>
      <w:r w:rsidR="0092348F"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r w:rsidR="007D1265"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>World Happiness Report 2016</w:t>
      </w:r>
      <w:r w:rsidR="0092348F"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r w:rsidR="007D1265"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>World Happiness Report 2017</w:t>
      </w:r>
      <w:r w:rsidR="0092348F"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</w:t>
      </w:r>
      <w:r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="00685394"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>World Happiness Report 2018</w:t>
      </w:r>
    </w:p>
    <w:p w:rsidR="0092348F" w:rsidRPr="0092348F" w:rsidRDefault="0092348F" w:rsidP="009234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>World Population Review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, 2015; </w:t>
      </w:r>
      <w:r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>World Population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, 2016;</w:t>
      </w:r>
      <w:r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Review World Population Review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, 2019</w:t>
      </w:r>
    </w:p>
    <w:p w:rsidR="0092348F" w:rsidRDefault="0092348F" w:rsidP="009234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List of countries by suicide rate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–</w:t>
      </w:r>
      <w:r w:rsidRPr="0092348F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Wikipedia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, 2016</w:t>
      </w:r>
    </w:p>
    <w:p w:rsidR="0057140F" w:rsidRDefault="007E2D64" w:rsidP="0092348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hyperlink r:id="rId10" w:history="1">
        <w:r w:rsidR="0057140F" w:rsidRPr="0057140F">
          <w:rPr>
            <w:color w:val="222222"/>
            <w:sz w:val="32"/>
            <w:szCs w:val="32"/>
            <w:shd w:val="clear" w:color="auto" w:fill="FFFFFF"/>
          </w:rPr>
          <w:t>"Suicide rates, age standardized - Data by WHO Region"</w:t>
        </w:r>
      </w:hyperlink>
      <w:r w:rsidR="0057140F" w:rsidRPr="0057140F">
        <w:rPr>
          <w:rFonts w:ascii="Arial" w:hAnsi="Arial" w:cs="Arial"/>
          <w:color w:val="222222"/>
          <w:sz w:val="32"/>
          <w:szCs w:val="32"/>
          <w:shd w:val="clear" w:color="auto" w:fill="FFFFFF"/>
        </w:rPr>
        <w:t>. </w:t>
      </w:r>
      <w:hyperlink r:id="rId11" w:tooltip="WHO" w:history="1">
        <w:r w:rsidR="0057140F" w:rsidRPr="0057140F">
          <w:rPr>
            <w:color w:val="222222"/>
            <w:sz w:val="32"/>
            <w:szCs w:val="32"/>
          </w:rPr>
          <w:t>WHO</w:t>
        </w:r>
      </w:hyperlink>
      <w:r w:rsidR="0057140F" w:rsidRPr="0057140F">
        <w:rPr>
          <w:rFonts w:ascii="Arial" w:hAnsi="Arial" w:cs="Arial"/>
          <w:color w:val="222222"/>
          <w:sz w:val="32"/>
          <w:szCs w:val="32"/>
          <w:shd w:val="clear" w:color="auto" w:fill="FFFFFF"/>
        </w:rPr>
        <w:t> (archived on 17 Jan 2018). 2015. </w:t>
      </w:r>
      <w:hyperlink r:id="rId12" w:history="1">
        <w:r w:rsidR="0057140F" w:rsidRPr="0057140F">
          <w:rPr>
            <w:color w:val="222222"/>
            <w:sz w:val="32"/>
            <w:szCs w:val="32"/>
            <w:shd w:val="clear" w:color="auto" w:fill="FFFFFF"/>
          </w:rPr>
          <w:t>Archived</w:t>
        </w:r>
      </w:hyperlink>
      <w:r w:rsidR="0057140F" w:rsidRPr="0057140F">
        <w:rPr>
          <w:rFonts w:ascii="Arial" w:hAnsi="Arial" w:cs="Arial"/>
          <w:color w:val="222222"/>
          <w:sz w:val="32"/>
          <w:szCs w:val="32"/>
          <w:shd w:val="clear" w:color="auto" w:fill="FFFFFF"/>
        </w:rPr>
        <w:t> from the original on 17 January 2018</w:t>
      </w:r>
      <w:r w:rsidR="0057140F" w:rsidRPr="0057140F">
        <w:rPr>
          <w:sz w:val="32"/>
          <w:szCs w:val="32"/>
        </w:rPr>
        <w:t>. Retrieved 13 April 2017</w:t>
      </w:r>
      <w:r w:rsidR="0057140F" w:rsidRPr="0057140F">
        <w:rPr>
          <w:rFonts w:ascii="Arial" w:hAnsi="Arial" w:cs="Arial"/>
          <w:color w:val="222222"/>
          <w:sz w:val="32"/>
          <w:szCs w:val="32"/>
          <w:shd w:val="clear" w:color="auto" w:fill="FFFFFF"/>
        </w:rPr>
        <w:t>.</w:t>
      </w:r>
    </w:p>
    <w:p w:rsidR="00794AF9" w:rsidRDefault="00794AF9" w:rsidP="00794AF9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D3624B" w:rsidRPr="001812B2" w:rsidRDefault="00D3624B" w:rsidP="00794AF9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D3624B" w:rsidRDefault="00D3624B" w:rsidP="00794AF9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0D2A6E" w:rsidRDefault="000D2A6E" w:rsidP="0033607E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D1643B" w:rsidRPr="00581EE7" w:rsidRDefault="000D2A6E" w:rsidP="00794AF9">
      <w:pPr>
        <w:jc w:val="both"/>
        <w:rPr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  </w:t>
      </w:r>
      <w:r w:rsidR="00741A31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</w:p>
    <w:sectPr w:rsidR="00D1643B" w:rsidRPr="00581EE7" w:rsidSect="001E7EF3">
      <w:pgSz w:w="12240" w:h="15840" w:code="1"/>
      <w:pgMar w:top="1440" w:right="1008" w:bottom="1440" w:left="1008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407A3"/>
    <w:multiLevelType w:val="hybridMultilevel"/>
    <w:tmpl w:val="BBD2F468"/>
    <w:lvl w:ilvl="0" w:tplc="4B462D5E">
      <w:start w:val="1"/>
      <w:numFmt w:val="decimal"/>
      <w:lvlText w:val="%1."/>
      <w:lvlJc w:val="left"/>
      <w:pPr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12809F4"/>
    <w:multiLevelType w:val="multilevel"/>
    <w:tmpl w:val="0BC28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6E4D7A"/>
    <w:multiLevelType w:val="multilevel"/>
    <w:tmpl w:val="E960C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49"/>
    <w:rsid w:val="000068C7"/>
    <w:rsid w:val="00024CE5"/>
    <w:rsid w:val="000557D8"/>
    <w:rsid w:val="00061024"/>
    <w:rsid w:val="000D2A6E"/>
    <w:rsid w:val="00132E24"/>
    <w:rsid w:val="001464E9"/>
    <w:rsid w:val="001606DA"/>
    <w:rsid w:val="001812B2"/>
    <w:rsid w:val="001B71FD"/>
    <w:rsid w:val="001E3893"/>
    <w:rsid w:val="001E7EF3"/>
    <w:rsid w:val="0020103A"/>
    <w:rsid w:val="0022031C"/>
    <w:rsid w:val="00295732"/>
    <w:rsid w:val="002E749B"/>
    <w:rsid w:val="003025BC"/>
    <w:rsid w:val="0033607E"/>
    <w:rsid w:val="003D2FD3"/>
    <w:rsid w:val="0042528F"/>
    <w:rsid w:val="004255EF"/>
    <w:rsid w:val="00446836"/>
    <w:rsid w:val="0047281F"/>
    <w:rsid w:val="004753A1"/>
    <w:rsid w:val="004A05CB"/>
    <w:rsid w:val="00501EF9"/>
    <w:rsid w:val="0050602B"/>
    <w:rsid w:val="0057140F"/>
    <w:rsid w:val="00581EE7"/>
    <w:rsid w:val="005E4D9A"/>
    <w:rsid w:val="00642DF1"/>
    <w:rsid w:val="00643864"/>
    <w:rsid w:val="00680F4F"/>
    <w:rsid w:val="00685394"/>
    <w:rsid w:val="00736272"/>
    <w:rsid w:val="00741A31"/>
    <w:rsid w:val="00757381"/>
    <w:rsid w:val="00794AF9"/>
    <w:rsid w:val="007C5860"/>
    <w:rsid w:val="007C5947"/>
    <w:rsid w:val="007D1265"/>
    <w:rsid w:val="007E2D64"/>
    <w:rsid w:val="0080728A"/>
    <w:rsid w:val="00820592"/>
    <w:rsid w:val="00826C49"/>
    <w:rsid w:val="0087018B"/>
    <w:rsid w:val="00886835"/>
    <w:rsid w:val="00892C9E"/>
    <w:rsid w:val="008A060E"/>
    <w:rsid w:val="008A1FC5"/>
    <w:rsid w:val="0090417F"/>
    <w:rsid w:val="0092348F"/>
    <w:rsid w:val="009851B1"/>
    <w:rsid w:val="0099404B"/>
    <w:rsid w:val="009F6471"/>
    <w:rsid w:val="00A2634D"/>
    <w:rsid w:val="00A30B60"/>
    <w:rsid w:val="00A60905"/>
    <w:rsid w:val="00A70FAF"/>
    <w:rsid w:val="00AF43F9"/>
    <w:rsid w:val="00B24C88"/>
    <w:rsid w:val="00B32F4A"/>
    <w:rsid w:val="00B41BC2"/>
    <w:rsid w:val="00B80D8C"/>
    <w:rsid w:val="00CE383F"/>
    <w:rsid w:val="00CE4914"/>
    <w:rsid w:val="00D1643B"/>
    <w:rsid w:val="00D232A3"/>
    <w:rsid w:val="00D3624B"/>
    <w:rsid w:val="00DC43D1"/>
    <w:rsid w:val="00EB2FC0"/>
    <w:rsid w:val="00FB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726A3-483F-4B9D-A8C5-80B75D82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701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1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701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0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018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01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348F"/>
    <w:pPr>
      <w:ind w:left="720"/>
      <w:contextualSpacing/>
    </w:pPr>
  </w:style>
  <w:style w:type="character" w:customStyle="1" w:styleId="reference-accessdate">
    <w:name w:val="reference-accessdate"/>
    <w:basedOn w:val="DefaultParagraphFont"/>
    <w:rsid w:val="0057140F"/>
  </w:style>
  <w:style w:type="character" w:customStyle="1" w:styleId="nowrap">
    <w:name w:val="nowrap"/>
    <w:basedOn w:val="DefaultParagraphFont"/>
    <w:rsid w:val="0057140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732"/>
    <w:rPr>
      <w:rFonts w:ascii="Courier New" w:eastAsia="Times New Roman" w:hAnsi="Courier New" w:cs="Courier New"/>
      <w:sz w:val="20"/>
      <w:szCs w:val="20"/>
    </w:rPr>
  </w:style>
  <w:style w:type="character" w:customStyle="1" w:styleId="ilfuvd">
    <w:name w:val="ilfuvd"/>
    <w:basedOn w:val="DefaultParagraphFont"/>
    <w:rsid w:val="000D2A6E"/>
  </w:style>
  <w:style w:type="character" w:customStyle="1" w:styleId="kx21rb">
    <w:name w:val="kx21rb"/>
    <w:basedOn w:val="DefaultParagraphFont"/>
    <w:rsid w:val="000D2A6E"/>
  </w:style>
  <w:style w:type="paragraph" w:styleId="BalloonText">
    <w:name w:val="Balloon Text"/>
    <w:basedOn w:val="Normal"/>
    <w:link w:val="BalloonTextChar"/>
    <w:uiPriority w:val="99"/>
    <w:semiHidden/>
    <w:unhideWhenUsed/>
    <w:rsid w:val="00A263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34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255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violenceprevention/datasources/nvdrs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List_of_countries_by_suicide_rate" TargetMode="External"/><Relationship Id="rId12" Type="http://schemas.openxmlformats.org/officeDocument/2006/relationships/hyperlink" Target="https://web.archive.org/web/20180117104117/http:/apps.who.int/gho/data/view.main.MHSUICIDEASDRREGv?lang=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uicidal_behavior" TargetMode="External"/><Relationship Id="rId11" Type="http://schemas.openxmlformats.org/officeDocument/2006/relationships/hyperlink" Target="https://en.wikipedia.org/wiki/WH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pps.who.int/gho/data/view.main.MHSUICIDEASDRREGv?lang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profile/vadym.zhukhovytsky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2A641-2C5F-45CA-B920-A1F9B12AA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4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vzh1955.dim@gmail.com</dc:creator>
  <cp:keywords/>
  <dc:description/>
  <cp:lastModifiedBy>vzh1955.dim@gmail.com</cp:lastModifiedBy>
  <cp:revision>27</cp:revision>
  <cp:lastPrinted>2019-07-25T18:20:00Z</cp:lastPrinted>
  <dcterms:created xsi:type="dcterms:W3CDTF">2019-07-25T23:18:00Z</dcterms:created>
  <dcterms:modified xsi:type="dcterms:W3CDTF">2019-07-27T04:34:00Z</dcterms:modified>
</cp:coreProperties>
</file>