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1045" w14:textId="77777777" w:rsidR="003C1682" w:rsidRPr="003C1682" w:rsidRDefault="003C1682" w:rsidP="003C1682">
      <w:pPr>
        <w:rPr>
          <w:rFonts w:ascii="Arial" w:hAnsi="Arial" w:cs="Arial"/>
          <w:sz w:val="24"/>
          <w:szCs w:val="24"/>
        </w:rPr>
      </w:pPr>
      <w:r w:rsidRPr="003C1682">
        <w:rPr>
          <w:rFonts w:ascii="Arial" w:hAnsi="Arial" w:cs="Arial"/>
          <w:sz w:val="24"/>
          <w:szCs w:val="24"/>
        </w:rPr>
        <w:t>Introduction</w:t>
      </w:r>
    </w:p>
    <w:p w14:paraId="684DDFEF" w14:textId="04CFEBC8" w:rsidR="003C1682" w:rsidRPr="003C1682" w:rsidRDefault="003C1682" w:rsidP="003C1682">
      <w:pPr>
        <w:rPr>
          <w:rFonts w:ascii="Arial" w:hAnsi="Arial" w:cs="Arial"/>
          <w:sz w:val="24"/>
          <w:szCs w:val="24"/>
        </w:rPr>
      </w:pPr>
      <w:r w:rsidRPr="003C1682">
        <w:rPr>
          <w:rFonts w:ascii="Arial" w:hAnsi="Arial" w:cs="Arial"/>
          <w:sz w:val="24"/>
          <w:szCs w:val="24"/>
        </w:rPr>
        <w:t xml:space="preserve">This report documents how the final phase of the Contract Monthly Claim System (CMCS) incorporated key lecturer recommendations and system-level requirements. The primary objective of this enhancement stage was to refine automation features, improve data integrity, and introduce secure HR management functionalities within the ASP.NET MVC framework. Implementing these changes ensures operational efficiency, strengthens data consistency, and aligns the application with recommended software engineering and </w:t>
      </w:r>
      <w:r w:rsidRPr="003C1682">
        <w:rPr>
          <w:rFonts w:ascii="Arial" w:hAnsi="Arial" w:cs="Arial"/>
          <w:sz w:val="24"/>
          <w:szCs w:val="24"/>
        </w:rPr>
        <w:t xml:space="preserve">user </w:t>
      </w:r>
      <w:r w:rsidRPr="003C1682">
        <w:rPr>
          <w:rFonts w:ascii="Arial" w:hAnsi="Arial" w:cs="Arial"/>
          <w:sz w:val="24"/>
          <w:szCs w:val="24"/>
        </w:rPr>
        <w:t>computer interaction practices (Pressman &amp; Maxim, 2020).</w:t>
      </w:r>
    </w:p>
    <w:p w14:paraId="3C1F9CAE" w14:textId="77777777" w:rsidR="00B36CEC" w:rsidRPr="003C1682" w:rsidRDefault="00B36CEC">
      <w:pPr>
        <w:rPr>
          <w:rFonts w:ascii="Arial" w:hAnsi="Arial" w:cs="Arial"/>
        </w:rPr>
      </w:pPr>
    </w:p>
    <w:p w14:paraId="3FF2CF40" w14:textId="6B842AD4" w:rsidR="003C1682" w:rsidRPr="003C1682" w:rsidRDefault="003C1682" w:rsidP="003C1682">
      <w:pPr>
        <w:rPr>
          <w:rFonts w:ascii="Arial" w:hAnsi="Arial" w:cs="Arial"/>
          <w:sz w:val="24"/>
          <w:szCs w:val="24"/>
        </w:rPr>
      </w:pPr>
      <w:r w:rsidRPr="003C1682">
        <w:rPr>
          <w:rFonts w:ascii="Arial" w:hAnsi="Arial" w:cs="Arial"/>
          <w:sz w:val="24"/>
          <w:szCs w:val="24"/>
        </w:rPr>
        <w:t>Lecturer and System Feedback</w:t>
      </w:r>
    </w:p>
    <w:p w14:paraId="1A6AC6E6" w14:textId="5A41D155" w:rsidR="003C1682" w:rsidRPr="003C1682" w:rsidRDefault="003C1682" w:rsidP="003C1682">
      <w:pPr>
        <w:rPr>
          <w:rFonts w:ascii="Arial" w:hAnsi="Arial" w:cs="Arial"/>
          <w:sz w:val="24"/>
          <w:szCs w:val="24"/>
        </w:rPr>
      </w:pPr>
      <w:r w:rsidRPr="003C1682">
        <w:rPr>
          <w:rFonts w:ascii="Arial" w:hAnsi="Arial" w:cs="Arial"/>
          <w:sz w:val="24"/>
          <w:szCs w:val="24"/>
        </w:rPr>
        <w:t>1. Feedback Area: Claim Calculation</w:t>
      </w:r>
      <w:r w:rsidRPr="003C1682">
        <w:rPr>
          <w:rFonts w:ascii="Arial" w:hAnsi="Arial" w:cs="Arial"/>
          <w:sz w:val="24"/>
          <w:szCs w:val="24"/>
        </w:rPr>
        <w:br/>
        <w:t>Lecturer/System Recommendation: Automate the real-time calculation of TotalAmount based on TotalHours.</w:t>
      </w:r>
      <w:r w:rsidRPr="003C1682">
        <w:rPr>
          <w:rFonts w:ascii="Arial" w:hAnsi="Arial" w:cs="Arial"/>
          <w:sz w:val="24"/>
          <w:szCs w:val="24"/>
        </w:rPr>
        <w:br/>
        <w:t xml:space="preserve">This reduces manual data entry errors, increases submission </w:t>
      </w:r>
      <w:r>
        <w:rPr>
          <w:rFonts w:ascii="Arial" w:hAnsi="Arial" w:cs="Arial"/>
          <w:sz w:val="24"/>
          <w:szCs w:val="24"/>
        </w:rPr>
        <w:t>speeds</w:t>
      </w:r>
      <w:r w:rsidRPr="003C1682">
        <w:rPr>
          <w:rFonts w:ascii="Arial" w:hAnsi="Arial" w:cs="Arial"/>
          <w:sz w:val="24"/>
          <w:szCs w:val="24"/>
        </w:rPr>
        <w:t xml:space="preserve">, and </w:t>
      </w:r>
      <w:r>
        <w:rPr>
          <w:rFonts w:ascii="Arial" w:hAnsi="Arial" w:cs="Arial"/>
          <w:sz w:val="24"/>
          <w:szCs w:val="24"/>
        </w:rPr>
        <w:t xml:space="preserve">makes sure of </w:t>
      </w:r>
      <w:r w:rsidRPr="003C1682">
        <w:rPr>
          <w:rFonts w:ascii="Arial" w:hAnsi="Arial" w:cs="Arial"/>
          <w:sz w:val="24"/>
          <w:szCs w:val="24"/>
        </w:rPr>
        <w:t>consistent calculations using the HR-defined rate (Sommerville, 2016).</w:t>
      </w:r>
    </w:p>
    <w:p w14:paraId="0D5D1DAE" w14:textId="537FDA88" w:rsidR="003C1682" w:rsidRPr="003C1682" w:rsidRDefault="003C1682" w:rsidP="003C1682">
      <w:pPr>
        <w:rPr>
          <w:rFonts w:ascii="Arial" w:hAnsi="Arial" w:cs="Arial"/>
          <w:sz w:val="24"/>
          <w:szCs w:val="24"/>
        </w:rPr>
      </w:pPr>
    </w:p>
    <w:p w14:paraId="4848518F" w14:textId="12EE0D44" w:rsidR="003C1682" w:rsidRPr="003C1682" w:rsidRDefault="003C1682" w:rsidP="003C1682">
      <w:pPr>
        <w:rPr>
          <w:rFonts w:ascii="Arial" w:hAnsi="Arial" w:cs="Arial"/>
          <w:sz w:val="24"/>
          <w:szCs w:val="24"/>
        </w:rPr>
      </w:pPr>
      <w:r w:rsidRPr="003C1682">
        <w:rPr>
          <w:rFonts w:ascii="Arial" w:hAnsi="Arial" w:cs="Arial"/>
          <w:sz w:val="24"/>
          <w:szCs w:val="24"/>
        </w:rPr>
        <w:t>2. Feedback Area: Data Integrity</w:t>
      </w:r>
      <w:r w:rsidRPr="003C1682">
        <w:rPr>
          <w:rFonts w:ascii="Arial" w:hAnsi="Arial" w:cs="Arial"/>
          <w:sz w:val="24"/>
          <w:szCs w:val="24"/>
        </w:rPr>
        <w:br/>
        <w:t xml:space="preserve">Lecturer/System Recommendation: </w:t>
      </w:r>
      <w:r>
        <w:rPr>
          <w:rFonts w:ascii="Arial" w:hAnsi="Arial" w:cs="Arial"/>
          <w:sz w:val="24"/>
          <w:szCs w:val="24"/>
        </w:rPr>
        <w:t>Uses</w:t>
      </w:r>
      <w:r w:rsidRPr="003C1682">
        <w:rPr>
          <w:rFonts w:ascii="Arial" w:hAnsi="Arial" w:cs="Arial"/>
          <w:sz w:val="24"/>
          <w:szCs w:val="24"/>
        </w:rPr>
        <w:t xml:space="preserve"> strict validation rules to </w:t>
      </w:r>
      <w:r>
        <w:rPr>
          <w:rFonts w:ascii="Arial" w:hAnsi="Arial" w:cs="Arial"/>
          <w:sz w:val="24"/>
          <w:szCs w:val="24"/>
        </w:rPr>
        <w:t>make sure</w:t>
      </w:r>
      <w:r w:rsidRPr="003C1682">
        <w:rPr>
          <w:rFonts w:ascii="Arial" w:hAnsi="Arial" w:cs="Arial"/>
          <w:sz w:val="24"/>
          <w:szCs w:val="24"/>
        </w:rPr>
        <w:t xml:space="preserve"> that all </w:t>
      </w:r>
      <w:r>
        <w:rPr>
          <w:rFonts w:ascii="Arial" w:hAnsi="Arial" w:cs="Arial"/>
          <w:sz w:val="24"/>
          <w:szCs w:val="24"/>
        </w:rPr>
        <w:t>important</w:t>
      </w:r>
      <w:r w:rsidRPr="003C1682">
        <w:rPr>
          <w:rFonts w:ascii="Arial" w:hAnsi="Arial" w:cs="Arial"/>
          <w:sz w:val="24"/>
          <w:szCs w:val="24"/>
        </w:rPr>
        <w:t xml:space="preserve"> fields</w:t>
      </w:r>
      <w:r>
        <w:rPr>
          <w:rFonts w:ascii="Arial" w:hAnsi="Arial" w:cs="Arial"/>
          <w:sz w:val="24"/>
          <w:szCs w:val="24"/>
        </w:rPr>
        <w:t xml:space="preserve"> </w:t>
      </w:r>
      <w:r w:rsidRPr="003C1682">
        <w:rPr>
          <w:rFonts w:ascii="Arial" w:hAnsi="Arial" w:cs="Arial"/>
          <w:sz w:val="24"/>
          <w:szCs w:val="24"/>
        </w:rPr>
        <w:t>particularly the hourly rate</w:t>
      </w:r>
      <w:r>
        <w:rPr>
          <w:rFonts w:ascii="Arial" w:hAnsi="Arial" w:cs="Arial"/>
          <w:sz w:val="24"/>
          <w:szCs w:val="24"/>
        </w:rPr>
        <w:t xml:space="preserve"> </w:t>
      </w:r>
      <w:r w:rsidRPr="003C1682">
        <w:rPr>
          <w:rFonts w:ascii="Arial" w:hAnsi="Arial" w:cs="Arial"/>
          <w:sz w:val="24"/>
          <w:szCs w:val="24"/>
        </w:rPr>
        <w:t>contain numeric, positive, and valid values.</w:t>
      </w:r>
      <w:r w:rsidRPr="003C1682">
        <w:rPr>
          <w:rFonts w:ascii="Arial" w:hAnsi="Arial" w:cs="Arial"/>
          <w:sz w:val="24"/>
          <w:szCs w:val="24"/>
        </w:rPr>
        <w:br/>
        <w:t xml:space="preserve">Impact: Improved data quality prevents invalid or corrupt entries </w:t>
      </w:r>
      <w:r>
        <w:rPr>
          <w:rFonts w:ascii="Arial" w:hAnsi="Arial" w:cs="Arial"/>
          <w:sz w:val="24"/>
          <w:szCs w:val="24"/>
        </w:rPr>
        <w:t xml:space="preserve">to </w:t>
      </w:r>
      <w:r w:rsidRPr="003C1682">
        <w:rPr>
          <w:rFonts w:ascii="Arial" w:hAnsi="Arial" w:cs="Arial"/>
          <w:sz w:val="24"/>
          <w:szCs w:val="24"/>
        </w:rPr>
        <w:t>ensure reliable reporting across all HR modules.</w:t>
      </w:r>
    </w:p>
    <w:p w14:paraId="196DC161" w14:textId="125EA22A" w:rsidR="003C1682" w:rsidRPr="003C1682" w:rsidRDefault="003C1682" w:rsidP="003C1682">
      <w:pPr>
        <w:rPr>
          <w:rFonts w:ascii="Arial" w:hAnsi="Arial" w:cs="Arial"/>
          <w:sz w:val="24"/>
          <w:szCs w:val="24"/>
        </w:rPr>
      </w:pPr>
    </w:p>
    <w:p w14:paraId="22A06554" w14:textId="5BFB209B" w:rsidR="003C1682" w:rsidRPr="003C1682" w:rsidRDefault="003C1682" w:rsidP="003C1682">
      <w:pPr>
        <w:rPr>
          <w:rFonts w:ascii="Arial" w:hAnsi="Arial" w:cs="Arial"/>
          <w:sz w:val="24"/>
          <w:szCs w:val="24"/>
        </w:rPr>
      </w:pPr>
      <w:r w:rsidRPr="003C1682">
        <w:rPr>
          <w:rFonts w:ascii="Arial" w:hAnsi="Arial" w:cs="Arial"/>
          <w:sz w:val="24"/>
          <w:szCs w:val="24"/>
        </w:rPr>
        <w:t>3. Feedback Area: HR Automation (Rate)</w:t>
      </w:r>
      <w:r w:rsidRPr="003C1682">
        <w:rPr>
          <w:rFonts w:ascii="Arial" w:hAnsi="Arial" w:cs="Arial"/>
          <w:sz w:val="24"/>
          <w:szCs w:val="24"/>
        </w:rPr>
        <w:br/>
        <w:t>Lecturer/System Recommendation: Allow HR to update a lecturer’s DefaultHourlyRate instantly, without requiring a page refresh.</w:t>
      </w:r>
      <w:r w:rsidRPr="003C1682">
        <w:rPr>
          <w:rFonts w:ascii="Arial" w:hAnsi="Arial" w:cs="Arial"/>
          <w:sz w:val="24"/>
          <w:szCs w:val="24"/>
        </w:rPr>
        <w:br/>
        <w:t xml:space="preserve">Impact: This feature boosts workflow efficiency and </w:t>
      </w:r>
      <w:r>
        <w:rPr>
          <w:rFonts w:ascii="Arial" w:hAnsi="Arial" w:cs="Arial"/>
          <w:sz w:val="24"/>
          <w:szCs w:val="24"/>
        </w:rPr>
        <w:t xml:space="preserve">makes sure </w:t>
      </w:r>
      <w:r w:rsidRPr="003C1682">
        <w:rPr>
          <w:rFonts w:ascii="Arial" w:hAnsi="Arial" w:cs="Arial"/>
          <w:sz w:val="24"/>
          <w:szCs w:val="24"/>
        </w:rPr>
        <w:t>that updated rates are immediately applied to newly submitted claims.</w:t>
      </w:r>
    </w:p>
    <w:p w14:paraId="7E5C1F1A" w14:textId="6FBBCAC4" w:rsidR="003C1682" w:rsidRPr="003C1682" w:rsidRDefault="003C1682" w:rsidP="003C1682">
      <w:pPr>
        <w:rPr>
          <w:rFonts w:ascii="Arial" w:hAnsi="Arial" w:cs="Arial"/>
          <w:sz w:val="24"/>
          <w:szCs w:val="24"/>
        </w:rPr>
      </w:pPr>
    </w:p>
    <w:p w14:paraId="2F22359D" w14:textId="0497FE1E" w:rsidR="003C1682" w:rsidRPr="003C1682" w:rsidRDefault="003C1682" w:rsidP="003C1682">
      <w:pPr>
        <w:rPr>
          <w:rFonts w:ascii="Arial" w:hAnsi="Arial" w:cs="Arial"/>
          <w:sz w:val="24"/>
          <w:szCs w:val="24"/>
        </w:rPr>
      </w:pPr>
      <w:r w:rsidRPr="003C1682">
        <w:rPr>
          <w:rFonts w:ascii="Arial" w:hAnsi="Arial" w:cs="Arial"/>
          <w:sz w:val="24"/>
          <w:szCs w:val="24"/>
        </w:rPr>
        <w:t>4. Feedback Area: Foreign Key Consistency</w:t>
      </w:r>
      <w:r w:rsidRPr="003C1682">
        <w:rPr>
          <w:rFonts w:ascii="Arial" w:hAnsi="Arial" w:cs="Arial"/>
          <w:sz w:val="24"/>
          <w:szCs w:val="24"/>
        </w:rPr>
        <w:br/>
        <w:t xml:space="preserve">Lecturer/System Recommendation: Standardise all user foreign key fields (e.g., </w:t>
      </w:r>
      <w:proofErr w:type="spellStart"/>
      <w:r w:rsidRPr="003C1682">
        <w:rPr>
          <w:rFonts w:ascii="Arial" w:hAnsi="Arial" w:cs="Arial"/>
          <w:sz w:val="24"/>
          <w:szCs w:val="24"/>
        </w:rPr>
        <w:t>LecturerID</w:t>
      </w:r>
      <w:proofErr w:type="spellEnd"/>
      <w:r w:rsidRPr="003C1682">
        <w:rPr>
          <w:rFonts w:ascii="Arial" w:hAnsi="Arial" w:cs="Arial"/>
          <w:sz w:val="24"/>
          <w:szCs w:val="24"/>
        </w:rPr>
        <w:t xml:space="preserve">, </w:t>
      </w:r>
      <w:proofErr w:type="spellStart"/>
      <w:r w:rsidRPr="003C1682">
        <w:rPr>
          <w:rFonts w:ascii="Arial" w:hAnsi="Arial" w:cs="Arial"/>
          <w:sz w:val="24"/>
          <w:szCs w:val="24"/>
        </w:rPr>
        <w:t>CoordinatorID</w:t>
      </w:r>
      <w:proofErr w:type="spellEnd"/>
      <w:r w:rsidRPr="003C1682">
        <w:rPr>
          <w:rFonts w:ascii="Arial" w:hAnsi="Arial" w:cs="Arial"/>
          <w:sz w:val="24"/>
          <w:szCs w:val="24"/>
        </w:rPr>
        <w:t>) to match ASP.NET Identity’s string-based primary key structure.</w:t>
      </w:r>
      <w:r w:rsidRPr="003C1682">
        <w:rPr>
          <w:rFonts w:ascii="Arial" w:hAnsi="Arial" w:cs="Arial"/>
          <w:sz w:val="24"/>
          <w:szCs w:val="24"/>
        </w:rPr>
        <w:br/>
        <w:t>Impact: This prevents mapping errors in Entity Framework and consistency with Identity’s schema and best practices (Microsoft, 2024).</w:t>
      </w:r>
    </w:p>
    <w:p w14:paraId="4E6F839A" w14:textId="2E222A41" w:rsidR="003C1682" w:rsidRPr="003C1682" w:rsidRDefault="003C1682" w:rsidP="003C1682">
      <w:pPr>
        <w:rPr>
          <w:rFonts w:ascii="Arial" w:hAnsi="Arial" w:cs="Arial"/>
          <w:sz w:val="24"/>
          <w:szCs w:val="24"/>
        </w:rPr>
      </w:pPr>
    </w:p>
    <w:p w14:paraId="2718944C" w14:textId="2F0AFC4F" w:rsidR="003C1682" w:rsidRDefault="003C1682" w:rsidP="003C1682">
      <w:pPr>
        <w:rPr>
          <w:rFonts w:ascii="Arial" w:hAnsi="Arial" w:cs="Arial"/>
          <w:sz w:val="24"/>
          <w:szCs w:val="24"/>
        </w:rPr>
      </w:pPr>
      <w:r w:rsidRPr="003C1682">
        <w:rPr>
          <w:rFonts w:ascii="Arial" w:hAnsi="Arial" w:cs="Arial"/>
          <w:sz w:val="24"/>
          <w:szCs w:val="24"/>
        </w:rPr>
        <w:t>5. Feedback Area: HR Automation (Security)</w:t>
      </w:r>
      <w:r w:rsidRPr="003C1682">
        <w:rPr>
          <w:rFonts w:ascii="Arial" w:hAnsi="Arial" w:cs="Arial"/>
          <w:sz w:val="24"/>
          <w:szCs w:val="24"/>
        </w:rPr>
        <w:br/>
        <w:t>Lecturer/System Recommendation: Introduce functionality that allows HR to securely reset a lecturer’s password directly from the dashboard.</w:t>
      </w:r>
      <w:r w:rsidRPr="003C1682">
        <w:rPr>
          <w:rFonts w:ascii="Arial" w:hAnsi="Arial" w:cs="Arial"/>
          <w:sz w:val="24"/>
          <w:szCs w:val="24"/>
        </w:rPr>
        <w:br/>
      </w:r>
      <w:r w:rsidRPr="003C1682">
        <w:rPr>
          <w:rFonts w:ascii="Arial" w:hAnsi="Arial" w:cs="Arial"/>
          <w:sz w:val="24"/>
          <w:szCs w:val="24"/>
        </w:rPr>
        <w:lastRenderedPageBreak/>
        <w:t>Impact: This reduces dependency on IT support and aligns with</w:t>
      </w:r>
      <w:r>
        <w:rPr>
          <w:rFonts w:ascii="Arial" w:hAnsi="Arial" w:cs="Arial"/>
          <w:sz w:val="24"/>
          <w:szCs w:val="24"/>
        </w:rPr>
        <w:t xml:space="preserve"> </w:t>
      </w:r>
      <w:r w:rsidRPr="003C1682">
        <w:rPr>
          <w:rFonts w:ascii="Arial" w:hAnsi="Arial" w:cs="Arial"/>
          <w:sz w:val="24"/>
          <w:szCs w:val="24"/>
        </w:rPr>
        <w:t>security practices for identity management (NIST, 2023).</w:t>
      </w:r>
    </w:p>
    <w:p w14:paraId="7BE12B9B" w14:textId="77777777" w:rsidR="003C1682" w:rsidRDefault="003C1682" w:rsidP="003C1682">
      <w:pPr>
        <w:rPr>
          <w:rFonts w:ascii="Arial" w:hAnsi="Arial" w:cs="Arial"/>
          <w:sz w:val="24"/>
          <w:szCs w:val="24"/>
        </w:rPr>
      </w:pPr>
    </w:p>
    <w:p w14:paraId="68BF0592" w14:textId="0852D026" w:rsidR="003C1682" w:rsidRPr="003C1682" w:rsidRDefault="003C1682" w:rsidP="003C1682">
      <w:pPr>
        <w:rPr>
          <w:rFonts w:ascii="Arial" w:hAnsi="Arial" w:cs="Arial"/>
          <w:sz w:val="24"/>
          <w:szCs w:val="24"/>
        </w:rPr>
      </w:pPr>
      <w:r w:rsidRPr="003C1682">
        <w:rPr>
          <w:rFonts w:ascii="Arial" w:hAnsi="Arial" w:cs="Arial"/>
          <w:sz w:val="24"/>
          <w:szCs w:val="24"/>
        </w:rPr>
        <w:t xml:space="preserve">Real-Time Hourly Rate Updates </w:t>
      </w:r>
    </w:p>
    <w:p w14:paraId="1AF4D152" w14:textId="77777777" w:rsidR="003C1682" w:rsidRDefault="003C1682" w:rsidP="003C1682">
      <w:pPr>
        <w:rPr>
          <w:rFonts w:ascii="Arial" w:hAnsi="Arial" w:cs="Arial"/>
          <w:sz w:val="24"/>
          <w:szCs w:val="24"/>
        </w:rPr>
      </w:pPr>
      <w:r w:rsidRPr="003C1682">
        <w:rPr>
          <w:rFonts w:ascii="Arial" w:hAnsi="Arial" w:cs="Arial"/>
          <w:sz w:val="24"/>
          <w:szCs w:val="24"/>
        </w:rPr>
        <w:t>Implementation</w:t>
      </w:r>
    </w:p>
    <w:p w14:paraId="03459AF1" w14:textId="28C5441E" w:rsidR="003C1682" w:rsidRPr="003C1682" w:rsidRDefault="003C1682" w:rsidP="003C1682">
      <w:pPr>
        <w:rPr>
          <w:rFonts w:ascii="Arial" w:hAnsi="Arial" w:cs="Arial"/>
          <w:sz w:val="24"/>
          <w:szCs w:val="24"/>
        </w:rPr>
      </w:pPr>
      <w:r w:rsidRPr="003C1682">
        <w:rPr>
          <w:rFonts w:ascii="Arial" w:hAnsi="Arial" w:cs="Arial"/>
          <w:sz w:val="24"/>
          <w:szCs w:val="24"/>
        </w:rPr>
        <w:t xml:space="preserve">HR can update a lecturer’s hourly rate instantly through an </w:t>
      </w:r>
      <w:proofErr w:type="spellStart"/>
      <w:r w:rsidRPr="003C1682">
        <w:rPr>
          <w:rFonts w:ascii="Arial" w:hAnsi="Arial" w:cs="Arial"/>
          <w:sz w:val="24"/>
          <w:szCs w:val="24"/>
        </w:rPr>
        <w:t>onchange</w:t>
      </w:r>
      <w:proofErr w:type="spellEnd"/>
      <w:r w:rsidRPr="003C1682">
        <w:rPr>
          <w:rFonts w:ascii="Arial" w:hAnsi="Arial" w:cs="Arial"/>
          <w:sz w:val="24"/>
          <w:szCs w:val="24"/>
        </w:rPr>
        <w:t xml:space="preserve"> JavaScript event that sends an AJAX request to the /</w:t>
      </w:r>
      <w:proofErr w:type="spellStart"/>
      <w:r w:rsidRPr="003C1682">
        <w:rPr>
          <w:rFonts w:ascii="Arial" w:hAnsi="Arial" w:cs="Arial"/>
          <w:sz w:val="24"/>
          <w:szCs w:val="24"/>
        </w:rPr>
        <w:t>api</w:t>
      </w:r>
      <w:proofErr w:type="spellEnd"/>
      <w:r w:rsidRPr="003C1682">
        <w:rPr>
          <w:rFonts w:ascii="Arial" w:hAnsi="Arial" w:cs="Arial"/>
          <w:sz w:val="24"/>
          <w:szCs w:val="24"/>
        </w:rPr>
        <w:t>/hr/update-rate endpoint. The MVC controller executes the update using ASP.NET Identity and Entity Framework to maintain security.</w:t>
      </w:r>
    </w:p>
    <w:p w14:paraId="2055CE6B" w14:textId="0C6E7CC6" w:rsidR="003C1682" w:rsidRPr="003C1682" w:rsidRDefault="003C1682" w:rsidP="003C1682">
      <w:pPr>
        <w:rPr>
          <w:rFonts w:ascii="Arial" w:hAnsi="Arial" w:cs="Arial"/>
          <w:sz w:val="24"/>
          <w:szCs w:val="24"/>
        </w:rPr>
      </w:pPr>
      <w:r w:rsidRPr="003C1682">
        <w:rPr>
          <w:rFonts w:ascii="Arial" w:hAnsi="Arial" w:cs="Arial"/>
          <w:sz w:val="24"/>
          <w:szCs w:val="24"/>
        </w:rPr>
        <w:t>Evidenc</w:t>
      </w:r>
      <w:r>
        <w:rPr>
          <w:rFonts w:ascii="Arial" w:hAnsi="Arial" w:cs="Arial"/>
          <w:sz w:val="24"/>
          <w:szCs w:val="24"/>
        </w:rPr>
        <w:t>e</w:t>
      </w:r>
    </w:p>
    <w:p w14:paraId="16DCA190" w14:textId="77777777" w:rsidR="003C1682" w:rsidRPr="003C1682" w:rsidRDefault="003C1682" w:rsidP="003C1682">
      <w:pPr>
        <w:rPr>
          <w:rFonts w:ascii="Arial" w:hAnsi="Arial" w:cs="Arial"/>
          <w:sz w:val="24"/>
          <w:szCs w:val="24"/>
        </w:rPr>
      </w:pPr>
      <w:r w:rsidRPr="003C1682">
        <w:rPr>
          <w:rFonts w:ascii="Arial" w:hAnsi="Arial" w:cs="Arial"/>
          <w:sz w:val="24"/>
          <w:szCs w:val="24"/>
        </w:rPr>
        <w:t xml:space="preserve">AJAX call in: </w:t>
      </w:r>
      <w:proofErr w:type="spellStart"/>
      <w:r w:rsidRPr="003C1682">
        <w:rPr>
          <w:rFonts w:ascii="Arial" w:hAnsi="Arial" w:cs="Arial"/>
          <w:sz w:val="24"/>
          <w:szCs w:val="24"/>
        </w:rPr>
        <w:t>Dashboard.cshtml</w:t>
      </w:r>
      <w:proofErr w:type="spellEnd"/>
      <w:r w:rsidRPr="003C1682">
        <w:rPr>
          <w:rFonts w:ascii="Arial" w:hAnsi="Arial" w:cs="Arial"/>
          <w:sz w:val="24"/>
          <w:szCs w:val="24"/>
        </w:rPr>
        <w:t xml:space="preserve"> (</w:t>
      </w:r>
      <w:proofErr w:type="spellStart"/>
      <w:r w:rsidRPr="003C1682">
        <w:rPr>
          <w:rFonts w:ascii="Arial" w:hAnsi="Arial" w:cs="Arial"/>
          <w:sz w:val="24"/>
          <w:szCs w:val="24"/>
        </w:rPr>
        <w:t>updateRate</w:t>
      </w:r>
      <w:proofErr w:type="spellEnd"/>
      <w:r w:rsidRPr="003C1682">
        <w:rPr>
          <w:rFonts w:ascii="Arial" w:hAnsi="Arial" w:cs="Arial"/>
          <w:sz w:val="24"/>
          <w:szCs w:val="24"/>
        </w:rPr>
        <w:t xml:space="preserve"> function).</w:t>
      </w:r>
    </w:p>
    <w:p w14:paraId="292ECEC1" w14:textId="77777777" w:rsidR="003C1682" w:rsidRPr="003C1682" w:rsidRDefault="003C1682" w:rsidP="003C1682">
      <w:pPr>
        <w:rPr>
          <w:rFonts w:ascii="Arial" w:hAnsi="Arial" w:cs="Arial"/>
          <w:sz w:val="24"/>
          <w:szCs w:val="24"/>
        </w:rPr>
      </w:pPr>
      <w:r w:rsidRPr="003C1682">
        <w:rPr>
          <w:rFonts w:ascii="Arial" w:hAnsi="Arial" w:cs="Arial"/>
          <w:sz w:val="24"/>
          <w:szCs w:val="24"/>
        </w:rPr>
        <w:t xml:space="preserve">Server handling in: </w:t>
      </w:r>
      <w:proofErr w:type="spellStart"/>
      <w:r w:rsidRPr="003C1682">
        <w:rPr>
          <w:rFonts w:ascii="Arial" w:hAnsi="Arial" w:cs="Arial"/>
          <w:sz w:val="24"/>
          <w:szCs w:val="24"/>
        </w:rPr>
        <w:t>HRController.cs</w:t>
      </w:r>
      <w:proofErr w:type="spellEnd"/>
      <w:r w:rsidRPr="003C1682">
        <w:rPr>
          <w:rFonts w:ascii="Arial" w:hAnsi="Arial" w:cs="Arial"/>
          <w:sz w:val="24"/>
          <w:szCs w:val="24"/>
        </w:rPr>
        <w:t xml:space="preserve">, method: </w:t>
      </w:r>
      <w:proofErr w:type="spellStart"/>
      <w:proofErr w:type="gramStart"/>
      <w:r w:rsidRPr="003C1682">
        <w:rPr>
          <w:rFonts w:ascii="Arial" w:hAnsi="Arial" w:cs="Arial"/>
          <w:sz w:val="24"/>
          <w:szCs w:val="24"/>
        </w:rPr>
        <w:t>UpdateHourlyRate</w:t>
      </w:r>
      <w:proofErr w:type="spellEnd"/>
      <w:r w:rsidRPr="003C1682">
        <w:rPr>
          <w:rFonts w:ascii="Arial" w:hAnsi="Arial" w:cs="Arial"/>
          <w:sz w:val="24"/>
          <w:szCs w:val="24"/>
        </w:rPr>
        <w:t>(</w:t>
      </w:r>
      <w:proofErr w:type="gramEnd"/>
      <w:r w:rsidRPr="003C1682">
        <w:rPr>
          <w:rFonts w:ascii="Arial" w:hAnsi="Arial" w:cs="Arial"/>
          <w:sz w:val="24"/>
          <w:szCs w:val="24"/>
        </w:rPr>
        <w:t>).</w:t>
      </w:r>
    </w:p>
    <w:p w14:paraId="03BE99DC" w14:textId="7FF40B12" w:rsidR="003C1682" w:rsidRDefault="003C1682" w:rsidP="003C1682">
      <w:pPr>
        <w:rPr>
          <w:rFonts w:ascii="Arial" w:hAnsi="Arial" w:cs="Arial"/>
          <w:sz w:val="24"/>
          <w:szCs w:val="24"/>
        </w:rPr>
      </w:pPr>
      <w:r w:rsidRPr="003C1682">
        <w:rPr>
          <w:rFonts w:ascii="Arial" w:hAnsi="Arial" w:cs="Arial"/>
          <w:sz w:val="24"/>
          <w:szCs w:val="24"/>
        </w:rPr>
        <w:t>This real-time update pattern reflects best practices for UI interactions within web applications (Flanagan, 2020).</w:t>
      </w:r>
    </w:p>
    <w:p w14:paraId="4B68D0C6" w14:textId="220B8F30" w:rsidR="008F2AE2" w:rsidRPr="008F2AE2" w:rsidRDefault="008F2AE2" w:rsidP="008F2AE2">
      <w:pPr>
        <w:rPr>
          <w:rFonts w:ascii="Arial" w:hAnsi="Arial" w:cs="Arial"/>
          <w:sz w:val="24"/>
          <w:szCs w:val="24"/>
        </w:rPr>
      </w:pPr>
      <w:r w:rsidRPr="008F2AE2">
        <w:rPr>
          <w:rFonts w:ascii="Arial" w:hAnsi="Arial" w:cs="Arial"/>
          <w:sz w:val="24"/>
          <w:szCs w:val="24"/>
        </w:rPr>
        <w:t xml:space="preserve">Secure Password Reset Functionality </w:t>
      </w:r>
    </w:p>
    <w:p w14:paraId="03FAB4A6" w14:textId="77777777" w:rsidR="008F2AE2" w:rsidRDefault="008F2AE2" w:rsidP="008F2AE2">
      <w:pPr>
        <w:rPr>
          <w:rFonts w:ascii="Arial" w:hAnsi="Arial" w:cs="Arial"/>
          <w:sz w:val="24"/>
          <w:szCs w:val="24"/>
        </w:rPr>
      </w:pPr>
      <w:r w:rsidRPr="008F2AE2">
        <w:rPr>
          <w:rFonts w:ascii="Arial" w:hAnsi="Arial" w:cs="Arial"/>
          <w:sz w:val="24"/>
          <w:szCs w:val="24"/>
        </w:rPr>
        <w:t>Implementation:</w:t>
      </w:r>
    </w:p>
    <w:p w14:paraId="0F1E267B" w14:textId="43F100C6" w:rsidR="008F2AE2" w:rsidRPr="008F2AE2" w:rsidRDefault="008F2AE2" w:rsidP="008F2AE2">
      <w:pPr>
        <w:rPr>
          <w:rFonts w:ascii="Arial" w:hAnsi="Arial" w:cs="Arial"/>
          <w:sz w:val="24"/>
          <w:szCs w:val="24"/>
        </w:rPr>
      </w:pPr>
      <w:r w:rsidRPr="008F2AE2">
        <w:rPr>
          <w:rFonts w:ascii="Arial" w:hAnsi="Arial" w:cs="Arial"/>
          <w:sz w:val="24"/>
          <w:szCs w:val="24"/>
        </w:rPr>
        <w:t xml:space="preserve">A password reset feature was added to the HR dashboard. When triggered, an AJAX call sends the lecturer’s ID to a secure API endpoint, where the controller uses </w:t>
      </w:r>
      <w:proofErr w:type="spellStart"/>
      <w:r w:rsidRPr="008F2AE2">
        <w:rPr>
          <w:rFonts w:ascii="Arial" w:hAnsi="Arial" w:cs="Arial"/>
          <w:sz w:val="24"/>
          <w:szCs w:val="24"/>
        </w:rPr>
        <w:t>UserManager</w:t>
      </w:r>
      <w:proofErr w:type="spellEnd"/>
      <w:r w:rsidRPr="008F2AE2">
        <w:rPr>
          <w:rFonts w:ascii="Arial" w:hAnsi="Arial" w:cs="Arial"/>
          <w:sz w:val="24"/>
          <w:szCs w:val="24"/>
        </w:rPr>
        <w:t xml:space="preserve"> to generate and apply a new password.</w:t>
      </w:r>
    </w:p>
    <w:p w14:paraId="0C2F63CA" w14:textId="77777777" w:rsidR="008F2AE2" w:rsidRDefault="008F2AE2" w:rsidP="008F2AE2">
      <w:pPr>
        <w:rPr>
          <w:rFonts w:ascii="Arial" w:hAnsi="Arial" w:cs="Arial"/>
          <w:sz w:val="24"/>
          <w:szCs w:val="24"/>
        </w:rPr>
      </w:pPr>
      <w:r w:rsidRPr="008F2AE2">
        <w:rPr>
          <w:rFonts w:ascii="Arial" w:hAnsi="Arial" w:cs="Arial"/>
          <w:sz w:val="24"/>
          <w:szCs w:val="24"/>
        </w:rPr>
        <w:t>Evidence:</w:t>
      </w:r>
    </w:p>
    <w:p w14:paraId="12B6FB67" w14:textId="4B2B382C" w:rsidR="008F2AE2" w:rsidRPr="008F2AE2" w:rsidRDefault="008F2AE2" w:rsidP="008F2AE2">
      <w:pPr>
        <w:rPr>
          <w:rFonts w:ascii="Arial" w:hAnsi="Arial" w:cs="Arial"/>
          <w:sz w:val="24"/>
          <w:szCs w:val="24"/>
        </w:rPr>
      </w:pPr>
      <w:r w:rsidRPr="008F2AE2">
        <w:rPr>
          <w:rFonts w:ascii="Arial" w:hAnsi="Arial" w:cs="Arial"/>
          <w:sz w:val="24"/>
          <w:szCs w:val="24"/>
        </w:rPr>
        <w:t xml:space="preserve">Front-end </w:t>
      </w:r>
      <w:r>
        <w:rPr>
          <w:rFonts w:ascii="Arial" w:hAnsi="Arial" w:cs="Arial"/>
          <w:sz w:val="24"/>
          <w:szCs w:val="24"/>
        </w:rPr>
        <w:t>button</w:t>
      </w:r>
      <w:r w:rsidRPr="008F2AE2">
        <w:rPr>
          <w:rFonts w:ascii="Arial" w:hAnsi="Arial" w:cs="Arial"/>
          <w:sz w:val="24"/>
          <w:szCs w:val="24"/>
        </w:rPr>
        <w:t xml:space="preserve"> in </w:t>
      </w:r>
      <w:proofErr w:type="spellStart"/>
      <w:r w:rsidRPr="008F2AE2">
        <w:rPr>
          <w:rFonts w:ascii="Arial" w:hAnsi="Arial" w:cs="Arial"/>
          <w:sz w:val="24"/>
          <w:szCs w:val="24"/>
        </w:rPr>
        <w:t>Dashboard.cshtml</w:t>
      </w:r>
      <w:proofErr w:type="spellEnd"/>
      <w:r w:rsidRPr="008F2AE2">
        <w:rPr>
          <w:rFonts w:ascii="Arial" w:hAnsi="Arial" w:cs="Arial"/>
          <w:sz w:val="24"/>
          <w:szCs w:val="24"/>
        </w:rPr>
        <w:t>:</w:t>
      </w:r>
    </w:p>
    <w:p w14:paraId="5CA55E1F" w14:textId="77777777" w:rsidR="008F2AE2" w:rsidRDefault="008F2AE2" w:rsidP="003C1682">
      <w:pPr>
        <w:rPr>
          <w:rFonts w:ascii="Arial" w:hAnsi="Arial" w:cs="Arial"/>
          <w:sz w:val="24"/>
          <w:szCs w:val="24"/>
        </w:rPr>
      </w:pPr>
    </w:p>
    <w:p w14:paraId="30FD98AE" w14:textId="3080EA32" w:rsidR="003C1682" w:rsidRPr="003C1682" w:rsidRDefault="003C1682" w:rsidP="003C1682">
      <w:pPr>
        <w:rPr>
          <w:rFonts w:ascii="Arial" w:hAnsi="Arial" w:cs="Arial"/>
          <w:sz w:val="24"/>
          <w:szCs w:val="24"/>
        </w:rPr>
      </w:pPr>
      <w:r w:rsidRPr="003C1682">
        <w:rPr>
          <w:rFonts w:ascii="Arial" w:hAnsi="Arial" w:cs="Arial"/>
          <w:sz w:val="24"/>
          <w:szCs w:val="24"/>
        </w:rPr>
        <w:t>Conclusion</w:t>
      </w:r>
    </w:p>
    <w:p w14:paraId="0BD7164A" w14:textId="7DF384A7" w:rsidR="003C1682" w:rsidRPr="003C1682" w:rsidRDefault="003C1682" w:rsidP="003C1682">
      <w:pPr>
        <w:rPr>
          <w:rFonts w:ascii="Arial" w:hAnsi="Arial" w:cs="Arial"/>
          <w:sz w:val="24"/>
          <w:szCs w:val="24"/>
        </w:rPr>
      </w:pPr>
      <w:r w:rsidRPr="003C1682">
        <w:rPr>
          <w:rFonts w:ascii="Arial" w:hAnsi="Arial" w:cs="Arial"/>
          <w:sz w:val="24"/>
          <w:szCs w:val="24"/>
        </w:rPr>
        <w:t xml:space="preserve">All lecturer feedback and system requirements for Part 3 were implemented. The CMCS now delivers automation, stricter data validation, and enhanced HR security features. These </w:t>
      </w:r>
      <w:r w:rsidR="008F2AE2">
        <w:rPr>
          <w:rFonts w:ascii="Arial" w:hAnsi="Arial" w:cs="Arial"/>
          <w:sz w:val="24"/>
          <w:szCs w:val="24"/>
        </w:rPr>
        <w:t>changes</w:t>
      </w:r>
      <w:r w:rsidRPr="003C1682">
        <w:rPr>
          <w:rFonts w:ascii="Arial" w:hAnsi="Arial" w:cs="Arial"/>
          <w:sz w:val="24"/>
          <w:szCs w:val="24"/>
        </w:rPr>
        <w:t xml:space="preserve"> strengthen the usability, accuracy, and maintai</w:t>
      </w:r>
      <w:r w:rsidR="008F2AE2">
        <w:rPr>
          <w:rFonts w:ascii="Arial" w:hAnsi="Arial" w:cs="Arial"/>
          <w:sz w:val="24"/>
          <w:szCs w:val="24"/>
        </w:rPr>
        <w:t>ning</w:t>
      </w:r>
      <w:r w:rsidRPr="003C1682">
        <w:rPr>
          <w:rFonts w:ascii="Arial" w:hAnsi="Arial" w:cs="Arial"/>
          <w:sz w:val="24"/>
          <w:szCs w:val="24"/>
        </w:rPr>
        <w:t xml:space="preserve"> of the system. By integrating real-time updates validation, and identity</w:t>
      </w:r>
      <w:r w:rsidR="008F2AE2">
        <w:rPr>
          <w:rFonts w:ascii="Arial" w:hAnsi="Arial" w:cs="Arial"/>
          <w:sz w:val="24"/>
          <w:szCs w:val="24"/>
        </w:rPr>
        <w:t xml:space="preserve"> </w:t>
      </w:r>
      <w:r w:rsidRPr="003C1682">
        <w:rPr>
          <w:rFonts w:ascii="Arial" w:hAnsi="Arial" w:cs="Arial"/>
          <w:sz w:val="24"/>
          <w:szCs w:val="24"/>
        </w:rPr>
        <w:t>aligned data structures</w:t>
      </w:r>
      <w:r w:rsidR="008F2AE2">
        <w:rPr>
          <w:rFonts w:ascii="Arial" w:hAnsi="Arial" w:cs="Arial"/>
          <w:sz w:val="24"/>
          <w:szCs w:val="24"/>
        </w:rPr>
        <w:t>.</w:t>
      </w:r>
      <w:r w:rsidRPr="003C1682">
        <w:rPr>
          <w:rFonts w:ascii="Arial" w:hAnsi="Arial" w:cs="Arial"/>
          <w:sz w:val="24"/>
          <w:szCs w:val="24"/>
        </w:rPr>
        <w:t xml:space="preserve"> the platform now meets both functional expectations and industry</w:t>
      </w:r>
      <w:r w:rsidR="008F2AE2">
        <w:rPr>
          <w:rFonts w:ascii="Arial" w:hAnsi="Arial" w:cs="Arial"/>
          <w:sz w:val="24"/>
          <w:szCs w:val="24"/>
        </w:rPr>
        <w:t xml:space="preserve"> </w:t>
      </w:r>
      <w:r w:rsidRPr="003C1682">
        <w:rPr>
          <w:rFonts w:ascii="Arial" w:hAnsi="Arial" w:cs="Arial"/>
          <w:sz w:val="24"/>
          <w:szCs w:val="24"/>
        </w:rPr>
        <w:t>development standards.</w:t>
      </w:r>
    </w:p>
    <w:p w14:paraId="19EC55C3" w14:textId="77777777" w:rsidR="003C1682" w:rsidRDefault="003C1682" w:rsidP="003C1682">
      <w:pPr>
        <w:rPr>
          <w:rFonts w:ascii="Arial" w:hAnsi="Arial" w:cs="Arial"/>
          <w:sz w:val="24"/>
          <w:szCs w:val="24"/>
        </w:rPr>
      </w:pPr>
    </w:p>
    <w:p w14:paraId="1D7805BC" w14:textId="77777777" w:rsidR="003C1682" w:rsidRDefault="003C1682" w:rsidP="003C1682">
      <w:pPr>
        <w:rPr>
          <w:rFonts w:ascii="Arial" w:hAnsi="Arial" w:cs="Arial"/>
          <w:sz w:val="24"/>
          <w:szCs w:val="24"/>
        </w:rPr>
      </w:pPr>
    </w:p>
    <w:p w14:paraId="07A552FC" w14:textId="77777777" w:rsidR="003C1682" w:rsidRPr="003C1682" w:rsidRDefault="003C1682" w:rsidP="003C1682">
      <w:pPr>
        <w:rPr>
          <w:rFonts w:ascii="Arial" w:hAnsi="Arial" w:cs="Arial"/>
          <w:sz w:val="24"/>
          <w:szCs w:val="24"/>
        </w:rPr>
      </w:pPr>
      <w:r w:rsidRPr="003C1682">
        <w:rPr>
          <w:rFonts w:ascii="Arial" w:hAnsi="Arial" w:cs="Arial"/>
          <w:sz w:val="24"/>
          <w:szCs w:val="24"/>
        </w:rPr>
        <w:t>Reference List (Harvard Style)</w:t>
      </w:r>
    </w:p>
    <w:p w14:paraId="6C6D4CC9" w14:textId="77777777" w:rsidR="003C1682" w:rsidRPr="003C1682" w:rsidRDefault="003C1682" w:rsidP="003C1682">
      <w:pPr>
        <w:rPr>
          <w:rFonts w:ascii="Arial" w:hAnsi="Arial" w:cs="Arial"/>
          <w:sz w:val="24"/>
          <w:szCs w:val="24"/>
        </w:rPr>
      </w:pPr>
      <w:r w:rsidRPr="003C1682">
        <w:rPr>
          <w:rFonts w:ascii="Arial" w:hAnsi="Arial" w:cs="Arial"/>
          <w:sz w:val="24"/>
          <w:szCs w:val="24"/>
        </w:rPr>
        <w:t>Flanagan, D. (2020). JavaScript: The Definitive Guide. 7th ed. O’Reilly Media.</w:t>
      </w:r>
    </w:p>
    <w:p w14:paraId="3827A08C" w14:textId="77777777" w:rsidR="003C1682" w:rsidRPr="003C1682" w:rsidRDefault="003C1682" w:rsidP="003C1682">
      <w:pPr>
        <w:rPr>
          <w:rFonts w:ascii="Arial" w:hAnsi="Arial" w:cs="Arial"/>
          <w:sz w:val="24"/>
          <w:szCs w:val="24"/>
        </w:rPr>
      </w:pPr>
      <w:r w:rsidRPr="003C1682">
        <w:rPr>
          <w:rFonts w:ascii="Arial" w:hAnsi="Arial" w:cs="Arial"/>
          <w:sz w:val="24"/>
          <w:szCs w:val="24"/>
        </w:rPr>
        <w:t xml:space="preserve">Freeman, E. &amp; Jones, B. (2021). </w:t>
      </w:r>
      <w:proofErr w:type="gramStart"/>
      <w:r w:rsidRPr="003C1682">
        <w:rPr>
          <w:rFonts w:ascii="Arial" w:hAnsi="Arial" w:cs="Arial"/>
          <w:sz w:val="24"/>
          <w:szCs w:val="24"/>
        </w:rPr>
        <w:t>Head First</w:t>
      </w:r>
      <w:proofErr w:type="gramEnd"/>
      <w:r w:rsidRPr="003C1682">
        <w:rPr>
          <w:rFonts w:ascii="Arial" w:hAnsi="Arial" w:cs="Arial"/>
          <w:sz w:val="24"/>
          <w:szCs w:val="24"/>
        </w:rPr>
        <w:t xml:space="preserve"> Design Patterns. 2nd ed. O’Reilly Media.</w:t>
      </w:r>
    </w:p>
    <w:p w14:paraId="6346F97E" w14:textId="77777777" w:rsidR="003C1682" w:rsidRPr="003C1682" w:rsidRDefault="003C1682" w:rsidP="003C1682">
      <w:pPr>
        <w:rPr>
          <w:rFonts w:ascii="Arial" w:hAnsi="Arial" w:cs="Arial"/>
          <w:sz w:val="24"/>
          <w:szCs w:val="24"/>
        </w:rPr>
      </w:pPr>
      <w:r w:rsidRPr="003C1682">
        <w:rPr>
          <w:rFonts w:ascii="Arial" w:hAnsi="Arial" w:cs="Arial"/>
          <w:sz w:val="24"/>
          <w:szCs w:val="24"/>
        </w:rPr>
        <w:t>Microsoft. (2024). ASP.NET Core Identity Documentation. Microsoft Learn.</w:t>
      </w:r>
    </w:p>
    <w:p w14:paraId="34DE406C" w14:textId="77777777" w:rsidR="003C1682" w:rsidRPr="003C1682" w:rsidRDefault="003C1682" w:rsidP="003C1682">
      <w:pPr>
        <w:rPr>
          <w:rFonts w:ascii="Arial" w:hAnsi="Arial" w:cs="Arial"/>
          <w:sz w:val="24"/>
          <w:szCs w:val="24"/>
        </w:rPr>
      </w:pPr>
      <w:r w:rsidRPr="003C1682">
        <w:rPr>
          <w:rFonts w:ascii="Arial" w:hAnsi="Arial" w:cs="Arial"/>
          <w:sz w:val="24"/>
          <w:szCs w:val="24"/>
        </w:rPr>
        <w:lastRenderedPageBreak/>
        <w:t>Nielsen, J. (2020). Usability Engineering. Morgan Kaufmann.</w:t>
      </w:r>
    </w:p>
    <w:p w14:paraId="4D5A4D6B" w14:textId="77777777" w:rsidR="003C1682" w:rsidRPr="003C1682" w:rsidRDefault="003C1682" w:rsidP="003C1682">
      <w:pPr>
        <w:rPr>
          <w:rFonts w:ascii="Arial" w:hAnsi="Arial" w:cs="Arial"/>
          <w:sz w:val="24"/>
          <w:szCs w:val="24"/>
        </w:rPr>
      </w:pPr>
      <w:r w:rsidRPr="003C1682">
        <w:rPr>
          <w:rFonts w:ascii="Arial" w:hAnsi="Arial" w:cs="Arial"/>
          <w:sz w:val="24"/>
          <w:szCs w:val="24"/>
        </w:rPr>
        <w:t>NIST. (2023). Digital Identity Guidelines: Authentication and Lifecycle Management. National Institute of Standards and Technology.</w:t>
      </w:r>
    </w:p>
    <w:p w14:paraId="1C58E813" w14:textId="77777777" w:rsidR="003C1682" w:rsidRPr="003C1682" w:rsidRDefault="003C1682" w:rsidP="003C1682">
      <w:pPr>
        <w:rPr>
          <w:rFonts w:ascii="Arial" w:hAnsi="Arial" w:cs="Arial"/>
          <w:sz w:val="24"/>
          <w:szCs w:val="24"/>
        </w:rPr>
      </w:pPr>
      <w:r w:rsidRPr="003C1682">
        <w:rPr>
          <w:rFonts w:ascii="Arial" w:hAnsi="Arial" w:cs="Arial"/>
          <w:sz w:val="24"/>
          <w:szCs w:val="24"/>
        </w:rPr>
        <w:t>Pressman, R. &amp; Maxim, B. (2020). Software Engineering: A Practitioner’s Approach. 9th ed. McGraw-Hill.</w:t>
      </w:r>
    </w:p>
    <w:p w14:paraId="19CBF174" w14:textId="77777777" w:rsidR="003C1682" w:rsidRPr="003C1682" w:rsidRDefault="003C1682" w:rsidP="003C1682">
      <w:pPr>
        <w:rPr>
          <w:rFonts w:ascii="Arial" w:hAnsi="Arial" w:cs="Arial"/>
          <w:sz w:val="24"/>
          <w:szCs w:val="24"/>
        </w:rPr>
      </w:pPr>
      <w:r w:rsidRPr="003C1682">
        <w:rPr>
          <w:rFonts w:ascii="Arial" w:hAnsi="Arial" w:cs="Arial"/>
          <w:sz w:val="24"/>
          <w:szCs w:val="24"/>
        </w:rPr>
        <w:t>Sommerville, I. (2016). Software Engineering. 10th ed. Pearson.</w:t>
      </w:r>
    </w:p>
    <w:p w14:paraId="06A26FBB" w14:textId="77777777" w:rsidR="003C1682" w:rsidRPr="003C1682" w:rsidRDefault="003C1682" w:rsidP="003C1682">
      <w:pPr>
        <w:rPr>
          <w:rFonts w:ascii="Arial" w:hAnsi="Arial" w:cs="Arial"/>
          <w:sz w:val="24"/>
          <w:szCs w:val="24"/>
        </w:rPr>
      </w:pPr>
    </w:p>
    <w:p w14:paraId="6FC5EA79" w14:textId="77777777" w:rsidR="003C1682" w:rsidRPr="003C1682" w:rsidRDefault="003C1682" w:rsidP="003C1682">
      <w:pPr>
        <w:rPr>
          <w:rFonts w:ascii="Arial" w:hAnsi="Arial" w:cs="Arial"/>
          <w:sz w:val="24"/>
          <w:szCs w:val="24"/>
        </w:rPr>
      </w:pPr>
    </w:p>
    <w:p w14:paraId="69ED5F23" w14:textId="77777777" w:rsidR="003C1682" w:rsidRPr="003C1682" w:rsidRDefault="003C1682">
      <w:pPr>
        <w:rPr>
          <w:rFonts w:ascii="Arial" w:hAnsi="Arial" w:cs="Arial"/>
        </w:rPr>
      </w:pPr>
    </w:p>
    <w:sectPr w:rsidR="003C1682" w:rsidRPr="003C16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D44"/>
    <w:multiLevelType w:val="multilevel"/>
    <w:tmpl w:val="0108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518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CA3"/>
    <w:rsid w:val="003C1682"/>
    <w:rsid w:val="008F2AE2"/>
    <w:rsid w:val="00B36CEC"/>
    <w:rsid w:val="00CA2CA3"/>
    <w:rsid w:val="00D31B6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91B08"/>
  <w15:chartTrackingRefBased/>
  <w15:docId w15:val="{70D85D2C-D2A3-45A1-A210-B5F63346A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C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C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C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CA3"/>
    <w:rPr>
      <w:rFonts w:eastAsiaTheme="majorEastAsia" w:cstheme="majorBidi"/>
      <w:color w:val="272727" w:themeColor="text1" w:themeTint="D8"/>
    </w:rPr>
  </w:style>
  <w:style w:type="paragraph" w:styleId="Title">
    <w:name w:val="Title"/>
    <w:basedOn w:val="Normal"/>
    <w:next w:val="Normal"/>
    <w:link w:val="TitleChar"/>
    <w:uiPriority w:val="10"/>
    <w:qFormat/>
    <w:rsid w:val="00CA2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CA3"/>
    <w:pPr>
      <w:spacing w:before="160"/>
      <w:jc w:val="center"/>
    </w:pPr>
    <w:rPr>
      <w:i/>
      <w:iCs/>
      <w:color w:val="404040" w:themeColor="text1" w:themeTint="BF"/>
    </w:rPr>
  </w:style>
  <w:style w:type="character" w:customStyle="1" w:styleId="QuoteChar">
    <w:name w:val="Quote Char"/>
    <w:basedOn w:val="DefaultParagraphFont"/>
    <w:link w:val="Quote"/>
    <w:uiPriority w:val="29"/>
    <w:rsid w:val="00CA2CA3"/>
    <w:rPr>
      <w:i/>
      <w:iCs/>
      <w:color w:val="404040" w:themeColor="text1" w:themeTint="BF"/>
    </w:rPr>
  </w:style>
  <w:style w:type="paragraph" w:styleId="ListParagraph">
    <w:name w:val="List Paragraph"/>
    <w:basedOn w:val="Normal"/>
    <w:uiPriority w:val="34"/>
    <w:qFormat/>
    <w:rsid w:val="00CA2CA3"/>
    <w:pPr>
      <w:ind w:left="720"/>
      <w:contextualSpacing/>
    </w:pPr>
  </w:style>
  <w:style w:type="character" w:styleId="IntenseEmphasis">
    <w:name w:val="Intense Emphasis"/>
    <w:basedOn w:val="DefaultParagraphFont"/>
    <w:uiPriority w:val="21"/>
    <w:qFormat/>
    <w:rsid w:val="00CA2CA3"/>
    <w:rPr>
      <w:i/>
      <w:iCs/>
      <w:color w:val="0F4761" w:themeColor="accent1" w:themeShade="BF"/>
    </w:rPr>
  </w:style>
  <w:style w:type="paragraph" w:styleId="IntenseQuote">
    <w:name w:val="Intense Quote"/>
    <w:basedOn w:val="Normal"/>
    <w:next w:val="Normal"/>
    <w:link w:val="IntenseQuoteChar"/>
    <w:uiPriority w:val="30"/>
    <w:qFormat/>
    <w:rsid w:val="00CA2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CA3"/>
    <w:rPr>
      <w:i/>
      <w:iCs/>
      <w:color w:val="0F4761" w:themeColor="accent1" w:themeShade="BF"/>
    </w:rPr>
  </w:style>
  <w:style w:type="character" w:styleId="IntenseReference">
    <w:name w:val="Intense Reference"/>
    <w:basedOn w:val="DefaultParagraphFont"/>
    <w:uiPriority w:val="32"/>
    <w:qFormat/>
    <w:rsid w:val="00CA2C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Sheldon Govender</dc:creator>
  <cp:keywords/>
  <dc:description/>
  <cp:lastModifiedBy>Sheldon Govender</cp:lastModifiedBy>
  <cp:revision>2</cp:revision>
  <dcterms:created xsi:type="dcterms:W3CDTF">2025-11-21T22:20:00Z</dcterms:created>
  <dcterms:modified xsi:type="dcterms:W3CDTF">2025-11-21T22:34:00Z</dcterms:modified>
</cp:coreProperties>
</file>