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6424" w14:textId="26E546D1" w:rsidR="00507CAA" w:rsidRPr="00507CAA" w:rsidRDefault="00507CAA" w:rsidP="00507CAA">
      <w:pPr>
        <w:rPr>
          <w:rFonts w:ascii="Calibri" w:hAnsi="Calibri" w:cs="Calibri"/>
          <w:b/>
          <w:bCs/>
          <w:sz w:val="24"/>
          <w:szCs w:val="24"/>
        </w:rPr>
      </w:pPr>
      <w:r w:rsidRPr="00507CAA">
        <w:rPr>
          <w:rFonts w:ascii="Calibri" w:hAnsi="Calibri" w:cs="Calibri"/>
          <w:b/>
          <w:bCs/>
          <w:sz w:val="24"/>
          <w:szCs w:val="24"/>
        </w:rPr>
        <w:t xml:space="preserve">PROG6212 - POE </w:t>
      </w:r>
    </w:p>
    <w:p w14:paraId="713D5440" w14:textId="012BAFB2" w:rsidR="00215860" w:rsidRPr="00507CAA" w:rsidRDefault="00507CAA" w:rsidP="00507CAA">
      <w:pPr>
        <w:rPr>
          <w:rFonts w:ascii="Calibri" w:hAnsi="Calibri" w:cs="Calibri"/>
          <w:b/>
          <w:bCs/>
          <w:sz w:val="24"/>
          <w:szCs w:val="24"/>
        </w:rPr>
      </w:pPr>
      <w:r w:rsidRPr="00507CAA">
        <w:rPr>
          <w:rFonts w:ascii="Calibri" w:hAnsi="Calibri" w:cs="Calibri"/>
          <w:b/>
          <w:bCs/>
          <w:sz w:val="24"/>
          <w:szCs w:val="24"/>
        </w:rPr>
        <w:t>Implementation of Lecturer Feedback and Improvements to CMCS</w:t>
      </w:r>
    </w:p>
    <w:p w14:paraId="0F4A1CE6" w14:textId="12533C5C" w:rsidR="00507CAA" w:rsidRPr="00507CAA" w:rsidRDefault="00507CAA" w:rsidP="00507CAA">
      <w:pPr>
        <w:rPr>
          <w:rFonts w:ascii="Calibri" w:hAnsi="Calibri" w:cs="Calibri"/>
          <w:b/>
          <w:bCs/>
          <w:sz w:val="24"/>
          <w:szCs w:val="24"/>
        </w:rPr>
      </w:pPr>
      <w:r w:rsidRPr="00507CAA">
        <w:rPr>
          <w:rFonts w:ascii="Calibri" w:hAnsi="Calibri" w:cs="Calibri"/>
          <w:b/>
          <w:bCs/>
          <w:sz w:val="24"/>
          <w:szCs w:val="24"/>
        </w:rPr>
        <w:t>ST10359128</w:t>
      </w:r>
    </w:p>
    <w:p w14:paraId="7F5A9483" w14:textId="44447922" w:rsidR="00507CAA" w:rsidRDefault="00507CAA" w:rsidP="00507CAA">
      <w:pPr>
        <w:rPr>
          <w:rFonts w:ascii="Calibri" w:hAnsi="Calibri" w:cs="Calibri"/>
          <w:b/>
          <w:bCs/>
          <w:sz w:val="24"/>
          <w:szCs w:val="24"/>
        </w:rPr>
      </w:pPr>
      <w:r w:rsidRPr="00507CAA">
        <w:rPr>
          <w:rFonts w:ascii="Calibri" w:hAnsi="Calibri" w:cs="Calibri"/>
          <w:b/>
          <w:bCs/>
          <w:sz w:val="24"/>
          <w:szCs w:val="24"/>
        </w:rPr>
        <w:t>Ezekiel Isaac Narayanasami</w:t>
      </w:r>
    </w:p>
    <w:p w14:paraId="75208544" w14:textId="0222EFCC" w:rsidR="00027FBB" w:rsidRDefault="00027FBB" w:rsidP="00507CAA">
      <w:pPr>
        <w:rPr>
          <w:rFonts w:ascii="Calibri" w:hAnsi="Calibri" w:cs="Calibri"/>
          <w:b/>
          <w:bCs/>
          <w:sz w:val="24"/>
          <w:szCs w:val="24"/>
        </w:rPr>
      </w:pPr>
      <w:r>
        <w:rPr>
          <w:rFonts w:ascii="Calibri" w:hAnsi="Calibri" w:cs="Calibri"/>
          <w:b/>
          <w:bCs/>
          <w:sz w:val="24"/>
          <w:szCs w:val="24"/>
        </w:rPr>
        <w:t xml:space="preserve">GitHub: </w:t>
      </w:r>
      <w:hyperlink r:id="rId5" w:history="1">
        <w:r w:rsidRPr="006412A0">
          <w:rPr>
            <w:rStyle w:val="Hyperlink"/>
            <w:rFonts w:ascii="Calibri" w:hAnsi="Calibri" w:cs="Calibri"/>
            <w:b/>
            <w:bCs/>
            <w:sz w:val="24"/>
            <w:szCs w:val="24"/>
          </w:rPr>
          <w:t>https://github.com/VCDN-2025/prog6212-poe-part-3-ST10359128.git</w:t>
        </w:r>
      </w:hyperlink>
    </w:p>
    <w:p w14:paraId="4D457781" w14:textId="77777777" w:rsidR="00507CAA" w:rsidRDefault="00507CAA" w:rsidP="00507CAA">
      <w:pPr>
        <w:rPr>
          <w:rFonts w:ascii="Calibri" w:hAnsi="Calibri" w:cs="Calibri"/>
          <w:sz w:val="24"/>
          <w:szCs w:val="24"/>
        </w:rPr>
      </w:pPr>
    </w:p>
    <w:p w14:paraId="2BD3BC45" w14:textId="7D067BAF" w:rsidR="00507CAA" w:rsidRPr="00507CAA" w:rsidRDefault="00507CAA" w:rsidP="00507CAA">
      <w:pPr>
        <w:rPr>
          <w:rFonts w:ascii="Calibri" w:hAnsi="Calibri" w:cs="Calibri"/>
          <w:sz w:val="24"/>
          <w:szCs w:val="24"/>
        </w:rPr>
      </w:pPr>
      <w:r w:rsidRPr="00507CAA">
        <w:rPr>
          <w:rFonts w:ascii="Calibri" w:hAnsi="Calibri" w:cs="Calibri"/>
          <w:sz w:val="24"/>
          <w:szCs w:val="24"/>
        </w:rPr>
        <w:t>In Part 2 of the POE, I submitted an early version of my Contract Monthly Claim System web application. The system was working, but the lecturer’s feedback showed that some important features and design decisions still needed to be improved. In Part 3, my main goal was to use that feedback to fix the weaknesses, add better automation, and make the system more realistic for lecturers, managers and HR staff.</w:t>
      </w:r>
    </w:p>
    <w:p w14:paraId="704B7858" w14:textId="74EA67C6" w:rsidR="00507CAA" w:rsidRDefault="00507CAA" w:rsidP="00507CAA">
      <w:pPr>
        <w:rPr>
          <w:rFonts w:ascii="Calibri" w:hAnsi="Calibri" w:cs="Calibri"/>
          <w:sz w:val="24"/>
          <w:szCs w:val="24"/>
        </w:rPr>
      </w:pPr>
      <w:r w:rsidRPr="00507CAA">
        <w:rPr>
          <w:rFonts w:ascii="Calibri" w:hAnsi="Calibri" w:cs="Calibri"/>
          <w:sz w:val="24"/>
          <w:szCs w:val="24"/>
        </w:rPr>
        <w:t>This section explains what feedback I received, how I improved the system based on that feedback, and why those changes make the CMCS more professional and user-friendly.</w:t>
      </w:r>
    </w:p>
    <w:p w14:paraId="2B7BC166" w14:textId="77777777" w:rsidR="00507CAA" w:rsidRDefault="00507CAA" w:rsidP="00507CAA">
      <w:pPr>
        <w:rPr>
          <w:rFonts w:ascii="Calibri" w:hAnsi="Calibri" w:cs="Calibri"/>
          <w:sz w:val="24"/>
          <w:szCs w:val="24"/>
        </w:rPr>
      </w:pPr>
    </w:p>
    <w:p w14:paraId="70CEDC98" w14:textId="77777777" w:rsidR="00507CAA" w:rsidRDefault="00507CAA" w:rsidP="00507CAA">
      <w:pPr>
        <w:rPr>
          <w:rFonts w:ascii="Calibri" w:hAnsi="Calibri" w:cs="Calibri"/>
          <w:b/>
          <w:bCs/>
          <w:sz w:val="24"/>
          <w:szCs w:val="24"/>
        </w:rPr>
      </w:pPr>
    </w:p>
    <w:p w14:paraId="51537D21" w14:textId="7F36B51C" w:rsidR="00507CAA" w:rsidRPr="00507CAA" w:rsidRDefault="00507CAA" w:rsidP="00507CAA">
      <w:pPr>
        <w:rPr>
          <w:rFonts w:ascii="Calibri" w:hAnsi="Calibri" w:cs="Calibri"/>
          <w:b/>
          <w:bCs/>
          <w:sz w:val="24"/>
          <w:szCs w:val="24"/>
        </w:rPr>
      </w:pPr>
      <w:r w:rsidRPr="00507CAA">
        <w:rPr>
          <w:rFonts w:ascii="Calibri" w:hAnsi="Calibri" w:cs="Calibri"/>
          <w:b/>
          <w:bCs/>
          <w:sz w:val="24"/>
          <w:szCs w:val="24"/>
        </w:rPr>
        <w:t>The feedback from Part 2 highlighted a few key issues in my system:</w:t>
      </w:r>
    </w:p>
    <w:p w14:paraId="54A445CF" w14:textId="58E53A9F" w:rsidR="00507CAA" w:rsidRPr="00507CAA" w:rsidRDefault="00507CAA" w:rsidP="00507CAA">
      <w:pPr>
        <w:rPr>
          <w:rFonts w:ascii="Calibri" w:hAnsi="Calibri" w:cs="Calibri"/>
          <w:sz w:val="24"/>
          <w:szCs w:val="24"/>
        </w:rPr>
      </w:pPr>
      <w:r w:rsidRPr="00507CAA">
        <w:rPr>
          <w:rFonts w:ascii="Calibri" w:hAnsi="Calibri" w:cs="Calibri"/>
          <w:sz w:val="24"/>
          <w:szCs w:val="24"/>
        </w:rPr>
        <w:t>The lecturer and manager views were on the same page, instead of having separate views for different roles.</w:t>
      </w:r>
    </w:p>
    <w:p w14:paraId="41FA1351" w14:textId="3A2D235F" w:rsidR="00507CAA" w:rsidRPr="00507CAA" w:rsidRDefault="00507CAA" w:rsidP="00507CAA">
      <w:pPr>
        <w:rPr>
          <w:rFonts w:ascii="Calibri" w:hAnsi="Calibri" w:cs="Calibri"/>
          <w:sz w:val="24"/>
          <w:szCs w:val="24"/>
        </w:rPr>
      </w:pPr>
      <w:r w:rsidRPr="00507CAA">
        <w:rPr>
          <w:rFonts w:ascii="Calibri" w:hAnsi="Calibri" w:cs="Calibri"/>
          <w:sz w:val="24"/>
          <w:szCs w:val="24"/>
        </w:rPr>
        <w:t>The system did not clearly display the name of the uploaded document in the tables.</w:t>
      </w:r>
    </w:p>
    <w:p w14:paraId="4301D769" w14:textId="70B2CF72" w:rsidR="00507CAA" w:rsidRPr="00507CAA" w:rsidRDefault="00507CAA" w:rsidP="00507CAA">
      <w:pPr>
        <w:rPr>
          <w:rFonts w:ascii="Calibri" w:hAnsi="Calibri" w:cs="Calibri"/>
          <w:sz w:val="24"/>
          <w:szCs w:val="24"/>
        </w:rPr>
      </w:pPr>
      <w:r w:rsidRPr="00507CAA">
        <w:rPr>
          <w:rFonts w:ascii="Calibri" w:hAnsi="Calibri" w:cs="Calibri"/>
          <w:sz w:val="24"/>
          <w:szCs w:val="24"/>
        </w:rPr>
        <w:t>The file upload was seen as not secure enough, because it was stored directly in wwwroot without much validation.</w:t>
      </w:r>
    </w:p>
    <w:p w14:paraId="12FF4F4F" w14:textId="16CD43C0" w:rsidR="00507CAA" w:rsidRPr="00507CAA" w:rsidRDefault="00507CAA" w:rsidP="00507CAA">
      <w:pPr>
        <w:rPr>
          <w:rFonts w:ascii="Calibri" w:hAnsi="Calibri" w:cs="Calibri"/>
          <w:sz w:val="24"/>
          <w:szCs w:val="24"/>
        </w:rPr>
      </w:pPr>
      <w:r w:rsidRPr="00507CAA">
        <w:rPr>
          <w:rFonts w:ascii="Calibri" w:hAnsi="Calibri" w:cs="Calibri"/>
          <w:sz w:val="24"/>
          <w:szCs w:val="24"/>
        </w:rPr>
        <w:t>Claim tracking was only partially implemented, and the workflow for roles was not fully clear.</w:t>
      </w:r>
    </w:p>
    <w:p w14:paraId="1D275EE6" w14:textId="67924B42" w:rsidR="00507CAA" w:rsidRDefault="00507CAA" w:rsidP="00507CAA">
      <w:pPr>
        <w:rPr>
          <w:rFonts w:ascii="Calibri" w:hAnsi="Calibri" w:cs="Calibri"/>
          <w:sz w:val="24"/>
          <w:szCs w:val="24"/>
        </w:rPr>
      </w:pPr>
      <w:r w:rsidRPr="00507CAA">
        <w:rPr>
          <w:rFonts w:ascii="Calibri" w:hAnsi="Calibri" w:cs="Calibri"/>
          <w:sz w:val="24"/>
          <w:szCs w:val="24"/>
        </w:rPr>
        <w:t>Using this feedback as a guideline, I redesigned and extended the CMCS in Part 3 to address each problem directly.</w:t>
      </w:r>
    </w:p>
    <w:p w14:paraId="0FA613C8" w14:textId="77777777" w:rsidR="00507CAA" w:rsidRDefault="00507CAA" w:rsidP="00507CAA">
      <w:pPr>
        <w:rPr>
          <w:rFonts w:ascii="Calibri" w:hAnsi="Calibri" w:cs="Calibri"/>
          <w:sz w:val="24"/>
          <w:szCs w:val="24"/>
        </w:rPr>
      </w:pPr>
    </w:p>
    <w:p w14:paraId="499FD866" w14:textId="77777777" w:rsidR="00507CAA" w:rsidRDefault="00507CAA" w:rsidP="00507CAA">
      <w:pPr>
        <w:rPr>
          <w:rFonts w:ascii="Calibri" w:hAnsi="Calibri" w:cs="Calibri"/>
          <w:b/>
          <w:bCs/>
          <w:sz w:val="24"/>
          <w:szCs w:val="24"/>
        </w:rPr>
      </w:pPr>
    </w:p>
    <w:p w14:paraId="1A609562" w14:textId="77777777" w:rsidR="00507CAA" w:rsidRDefault="00507CAA" w:rsidP="00507CAA">
      <w:pPr>
        <w:rPr>
          <w:rFonts w:ascii="Calibri" w:hAnsi="Calibri" w:cs="Calibri"/>
          <w:b/>
          <w:bCs/>
          <w:sz w:val="24"/>
          <w:szCs w:val="24"/>
        </w:rPr>
      </w:pPr>
    </w:p>
    <w:p w14:paraId="35F1E943" w14:textId="77777777" w:rsidR="00507CAA" w:rsidRDefault="00507CAA" w:rsidP="00507CAA">
      <w:pPr>
        <w:rPr>
          <w:rFonts w:ascii="Calibri" w:hAnsi="Calibri" w:cs="Calibri"/>
          <w:b/>
          <w:bCs/>
          <w:sz w:val="24"/>
          <w:szCs w:val="24"/>
        </w:rPr>
      </w:pPr>
    </w:p>
    <w:p w14:paraId="23317B63" w14:textId="77777777" w:rsidR="00507CAA" w:rsidRDefault="00507CAA" w:rsidP="00507CAA">
      <w:pPr>
        <w:rPr>
          <w:rFonts w:ascii="Calibri" w:hAnsi="Calibri" w:cs="Calibri"/>
          <w:b/>
          <w:bCs/>
          <w:sz w:val="24"/>
          <w:szCs w:val="24"/>
        </w:rPr>
      </w:pPr>
    </w:p>
    <w:p w14:paraId="790BD97F" w14:textId="77777777" w:rsidR="00507CAA" w:rsidRDefault="00507CAA" w:rsidP="00507CAA">
      <w:pPr>
        <w:rPr>
          <w:rFonts w:ascii="Calibri" w:hAnsi="Calibri" w:cs="Calibri"/>
          <w:b/>
          <w:bCs/>
          <w:sz w:val="24"/>
          <w:szCs w:val="24"/>
        </w:rPr>
      </w:pPr>
    </w:p>
    <w:p w14:paraId="6552BCAA" w14:textId="77777777" w:rsidR="00507CAA" w:rsidRDefault="00507CAA" w:rsidP="00507CAA">
      <w:pPr>
        <w:rPr>
          <w:rFonts w:ascii="Calibri" w:hAnsi="Calibri" w:cs="Calibri"/>
          <w:b/>
          <w:bCs/>
          <w:sz w:val="24"/>
          <w:szCs w:val="24"/>
        </w:rPr>
      </w:pPr>
    </w:p>
    <w:p w14:paraId="617A3A2D" w14:textId="77777777" w:rsidR="00DC3508" w:rsidRDefault="00DC3508" w:rsidP="00507CAA">
      <w:pPr>
        <w:rPr>
          <w:rFonts w:ascii="Calibri" w:hAnsi="Calibri" w:cs="Calibri"/>
          <w:b/>
          <w:bCs/>
          <w:sz w:val="24"/>
          <w:szCs w:val="24"/>
        </w:rPr>
      </w:pPr>
    </w:p>
    <w:p w14:paraId="7637FA4C" w14:textId="6F85221A" w:rsidR="00507CAA" w:rsidRPr="00507CAA" w:rsidRDefault="00507CAA" w:rsidP="00507CAA">
      <w:pPr>
        <w:rPr>
          <w:rFonts w:ascii="Calibri" w:hAnsi="Calibri" w:cs="Calibri"/>
          <w:b/>
          <w:bCs/>
          <w:sz w:val="24"/>
          <w:szCs w:val="24"/>
        </w:rPr>
      </w:pPr>
      <w:r w:rsidRPr="00507CAA">
        <w:rPr>
          <w:rFonts w:ascii="Calibri" w:hAnsi="Calibri" w:cs="Calibri"/>
          <w:b/>
          <w:bCs/>
          <w:sz w:val="24"/>
          <w:szCs w:val="24"/>
        </w:rPr>
        <w:t>Separating Lecturer and Manager Views</w:t>
      </w:r>
    </w:p>
    <w:p w14:paraId="3BDACE59" w14:textId="69DCFB9C" w:rsidR="00507CAA" w:rsidRPr="00507CAA" w:rsidRDefault="00507CAA" w:rsidP="00507CAA">
      <w:pPr>
        <w:rPr>
          <w:rFonts w:ascii="Calibri" w:hAnsi="Calibri" w:cs="Calibri"/>
          <w:sz w:val="24"/>
          <w:szCs w:val="24"/>
        </w:rPr>
      </w:pPr>
      <w:r w:rsidRPr="00507CAA">
        <w:rPr>
          <w:rFonts w:ascii="Calibri" w:hAnsi="Calibri" w:cs="Calibri"/>
          <w:sz w:val="24"/>
          <w:szCs w:val="24"/>
        </w:rPr>
        <w:t>One of the strongest comments from the feedback was that the lecturer and manager views were combined on the same page. This made the interface confusing and did not properly match the idea that different users should see different views.</w:t>
      </w:r>
    </w:p>
    <w:p w14:paraId="0EAA596A" w14:textId="4AF1A2F0" w:rsidR="00507CAA" w:rsidRPr="00507CAA" w:rsidRDefault="00507CAA" w:rsidP="00507CAA">
      <w:pPr>
        <w:rPr>
          <w:rFonts w:ascii="Calibri" w:hAnsi="Calibri" w:cs="Calibri"/>
          <w:sz w:val="24"/>
          <w:szCs w:val="24"/>
        </w:rPr>
      </w:pPr>
      <w:r w:rsidRPr="00507CAA">
        <w:rPr>
          <w:rFonts w:ascii="Calibri" w:hAnsi="Calibri" w:cs="Calibri"/>
          <w:sz w:val="24"/>
          <w:szCs w:val="24"/>
        </w:rPr>
        <w:t>To fix this, I kept the Dashboard page focused on the lecturer view only. On this page, lecturers can:</w:t>
      </w:r>
    </w:p>
    <w:p w14:paraId="614CF589" w14:textId="367AE39B"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See their list of claims</w:t>
      </w:r>
    </w:p>
    <w:p w14:paraId="6F5EC528" w14:textId="26D5BC98"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View the status of each claim</w:t>
      </w:r>
    </w:p>
    <w:p w14:paraId="2363F616" w14:textId="0C3E44B6"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Click a button to Submit New Claim</w:t>
      </w:r>
    </w:p>
    <w:p w14:paraId="665B64BB" w14:textId="77777777" w:rsidR="00507CAA" w:rsidRDefault="00507CAA" w:rsidP="00507CAA">
      <w:pPr>
        <w:rPr>
          <w:rFonts w:ascii="Calibri" w:hAnsi="Calibri" w:cs="Calibri"/>
          <w:sz w:val="24"/>
          <w:szCs w:val="24"/>
        </w:rPr>
      </w:pPr>
    </w:p>
    <w:p w14:paraId="74970013" w14:textId="5B344228" w:rsidR="00507CAA" w:rsidRPr="00507CAA" w:rsidRDefault="00507CAA" w:rsidP="00507CAA">
      <w:pPr>
        <w:rPr>
          <w:rFonts w:ascii="Calibri" w:hAnsi="Calibri" w:cs="Calibri"/>
          <w:sz w:val="24"/>
          <w:szCs w:val="24"/>
        </w:rPr>
      </w:pPr>
      <w:r w:rsidRPr="00507CAA">
        <w:rPr>
          <w:rFonts w:ascii="Calibri" w:hAnsi="Calibri" w:cs="Calibri"/>
          <w:sz w:val="24"/>
          <w:szCs w:val="24"/>
        </w:rPr>
        <w:t>I then created a separate Manager View page. The Manager View has its own route and its own menu link in the navigation bar. On this page, managers and coordinators can:</w:t>
      </w:r>
    </w:p>
    <w:p w14:paraId="4F7813E7" w14:textId="5441E33C"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See all claims in a full table</w:t>
      </w:r>
    </w:p>
    <w:p w14:paraId="405A1EE6" w14:textId="37F2DD65"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View lecturer names, hours, hourly rate, amount, status and file name</w:t>
      </w:r>
    </w:p>
    <w:p w14:paraId="5C6029AE" w14:textId="49909E95"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Approve or reject claims using dedicated buttons</w:t>
      </w:r>
    </w:p>
    <w:p w14:paraId="702BE707" w14:textId="77777777" w:rsidR="00507CAA" w:rsidRPr="00507CAA" w:rsidRDefault="00507CAA" w:rsidP="00507CAA">
      <w:pPr>
        <w:rPr>
          <w:rFonts w:ascii="Calibri" w:hAnsi="Calibri" w:cs="Calibri"/>
          <w:sz w:val="24"/>
          <w:szCs w:val="24"/>
        </w:rPr>
      </w:pPr>
    </w:p>
    <w:p w14:paraId="5F4AEA2F" w14:textId="77777777" w:rsidR="00507CAA" w:rsidRPr="00507CAA" w:rsidRDefault="00507CAA" w:rsidP="00507CAA">
      <w:pPr>
        <w:rPr>
          <w:rFonts w:ascii="Calibri" w:hAnsi="Calibri" w:cs="Calibri"/>
          <w:sz w:val="24"/>
          <w:szCs w:val="24"/>
        </w:rPr>
      </w:pPr>
      <w:r w:rsidRPr="00507CAA">
        <w:rPr>
          <w:rFonts w:ascii="Calibri" w:hAnsi="Calibri" w:cs="Calibri"/>
          <w:sz w:val="24"/>
          <w:szCs w:val="24"/>
        </w:rPr>
        <w:t>This separation makes the system cleaner, easier to understand, and more realistic, because each role now has its own page and responsibilities (Microsoft, 2023). It also directly answers the feedback that there should be two views for managers and coordinators, separate from the lecturer’s screen.</w:t>
      </w:r>
    </w:p>
    <w:p w14:paraId="47E754EE" w14:textId="77777777" w:rsidR="00507CAA" w:rsidRDefault="00507CAA" w:rsidP="00507CAA">
      <w:pPr>
        <w:rPr>
          <w:rFonts w:ascii="Calibri" w:hAnsi="Calibri" w:cs="Calibri"/>
          <w:sz w:val="24"/>
          <w:szCs w:val="24"/>
        </w:rPr>
      </w:pPr>
    </w:p>
    <w:p w14:paraId="72366969" w14:textId="197F3D71" w:rsidR="00507CAA" w:rsidRPr="00507CAA" w:rsidRDefault="00507CAA" w:rsidP="00507CAA">
      <w:pPr>
        <w:rPr>
          <w:rFonts w:ascii="Calibri" w:hAnsi="Calibri" w:cs="Calibri"/>
          <w:b/>
          <w:bCs/>
          <w:sz w:val="24"/>
          <w:szCs w:val="24"/>
        </w:rPr>
      </w:pPr>
      <w:r w:rsidRPr="00507CAA">
        <w:rPr>
          <w:rFonts w:ascii="Calibri" w:hAnsi="Calibri" w:cs="Calibri"/>
          <w:b/>
          <w:bCs/>
          <w:sz w:val="24"/>
          <w:szCs w:val="24"/>
        </w:rPr>
        <w:t>Improving Document Upload and Visibility</w:t>
      </w:r>
    </w:p>
    <w:p w14:paraId="6379F580" w14:textId="4164C515" w:rsidR="00507CAA" w:rsidRPr="00507CAA" w:rsidRDefault="00507CAA" w:rsidP="00507CAA">
      <w:pPr>
        <w:rPr>
          <w:rFonts w:ascii="Calibri" w:hAnsi="Calibri" w:cs="Calibri"/>
          <w:sz w:val="24"/>
          <w:szCs w:val="24"/>
        </w:rPr>
      </w:pPr>
      <w:r w:rsidRPr="00507CAA">
        <w:rPr>
          <w:rFonts w:ascii="Calibri" w:hAnsi="Calibri" w:cs="Calibri"/>
          <w:sz w:val="24"/>
          <w:szCs w:val="24"/>
        </w:rPr>
        <w:t>Another issue in the feedback was that the uploaded document name could not be seen in the views. In Part 2, the system accepted a file, but the manager could not easily see which file had been uploaded with which claim.</w:t>
      </w:r>
    </w:p>
    <w:p w14:paraId="281EAE4E" w14:textId="51E996D6" w:rsidR="00507CAA" w:rsidRPr="00507CAA" w:rsidRDefault="00507CAA" w:rsidP="00507CAA">
      <w:pPr>
        <w:rPr>
          <w:rFonts w:ascii="Calibri" w:hAnsi="Calibri" w:cs="Calibri"/>
          <w:sz w:val="24"/>
          <w:szCs w:val="24"/>
        </w:rPr>
      </w:pPr>
      <w:r w:rsidRPr="00507CAA">
        <w:rPr>
          <w:rFonts w:ascii="Calibri" w:hAnsi="Calibri" w:cs="Calibri"/>
          <w:sz w:val="24"/>
          <w:szCs w:val="24"/>
        </w:rPr>
        <w:t>In Part 3, I changed the implementation so that when a file is uploaded:</w:t>
      </w:r>
    </w:p>
    <w:p w14:paraId="0A99EE7D" w14:textId="7D3F7117"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The file is saved into a dedicated wwwroot/Uploads folder.</w:t>
      </w:r>
    </w:p>
    <w:p w14:paraId="28C4D28B" w14:textId="419304DC"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The file name is stored in the Claim.FileName property.</w:t>
      </w:r>
    </w:p>
    <w:p w14:paraId="7591AEDA" w14:textId="4D529F0D"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The file name is then displayed in the Manager View and in the HR View in a File column.</w:t>
      </w:r>
    </w:p>
    <w:p w14:paraId="70EDD209" w14:textId="77777777" w:rsidR="00507CAA" w:rsidRPr="00507CAA" w:rsidRDefault="00507CAA" w:rsidP="00507CAA">
      <w:pPr>
        <w:rPr>
          <w:rFonts w:ascii="Calibri" w:hAnsi="Calibri" w:cs="Calibri"/>
          <w:sz w:val="24"/>
          <w:szCs w:val="24"/>
        </w:rPr>
      </w:pPr>
      <w:r w:rsidRPr="00507CAA">
        <w:rPr>
          <w:rFonts w:ascii="Calibri" w:hAnsi="Calibri" w:cs="Calibri"/>
          <w:sz w:val="24"/>
          <w:szCs w:val="24"/>
        </w:rPr>
        <w:t>Now the manager and HR can easily see whether a supporting document exists and what it is called. This makes reviewing claims more transparent and matches the expectation that documentation should be traceable (TutorialsTeacher, 2024).</w:t>
      </w:r>
    </w:p>
    <w:p w14:paraId="6E9F9263" w14:textId="77777777" w:rsidR="00507CAA" w:rsidRPr="00507CAA" w:rsidRDefault="00507CAA" w:rsidP="00507CAA">
      <w:pPr>
        <w:rPr>
          <w:rFonts w:ascii="Calibri" w:hAnsi="Calibri" w:cs="Calibri"/>
          <w:sz w:val="24"/>
          <w:szCs w:val="24"/>
        </w:rPr>
      </w:pPr>
    </w:p>
    <w:p w14:paraId="4C43F843" w14:textId="77777777" w:rsidR="00507CAA" w:rsidRDefault="00507CAA" w:rsidP="00507CAA">
      <w:pPr>
        <w:rPr>
          <w:rFonts w:ascii="Calibri" w:hAnsi="Calibri" w:cs="Calibri"/>
          <w:sz w:val="24"/>
          <w:szCs w:val="24"/>
        </w:rPr>
      </w:pPr>
    </w:p>
    <w:p w14:paraId="2A6FCCC1" w14:textId="66980A43" w:rsidR="00507CAA" w:rsidRPr="00507CAA" w:rsidRDefault="00507CAA" w:rsidP="00507CAA">
      <w:pPr>
        <w:rPr>
          <w:rFonts w:ascii="Calibri" w:hAnsi="Calibri" w:cs="Calibri"/>
          <w:sz w:val="24"/>
          <w:szCs w:val="24"/>
        </w:rPr>
      </w:pPr>
      <w:r w:rsidRPr="00507CAA">
        <w:rPr>
          <w:rFonts w:ascii="Calibri" w:hAnsi="Calibri" w:cs="Calibri"/>
          <w:sz w:val="24"/>
          <w:szCs w:val="24"/>
        </w:rPr>
        <w:t>At the same time, I improved the upload validation:</w:t>
      </w:r>
    </w:p>
    <w:p w14:paraId="39643D51" w14:textId="1168ECCE"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Only .pdf, .docx and .xlsx files are allowed.</w:t>
      </w:r>
    </w:p>
    <w:p w14:paraId="3BF19653" w14:textId="596767A7"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Files larger than 5 MB are rejected.</w:t>
      </w:r>
    </w:p>
    <w:p w14:paraId="3E20C54B" w14:textId="27BD4B07" w:rsidR="00507CAA" w:rsidRPr="00507CAA" w:rsidRDefault="00507CAA" w:rsidP="00507CAA">
      <w:pPr>
        <w:rPr>
          <w:rFonts w:ascii="Calibri" w:hAnsi="Calibri" w:cs="Calibri"/>
          <w:sz w:val="24"/>
          <w:szCs w:val="24"/>
        </w:rPr>
      </w:pPr>
      <w:r w:rsidRPr="00507CAA">
        <w:rPr>
          <w:rFonts w:ascii="Calibri" w:hAnsi="Calibri" w:cs="Calibri"/>
          <w:sz w:val="24"/>
          <w:szCs w:val="24"/>
        </w:rPr>
        <w:t>If a file is invalid, the user gets a clear error message, and the form values are kept so they don’t have to start again.</w:t>
      </w:r>
    </w:p>
    <w:p w14:paraId="7BD3353C" w14:textId="77777777" w:rsidR="00507CAA" w:rsidRPr="00507CAA" w:rsidRDefault="00507CAA" w:rsidP="00507CAA">
      <w:pPr>
        <w:rPr>
          <w:rFonts w:ascii="Calibri" w:hAnsi="Calibri" w:cs="Calibri"/>
          <w:sz w:val="24"/>
          <w:szCs w:val="24"/>
        </w:rPr>
      </w:pPr>
      <w:r w:rsidRPr="00507CAA">
        <w:rPr>
          <w:rFonts w:ascii="Calibri" w:hAnsi="Calibri" w:cs="Calibri"/>
          <w:sz w:val="24"/>
          <w:szCs w:val="24"/>
        </w:rPr>
        <w:t>This is a big improvement over the earlier version and addresses the security-related feedback in a practical way, even though full encryption is outside the scope of this POE (Microsoft, 2024).</w:t>
      </w:r>
    </w:p>
    <w:p w14:paraId="70AE4C42" w14:textId="77777777" w:rsidR="00507CAA" w:rsidRPr="00507CAA" w:rsidRDefault="00507CAA" w:rsidP="00507CAA">
      <w:pPr>
        <w:rPr>
          <w:rFonts w:ascii="Calibri" w:hAnsi="Calibri" w:cs="Calibri"/>
          <w:sz w:val="24"/>
          <w:szCs w:val="24"/>
        </w:rPr>
      </w:pPr>
    </w:p>
    <w:p w14:paraId="69B07DC7" w14:textId="30582EFF" w:rsidR="00507CAA" w:rsidRPr="00507CAA" w:rsidRDefault="00507CAA" w:rsidP="00507CAA">
      <w:pPr>
        <w:rPr>
          <w:rFonts w:ascii="Calibri" w:hAnsi="Calibri" w:cs="Calibri"/>
          <w:b/>
          <w:bCs/>
          <w:sz w:val="24"/>
          <w:szCs w:val="24"/>
        </w:rPr>
      </w:pPr>
      <w:r w:rsidRPr="00507CAA">
        <w:rPr>
          <w:rFonts w:ascii="Calibri" w:hAnsi="Calibri" w:cs="Calibri"/>
          <w:b/>
          <w:bCs/>
          <w:sz w:val="24"/>
          <w:szCs w:val="24"/>
        </w:rPr>
        <w:t>Enhancing Claim Tracking and Automation</w:t>
      </w:r>
    </w:p>
    <w:p w14:paraId="1D6A0FE7" w14:textId="420FAAE7" w:rsidR="00507CAA" w:rsidRPr="00507CAA" w:rsidRDefault="00507CAA" w:rsidP="00507CAA">
      <w:pPr>
        <w:rPr>
          <w:rFonts w:ascii="Calibri" w:hAnsi="Calibri" w:cs="Calibri"/>
          <w:sz w:val="24"/>
          <w:szCs w:val="24"/>
        </w:rPr>
      </w:pPr>
      <w:r w:rsidRPr="00507CAA">
        <w:rPr>
          <w:rFonts w:ascii="Calibri" w:hAnsi="Calibri" w:cs="Calibri"/>
          <w:sz w:val="24"/>
          <w:szCs w:val="24"/>
        </w:rPr>
        <w:t>The feedback also mentioned that the tracking of claims was not fully implemented, especially because the coordinator’s role was not clearly visible in the system.</w:t>
      </w:r>
    </w:p>
    <w:p w14:paraId="1B00E1F5" w14:textId="04662172" w:rsidR="00507CAA" w:rsidRPr="00507CAA" w:rsidRDefault="00507CAA" w:rsidP="00507CAA">
      <w:pPr>
        <w:rPr>
          <w:rFonts w:ascii="Calibri" w:hAnsi="Calibri" w:cs="Calibri"/>
          <w:sz w:val="24"/>
          <w:szCs w:val="24"/>
        </w:rPr>
      </w:pPr>
      <w:r w:rsidRPr="00507CAA">
        <w:rPr>
          <w:rFonts w:ascii="Calibri" w:hAnsi="Calibri" w:cs="Calibri"/>
          <w:sz w:val="24"/>
          <w:szCs w:val="24"/>
        </w:rPr>
        <w:t>In Part 3, I improved the tracking in several ways:</w:t>
      </w:r>
    </w:p>
    <w:p w14:paraId="0B1805CC" w14:textId="2161839E"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Each claim now moves through a clearer workflow:</w:t>
      </w:r>
    </w:p>
    <w:p w14:paraId="14C591B9" w14:textId="1B68EB4A"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Pending when the lecturer submits it</w:t>
      </w:r>
    </w:p>
    <w:p w14:paraId="7A7433FB" w14:textId="4DCADB5D"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Approved or rejected when the manager processes it</w:t>
      </w:r>
    </w:p>
    <w:p w14:paraId="53644B0F" w14:textId="7A4E6B0E" w:rsidR="00507CAA" w:rsidRPr="00507CAA" w:rsidRDefault="00507CAA" w:rsidP="00507CAA">
      <w:pPr>
        <w:rPr>
          <w:rFonts w:ascii="Calibri" w:hAnsi="Calibri" w:cs="Calibri"/>
          <w:sz w:val="24"/>
          <w:szCs w:val="24"/>
        </w:rPr>
      </w:pPr>
      <w:r w:rsidRPr="00507CAA">
        <w:rPr>
          <w:rFonts w:ascii="Calibri" w:hAnsi="Calibri" w:cs="Calibri"/>
          <w:sz w:val="24"/>
          <w:szCs w:val="24"/>
        </w:rPr>
        <w:t>The status field is shown on:</w:t>
      </w:r>
    </w:p>
    <w:p w14:paraId="29284C62" w14:textId="10038BDC"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Lecturer Dashboard (so lecturers can see what happened to their claims)</w:t>
      </w:r>
    </w:p>
    <w:p w14:paraId="4AC7A4AD" w14:textId="01679B44"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Manager View (so managers can see what they already processed)</w:t>
      </w:r>
    </w:p>
    <w:p w14:paraId="680566AC" w14:textId="6BE178EB"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HR View (so HR knows which claims are ready for payment)</w:t>
      </w:r>
    </w:p>
    <w:p w14:paraId="3240CEEB" w14:textId="77777777" w:rsidR="00507CAA" w:rsidRPr="00507CAA" w:rsidRDefault="00507CAA" w:rsidP="00507CAA">
      <w:pPr>
        <w:rPr>
          <w:rFonts w:ascii="Calibri" w:hAnsi="Calibri" w:cs="Calibri"/>
          <w:sz w:val="24"/>
          <w:szCs w:val="24"/>
        </w:rPr>
      </w:pPr>
    </w:p>
    <w:p w14:paraId="1BE3A17C" w14:textId="4EEBE9EC" w:rsidR="00507CAA" w:rsidRPr="00507CAA" w:rsidRDefault="00507CAA" w:rsidP="00507CAA">
      <w:pPr>
        <w:rPr>
          <w:rFonts w:ascii="Calibri" w:hAnsi="Calibri" w:cs="Calibri"/>
          <w:sz w:val="24"/>
          <w:szCs w:val="24"/>
        </w:rPr>
      </w:pPr>
      <w:r w:rsidRPr="00507CAA">
        <w:rPr>
          <w:rFonts w:ascii="Calibri" w:hAnsi="Calibri" w:cs="Calibri"/>
          <w:sz w:val="24"/>
          <w:szCs w:val="24"/>
        </w:rPr>
        <w:t>I also added automation in the HR View which acts like a coordinator/overview role. HR can see:</w:t>
      </w:r>
    </w:p>
    <w:p w14:paraId="2C73FAF9" w14:textId="2250EBBE"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Total number of claims</w:t>
      </w:r>
    </w:p>
    <w:p w14:paraId="7B290189" w14:textId="53E86258"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Total Approved, Pending and Rejected claims</w:t>
      </w:r>
    </w:p>
    <w:p w14:paraId="6F2CECC3" w14:textId="01FBE7F9"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The total amount that needs to be paid out for all approved claims</w:t>
      </w:r>
    </w:p>
    <w:p w14:paraId="2983E8C1" w14:textId="77777777" w:rsidR="00507CAA" w:rsidRPr="00507CAA" w:rsidRDefault="00507CAA" w:rsidP="00507CAA">
      <w:pPr>
        <w:rPr>
          <w:rFonts w:ascii="Calibri" w:hAnsi="Calibri" w:cs="Calibri"/>
          <w:sz w:val="24"/>
          <w:szCs w:val="24"/>
        </w:rPr>
      </w:pPr>
    </w:p>
    <w:p w14:paraId="44850DF4" w14:textId="7D0C8334" w:rsidR="00507CAA" w:rsidRPr="00507CAA" w:rsidRDefault="00507CAA" w:rsidP="00507CAA">
      <w:pPr>
        <w:rPr>
          <w:rFonts w:ascii="Calibri" w:hAnsi="Calibri" w:cs="Calibri"/>
          <w:sz w:val="24"/>
          <w:szCs w:val="24"/>
        </w:rPr>
      </w:pPr>
      <w:r w:rsidRPr="00507CAA">
        <w:rPr>
          <w:rFonts w:ascii="Calibri" w:hAnsi="Calibri" w:cs="Calibri"/>
          <w:sz w:val="24"/>
          <w:szCs w:val="24"/>
        </w:rPr>
        <w:t>This automated summary means that HR does not have to manually calculate totals in Excel</w:t>
      </w:r>
      <w:r>
        <w:rPr>
          <w:rFonts w:ascii="Calibri" w:hAnsi="Calibri" w:cs="Calibri"/>
          <w:sz w:val="24"/>
          <w:szCs w:val="24"/>
        </w:rPr>
        <w:t>,</w:t>
      </w:r>
      <w:r w:rsidRPr="00507CAA">
        <w:rPr>
          <w:rFonts w:ascii="Calibri" w:hAnsi="Calibri" w:cs="Calibri"/>
          <w:sz w:val="24"/>
          <w:szCs w:val="24"/>
        </w:rPr>
        <w:t xml:space="preserve"> the system does it for them. There is also a Chart.js bar chart that shows the total approved amount per lecturer, which gives HR a quick visual of who is being paid what (Bootstrap, 2024; Chart.js, 2024).</w:t>
      </w:r>
    </w:p>
    <w:p w14:paraId="0AA5A575" w14:textId="77777777" w:rsidR="00507CAA" w:rsidRPr="00507CAA" w:rsidRDefault="00507CAA" w:rsidP="00507CAA">
      <w:pPr>
        <w:rPr>
          <w:rFonts w:ascii="Calibri" w:hAnsi="Calibri" w:cs="Calibri"/>
          <w:sz w:val="24"/>
          <w:szCs w:val="24"/>
        </w:rPr>
      </w:pPr>
      <w:r w:rsidRPr="00507CAA">
        <w:rPr>
          <w:rFonts w:ascii="Calibri" w:hAnsi="Calibri" w:cs="Calibri"/>
          <w:sz w:val="24"/>
          <w:szCs w:val="24"/>
        </w:rPr>
        <w:t>Taken together, these changes complete the tracking that was missing in Part 2 and make the role separation much clearer.</w:t>
      </w:r>
    </w:p>
    <w:p w14:paraId="0FC9215E" w14:textId="77777777" w:rsidR="00507CAA" w:rsidRDefault="00507CAA" w:rsidP="00507CAA">
      <w:pPr>
        <w:rPr>
          <w:rFonts w:ascii="Calibri" w:hAnsi="Calibri" w:cs="Calibri"/>
          <w:sz w:val="24"/>
          <w:szCs w:val="24"/>
        </w:rPr>
      </w:pPr>
    </w:p>
    <w:p w14:paraId="31D3D2AD" w14:textId="77777777" w:rsidR="00507CAA" w:rsidRPr="00507CAA" w:rsidRDefault="00507CAA" w:rsidP="00507CAA">
      <w:pPr>
        <w:rPr>
          <w:rFonts w:ascii="Calibri" w:hAnsi="Calibri" w:cs="Calibri"/>
          <w:sz w:val="24"/>
          <w:szCs w:val="24"/>
        </w:rPr>
      </w:pPr>
    </w:p>
    <w:p w14:paraId="72A10FE4" w14:textId="55E4F1C0" w:rsidR="00507CAA" w:rsidRPr="00507CAA" w:rsidRDefault="00507CAA" w:rsidP="00507CAA">
      <w:pPr>
        <w:rPr>
          <w:rFonts w:ascii="Calibri" w:hAnsi="Calibri" w:cs="Calibri"/>
          <w:b/>
          <w:bCs/>
          <w:sz w:val="24"/>
          <w:szCs w:val="24"/>
        </w:rPr>
      </w:pPr>
      <w:r w:rsidRPr="00507CAA">
        <w:rPr>
          <w:rFonts w:ascii="Calibri" w:hAnsi="Calibri" w:cs="Calibri"/>
          <w:b/>
          <w:bCs/>
          <w:sz w:val="24"/>
          <w:szCs w:val="24"/>
        </w:rPr>
        <w:t>Strengthening Validation and Error Handling</w:t>
      </w:r>
    </w:p>
    <w:p w14:paraId="27EBA513" w14:textId="77777777" w:rsidR="00507CAA" w:rsidRPr="00507CAA" w:rsidRDefault="00507CAA" w:rsidP="00507CAA">
      <w:pPr>
        <w:rPr>
          <w:rFonts w:ascii="Calibri" w:hAnsi="Calibri" w:cs="Calibri"/>
          <w:sz w:val="24"/>
          <w:szCs w:val="24"/>
        </w:rPr>
      </w:pPr>
      <w:r w:rsidRPr="00507CAA">
        <w:rPr>
          <w:rFonts w:ascii="Calibri" w:hAnsi="Calibri" w:cs="Calibri"/>
          <w:sz w:val="24"/>
          <w:szCs w:val="24"/>
        </w:rPr>
        <w:t>Another area that I focused on for Part 3 was form validation and error handling, which is also linked to the feedback about missing or weak validation.</w:t>
      </w:r>
    </w:p>
    <w:p w14:paraId="2F554AC0" w14:textId="77777777" w:rsidR="00507CAA" w:rsidRPr="00507CAA" w:rsidRDefault="00507CAA" w:rsidP="00507CAA">
      <w:pPr>
        <w:rPr>
          <w:rFonts w:ascii="Calibri" w:hAnsi="Calibri" w:cs="Calibri"/>
          <w:sz w:val="24"/>
          <w:szCs w:val="24"/>
        </w:rPr>
      </w:pPr>
      <w:r w:rsidRPr="00507CAA">
        <w:rPr>
          <w:rFonts w:ascii="Calibri" w:hAnsi="Calibri" w:cs="Calibri"/>
          <w:sz w:val="24"/>
          <w:szCs w:val="24"/>
        </w:rPr>
        <w:t>On the Submit Claim page, I used ASP.NET Core model validation to ensure that:</w:t>
      </w:r>
    </w:p>
    <w:p w14:paraId="7BA0F01D" w14:textId="1A2CEDA0"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Lecturer Name is required</w:t>
      </w:r>
    </w:p>
    <w:p w14:paraId="766E8844" w14:textId="05DF0CBE"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Hours Worked must be more than 0</w:t>
      </w:r>
    </w:p>
    <w:p w14:paraId="7162FFD1" w14:textId="18F19AF1"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Hourly Rate must be more than 0</w:t>
      </w:r>
    </w:p>
    <w:p w14:paraId="1EAF9AC7" w14:textId="4B1B2BD7" w:rsidR="00507CAA" w:rsidRPr="00507CAA" w:rsidRDefault="00507CAA" w:rsidP="00507CAA">
      <w:pPr>
        <w:rPr>
          <w:rFonts w:ascii="Calibri" w:hAnsi="Calibri" w:cs="Calibri"/>
          <w:sz w:val="24"/>
          <w:szCs w:val="24"/>
        </w:rPr>
      </w:pPr>
      <w:r w:rsidRPr="00507CAA">
        <w:rPr>
          <w:rFonts w:ascii="Calibri" w:hAnsi="Calibri" w:cs="Calibri"/>
          <w:sz w:val="24"/>
          <w:szCs w:val="24"/>
        </w:rPr>
        <w:t>If any field is invalid, the page:</w:t>
      </w:r>
    </w:p>
    <w:p w14:paraId="6BF811B8" w14:textId="0A1B87CA"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Shows a red error message under the problematic field</w:t>
      </w:r>
    </w:p>
    <w:p w14:paraId="1566BB56" w14:textId="31863876"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Keeps the values in the other fields so the user does not lose their work</w:t>
      </w:r>
    </w:p>
    <w:p w14:paraId="212D96E1" w14:textId="3A91273E" w:rsidR="00507CAA" w:rsidRPr="00507CAA" w:rsidRDefault="00507CAA" w:rsidP="00507CAA">
      <w:pPr>
        <w:pStyle w:val="ListParagraph"/>
        <w:numPr>
          <w:ilvl w:val="0"/>
          <w:numId w:val="2"/>
        </w:numPr>
        <w:rPr>
          <w:rFonts w:ascii="Calibri" w:hAnsi="Calibri" w:cs="Calibri"/>
          <w:sz w:val="24"/>
          <w:szCs w:val="24"/>
        </w:rPr>
      </w:pPr>
      <w:r w:rsidRPr="00507CAA">
        <w:rPr>
          <w:rFonts w:ascii="Calibri" w:hAnsi="Calibri" w:cs="Calibri"/>
          <w:sz w:val="24"/>
          <w:szCs w:val="24"/>
        </w:rPr>
        <w:t>Shows a general warning message at the top if needed</w:t>
      </w:r>
    </w:p>
    <w:p w14:paraId="7F901B4D" w14:textId="77777777" w:rsidR="00507CAA" w:rsidRPr="00507CAA" w:rsidRDefault="00507CAA" w:rsidP="00507CAA">
      <w:pPr>
        <w:rPr>
          <w:rFonts w:ascii="Calibri" w:hAnsi="Calibri" w:cs="Calibri"/>
          <w:sz w:val="24"/>
          <w:szCs w:val="24"/>
        </w:rPr>
      </w:pPr>
      <w:r w:rsidRPr="00507CAA">
        <w:rPr>
          <w:rFonts w:ascii="Calibri" w:hAnsi="Calibri" w:cs="Calibri"/>
          <w:sz w:val="24"/>
          <w:szCs w:val="24"/>
        </w:rPr>
        <w:t>The document upload also has structured error messages when the user tries to upload a wrong type of file or a file that is too large. The idea was to make the system forgiving but strict: it guides the user to fix mistakes without punishing them by clearing everything (Microsoft, 2024; GeeksforGeeks, 2025).</w:t>
      </w:r>
    </w:p>
    <w:p w14:paraId="4831E93C" w14:textId="77777777" w:rsidR="00507CAA" w:rsidRPr="00507CAA" w:rsidRDefault="00507CAA" w:rsidP="00507CAA">
      <w:pPr>
        <w:rPr>
          <w:rFonts w:ascii="Calibri" w:hAnsi="Calibri" w:cs="Calibri"/>
          <w:sz w:val="24"/>
          <w:szCs w:val="24"/>
        </w:rPr>
      </w:pPr>
      <w:r w:rsidRPr="00507CAA">
        <w:rPr>
          <w:rFonts w:ascii="Calibri" w:hAnsi="Calibri" w:cs="Calibri"/>
          <w:sz w:val="24"/>
          <w:szCs w:val="24"/>
        </w:rPr>
        <w:t>These improvements respond to the feedback and also make the application look more professional from a user’s point of view.</w:t>
      </w:r>
    </w:p>
    <w:p w14:paraId="06EB9EAD" w14:textId="77777777" w:rsidR="00DC3508" w:rsidRDefault="00DC3508" w:rsidP="00507CAA">
      <w:pPr>
        <w:rPr>
          <w:rFonts w:ascii="Calibri" w:hAnsi="Calibri" w:cs="Calibri"/>
          <w:sz w:val="24"/>
          <w:szCs w:val="24"/>
        </w:rPr>
      </w:pPr>
    </w:p>
    <w:p w14:paraId="79BB797B" w14:textId="77777777" w:rsidR="00DC3508" w:rsidRPr="00DC3508" w:rsidRDefault="00DC3508" w:rsidP="00DC3508">
      <w:pPr>
        <w:rPr>
          <w:rFonts w:ascii="Calibri" w:hAnsi="Calibri" w:cs="Calibri"/>
          <w:b/>
          <w:bCs/>
          <w:sz w:val="24"/>
          <w:szCs w:val="24"/>
        </w:rPr>
      </w:pPr>
      <w:r w:rsidRPr="00DC3508">
        <w:rPr>
          <w:rFonts w:ascii="Calibri" w:hAnsi="Calibri" w:cs="Calibri"/>
          <w:b/>
          <w:bCs/>
          <w:sz w:val="24"/>
          <w:szCs w:val="24"/>
        </w:rPr>
        <w:t>Reflection on the Feedback and Improvements</w:t>
      </w:r>
    </w:p>
    <w:p w14:paraId="0D1AC7CF" w14:textId="6D7699D4" w:rsidR="00DC3508" w:rsidRPr="00DC3508" w:rsidRDefault="00DC3508" w:rsidP="00DC3508">
      <w:pPr>
        <w:rPr>
          <w:rFonts w:ascii="Calibri" w:hAnsi="Calibri" w:cs="Calibri"/>
          <w:sz w:val="24"/>
          <w:szCs w:val="24"/>
        </w:rPr>
      </w:pPr>
      <w:r w:rsidRPr="00DC3508">
        <w:rPr>
          <w:rFonts w:ascii="Calibri" w:hAnsi="Calibri" w:cs="Calibri"/>
          <w:sz w:val="24"/>
          <w:szCs w:val="24"/>
        </w:rPr>
        <w:t>Looking back, the feedback from Part 2 was very useful because it forced me to think more about roles, workflow and user experience, and not just about getting the code to run.</w:t>
      </w:r>
    </w:p>
    <w:p w14:paraId="00E20329" w14:textId="79F85725" w:rsidR="00DC3508" w:rsidRPr="00DC3508" w:rsidRDefault="00DC3508" w:rsidP="00DC3508">
      <w:pPr>
        <w:rPr>
          <w:rFonts w:ascii="Calibri" w:hAnsi="Calibri" w:cs="Calibri"/>
          <w:sz w:val="24"/>
          <w:szCs w:val="24"/>
        </w:rPr>
      </w:pPr>
      <w:r w:rsidRPr="00DC3508">
        <w:rPr>
          <w:rFonts w:ascii="Calibri" w:hAnsi="Calibri" w:cs="Calibri"/>
          <w:sz w:val="24"/>
          <w:szCs w:val="24"/>
        </w:rPr>
        <w:t>By separating the lecturer, manager and HR views, I now have a cleaner structure that is easier to understand and matches the real-world process better. Implementing the file name display, upload validation, status tracking, and HR automation helped me see how small details can make a big difference in how practical a system feels.</w:t>
      </w:r>
    </w:p>
    <w:p w14:paraId="0627F2C7" w14:textId="47340D78" w:rsidR="00DC3508" w:rsidRPr="00DC3508" w:rsidRDefault="00DC3508" w:rsidP="00DC3508">
      <w:pPr>
        <w:rPr>
          <w:rFonts w:ascii="Calibri" w:hAnsi="Calibri" w:cs="Calibri"/>
          <w:sz w:val="24"/>
          <w:szCs w:val="24"/>
        </w:rPr>
      </w:pPr>
      <w:r w:rsidRPr="00DC3508">
        <w:rPr>
          <w:rFonts w:ascii="Calibri" w:hAnsi="Calibri" w:cs="Calibri"/>
          <w:sz w:val="24"/>
          <w:szCs w:val="24"/>
        </w:rPr>
        <w:t>I also learned more about using ASP.NET Core MVC features properly, like model validation, ViewBag, TempData, and working with lists in controllers and views. These are skills I can use again in other projects, not just this POE (Microsoft, 2023; Pieterse, 2022).</w:t>
      </w:r>
    </w:p>
    <w:p w14:paraId="0CE1D550" w14:textId="45996BDF" w:rsidR="00507CAA" w:rsidRDefault="00DC3508" w:rsidP="00DC3508">
      <w:pPr>
        <w:rPr>
          <w:rFonts w:ascii="Calibri" w:hAnsi="Calibri" w:cs="Calibri"/>
          <w:sz w:val="24"/>
          <w:szCs w:val="24"/>
        </w:rPr>
      </w:pPr>
      <w:r w:rsidRPr="00DC3508">
        <w:rPr>
          <w:rFonts w:ascii="Calibri" w:hAnsi="Calibri" w:cs="Calibri"/>
          <w:sz w:val="24"/>
          <w:szCs w:val="24"/>
        </w:rPr>
        <w:t>If I had more time, I would like to extend the system further by adding a database instead of an in-memory list, and introducing role-based login for lecturers, managers and HR. However, I am happy that in Part 3 I was able to directly address the lecturer’s feedback and turn the CMCS into a more complete and automated web application.</w:t>
      </w:r>
    </w:p>
    <w:p w14:paraId="10019A09" w14:textId="77777777" w:rsidR="00DC3508" w:rsidRDefault="00DC3508" w:rsidP="00DC3508">
      <w:pPr>
        <w:rPr>
          <w:rFonts w:ascii="Calibri" w:hAnsi="Calibri" w:cs="Calibri"/>
          <w:sz w:val="24"/>
          <w:szCs w:val="24"/>
        </w:rPr>
      </w:pPr>
    </w:p>
    <w:p w14:paraId="2CC5E2A0" w14:textId="77777777" w:rsidR="00DC3508" w:rsidRDefault="00DC3508" w:rsidP="00DC3508">
      <w:pPr>
        <w:rPr>
          <w:rFonts w:ascii="Calibri" w:hAnsi="Calibri" w:cs="Calibri"/>
          <w:sz w:val="24"/>
          <w:szCs w:val="24"/>
        </w:rPr>
      </w:pPr>
    </w:p>
    <w:p w14:paraId="4C33ED5E" w14:textId="77777777" w:rsidR="00DC3508" w:rsidRDefault="00DC3508" w:rsidP="00DC3508">
      <w:pPr>
        <w:rPr>
          <w:rFonts w:ascii="Calibri" w:hAnsi="Calibri" w:cs="Calibri"/>
          <w:sz w:val="24"/>
          <w:szCs w:val="24"/>
        </w:rPr>
      </w:pPr>
    </w:p>
    <w:p w14:paraId="71F15B0B" w14:textId="1BA5BDC5" w:rsidR="00DC3508" w:rsidRDefault="00DC3508" w:rsidP="00DC3508">
      <w:pPr>
        <w:rPr>
          <w:rFonts w:ascii="Calibri" w:hAnsi="Calibri" w:cs="Calibri"/>
          <w:b/>
          <w:bCs/>
          <w:sz w:val="24"/>
          <w:szCs w:val="24"/>
        </w:rPr>
      </w:pPr>
      <w:r>
        <w:rPr>
          <w:rFonts w:ascii="Calibri" w:hAnsi="Calibri" w:cs="Calibri"/>
          <w:b/>
          <w:bCs/>
          <w:sz w:val="24"/>
          <w:szCs w:val="24"/>
        </w:rPr>
        <w:t>References</w:t>
      </w:r>
    </w:p>
    <w:p w14:paraId="15CC73C6" w14:textId="1FD72C25" w:rsidR="00027FBB" w:rsidRPr="00027FBB" w:rsidRDefault="00027FBB" w:rsidP="00DC3508">
      <w:pPr>
        <w:rPr>
          <w:rFonts w:ascii="Calibri" w:hAnsi="Calibri" w:cs="Calibri"/>
          <w:b/>
          <w:bCs/>
          <w:i/>
          <w:iCs/>
          <w:sz w:val="24"/>
          <w:szCs w:val="24"/>
        </w:rPr>
      </w:pPr>
      <w:r w:rsidRPr="00027FBB">
        <w:rPr>
          <w:rFonts w:ascii="Calibri" w:hAnsi="Calibri" w:cs="Calibri"/>
          <w:b/>
          <w:bCs/>
          <w:i/>
          <w:iCs/>
          <w:sz w:val="24"/>
          <w:szCs w:val="24"/>
        </w:rPr>
        <w:t>NOTE: ChatGPT was used for planning and helping me understand certain parts of the code that I was confused about, around automation. It was also used to give me ideas and explain how to implement features I wasn’t familiar with, like adding the bar chart. The final code, changes and implementation were done by me</w:t>
      </w:r>
      <w:r w:rsidRPr="00027FBB">
        <w:rPr>
          <w:rFonts w:ascii="Calibri" w:hAnsi="Calibri" w:cs="Calibri"/>
          <w:b/>
          <w:bCs/>
          <w:i/>
          <w:iCs/>
          <w:sz w:val="24"/>
          <w:szCs w:val="24"/>
        </w:rPr>
        <w:t>.</w:t>
      </w:r>
    </w:p>
    <w:p w14:paraId="42421533" w14:textId="6BC23DDF" w:rsidR="00DC3508" w:rsidRPr="00DC3508" w:rsidRDefault="00DC3508" w:rsidP="00DC3508">
      <w:pPr>
        <w:rPr>
          <w:rFonts w:ascii="Calibri" w:hAnsi="Calibri" w:cs="Calibri"/>
          <w:sz w:val="24"/>
          <w:szCs w:val="24"/>
        </w:rPr>
      </w:pPr>
      <w:r w:rsidRPr="00DC3508">
        <w:rPr>
          <w:rFonts w:ascii="Calibri" w:hAnsi="Calibri" w:cs="Calibri"/>
          <w:sz w:val="24"/>
          <w:szCs w:val="24"/>
        </w:rPr>
        <w:t xml:space="preserve">Bootstrap (2024). Bootstrap 5 Documentation – Components and Layout. </w:t>
      </w:r>
      <w:hyperlink r:id="rId6" w:history="1">
        <w:r w:rsidRPr="00DC3508">
          <w:rPr>
            <w:rStyle w:val="Hyperlink"/>
            <w:rFonts w:ascii="Calibri" w:hAnsi="Calibri" w:cs="Calibri"/>
            <w:sz w:val="24"/>
            <w:szCs w:val="24"/>
          </w:rPr>
          <w:t>https://getbootstrap.com/docs/5.3/</w:t>
        </w:r>
      </w:hyperlink>
    </w:p>
    <w:p w14:paraId="47280CB1" w14:textId="38A09EF5" w:rsidR="00DC3508" w:rsidRPr="00DC3508" w:rsidRDefault="00DC3508" w:rsidP="00DC3508">
      <w:pPr>
        <w:rPr>
          <w:rFonts w:ascii="Calibri" w:hAnsi="Calibri" w:cs="Calibri"/>
          <w:sz w:val="24"/>
          <w:szCs w:val="24"/>
        </w:rPr>
      </w:pPr>
      <w:r w:rsidRPr="00DC3508">
        <w:rPr>
          <w:rFonts w:ascii="Calibri" w:hAnsi="Calibri" w:cs="Calibri"/>
          <w:sz w:val="24"/>
          <w:szCs w:val="24"/>
        </w:rPr>
        <w:t xml:space="preserve">Chart.js (2024). Chart.js Documentation. </w:t>
      </w:r>
      <w:hyperlink r:id="rId7" w:tgtFrame="_new" w:history="1">
        <w:r w:rsidRPr="00DC3508">
          <w:rPr>
            <w:rStyle w:val="Hyperlink"/>
            <w:rFonts w:ascii="Calibri" w:hAnsi="Calibri" w:cs="Calibri"/>
            <w:sz w:val="24"/>
            <w:szCs w:val="24"/>
          </w:rPr>
          <w:t>https://www.chartjs.org/docs/</w:t>
        </w:r>
      </w:hyperlink>
      <w:r w:rsidRPr="00DC3508">
        <w:rPr>
          <w:rFonts w:ascii="Calibri" w:hAnsi="Calibri" w:cs="Calibri"/>
          <w:sz w:val="24"/>
          <w:szCs w:val="24"/>
        </w:rPr>
        <w:t xml:space="preserve"> </w:t>
      </w:r>
    </w:p>
    <w:p w14:paraId="667BAB21" w14:textId="44A3EA64" w:rsidR="00DC3508" w:rsidRPr="00DC3508" w:rsidRDefault="00DC3508" w:rsidP="00DC3508">
      <w:pPr>
        <w:rPr>
          <w:rFonts w:ascii="Calibri" w:hAnsi="Calibri" w:cs="Calibri"/>
          <w:sz w:val="24"/>
          <w:szCs w:val="24"/>
        </w:rPr>
      </w:pPr>
      <w:r w:rsidRPr="00DC3508">
        <w:rPr>
          <w:rFonts w:ascii="Calibri" w:hAnsi="Calibri" w:cs="Calibri"/>
          <w:sz w:val="24"/>
          <w:szCs w:val="24"/>
        </w:rPr>
        <w:t xml:space="preserve">DotNetTutorials (2025). File Upload in ASP.NET Core MVC. </w:t>
      </w:r>
      <w:hyperlink r:id="rId8" w:tgtFrame="_new" w:history="1">
        <w:r w:rsidRPr="00DC3508">
          <w:rPr>
            <w:rStyle w:val="Hyperlink"/>
            <w:rFonts w:ascii="Calibri" w:hAnsi="Calibri" w:cs="Calibri"/>
            <w:sz w:val="24"/>
            <w:szCs w:val="24"/>
          </w:rPr>
          <w:t>https://dotnettutorials.net/lesson/file-upload-in-asp-net-core-mvc/</w:t>
        </w:r>
      </w:hyperlink>
      <w:r w:rsidRPr="00DC3508">
        <w:rPr>
          <w:rFonts w:ascii="Calibri" w:hAnsi="Calibri" w:cs="Calibri"/>
          <w:sz w:val="24"/>
          <w:szCs w:val="24"/>
        </w:rPr>
        <w:t xml:space="preserve"> </w:t>
      </w:r>
    </w:p>
    <w:p w14:paraId="6C855EA3" w14:textId="56988679" w:rsidR="00DC3508" w:rsidRPr="00DC3508" w:rsidRDefault="00DC3508" w:rsidP="00DC3508">
      <w:pPr>
        <w:rPr>
          <w:rFonts w:ascii="Calibri" w:hAnsi="Calibri" w:cs="Calibri"/>
          <w:sz w:val="24"/>
          <w:szCs w:val="24"/>
        </w:rPr>
      </w:pPr>
      <w:r w:rsidRPr="00DC3508">
        <w:rPr>
          <w:rFonts w:ascii="Calibri" w:hAnsi="Calibri" w:cs="Calibri"/>
          <w:sz w:val="24"/>
          <w:szCs w:val="24"/>
        </w:rPr>
        <w:t xml:space="preserve">GeeksforGeeks (2025). Model Validation in ASP.NET Core MVC </w:t>
      </w:r>
      <w:hyperlink r:id="rId9" w:history="1">
        <w:r w:rsidRPr="00DC3508">
          <w:rPr>
            <w:rStyle w:val="Hyperlink"/>
            <w:rFonts w:ascii="Calibri" w:hAnsi="Calibri" w:cs="Calibri"/>
            <w:sz w:val="24"/>
            <w:szCs w:val="24"/>
          </w:rPr>
          <w:t>https://www.geeksforgeeks.org/model-validation-in-asp-net-core-mvc/</w:t>
        </w:r>
      </w:hyperlink>
    </w:p>
    <w:p w14:paraId="21C9E213" w14:textId="20FE4B39" w:rsidR="00DC3508" w:rsidRPr="00DC3508" w:rsidRDefault="00DC3508" w:rsidP="00DC3508">
      <w:pPr>
        <w:rPr>
          <w:rFonts w:ascii="Calibri" w:hAnsi="Calibri" w:cs="Calibri"/>
          <w:sz w:val="24"/>
          <w:szCs w:val="24"/>
        </w:rPr>
      </w:pPr>
      <w:r w:rsidRPr="00DC3508">
        <w:rPr>
          <w:rFonts w:ascii="Calibri" w:hAnsi="Calibri" w:cs="Calibri"/>
          <w:sz w:val="24"/>
          <w:szCs w:val="24"/>
        </w:rPr>
        <w:t xml:space="preserve">Microsoft (2023). ASP.NET Core MVC Documentation. </w:t>
      </w:r>
      <w:hyperlink r:id="rId10" w:history="1">
        <w:r w:rsidRPr="00DC3508">
          <w:rPr>
            <w:rStyle w:val="Hyperlink"/>
            <w:rFonts w:ascii="Calibri" w:hAnsi="Calibri" w:cs="Calibri"/>
            <w:sz w:val="24"/>
            <w:szCs w:val="24"/>
          </w:rPr>
          <w:t>https://learn.microsoft.com/aspnet/core/mvc</w:t>
        </w:r>
      </w:hyperlink>
    </w:p>
    <w:p w14:paraId="7ADEB319" w14:textId="730BA678" w:rsidR="00DC3508" w:rsidRPr="00DC3508" w:rsidRDefault="00DC3508" w:rsidP="00DC3508">
      <w:pPr>
        <w:rPr>
          <w:rFonts w:ascii="Calibri" w:hAnsi="Calibri" w:cs="Calibri"/>
          <w:sz w:val="24"/>
          <w:szCs w:val="24"/>
        </w:rPr>
      </w:pPr>
      <w:r w:rsidRPr="00DC3508">
        <w:rPr>
          <w:rFonts w:ascii="Calibri" w:hAnsi="Calibri" w:cs="Calibri"/>
          <w:sz w:val="24"/>
          <w:szCs w:val="24"/>
        </w:rPr>
        <w:t xml:space="preserve">Microsoft (2024). ASP.NET Core Data Validation. </w:t>
      </w:r>
      <w:hyperlink r:id="rId11" w:history="1">
        <w:r w:rsidRPr="00DC3508">
          <w:rPr>
            <w:rStyle w:val="Hyperlink"/>
            <w:rFonts w:ascii="Calibri" w:hAnsi="Calibri" w:cs="Calibri"/>
            <w:sz w:val="24"/>
            <w:szCs w:val="24"/>
          </w:rPr>
          <w:t>https://learn.microsoft.com/aspnet/core/mvc/models/validation</w:t>
        </w:r>
      </w:hyperlink>
    </w:p>
    <w:p w14:paraId="29EC6B67" w14:textId="77777777" w:rsidR="00DC3508" w:rsidRPr="00DC3508" w:rsidRDefault="00DC3508" w:rsidP="00DC3508">
      <w:pPr>
        <w:rPr>
          <w:rFonts w:ascii="Calibri" w:hAnsi="Calibri" w:cs="Calibri"/>
          <w:sz w:val="24"/>
          <w:szCs w:val="24"/>
        </w:rPr>
      </w:pPr>
      <w:r w:rsidRPr="00DC3508">
        <w:rPr>
          <w:rFonts w:ascii="Calibri" w:hAnsi="Calibri" w:cs="Calibri"/>
          <w:sz w:val="24"/>
          <w:szCs w:val="24"/>
        </w:rPr>
        <w:t>Pieterse, V. (2022). Introduction to Software Engineering: Principles and Practice. 2nd ed. Cape Town: Pearson South Africa.</w:t>
      </w:r>
    </w:p>
    <w:p w14:paraId="6DE11E70" w14:textId="24BE8AAA" w:rsidR="00DC3508" w:rsidRPr="00DC3508" w:rsidRDefault="00DC3508" w:rsidP="00DC3508">
      <w:pPr>
        <w:rPr>
          <w:rFonts w:ascii="Calibri" w:hAnsi="Calibri" w:cs="Calibri"/>
          <w:sz w:val="24"/>
          <w:szCs w:val="24"/>
        </w:rPr>
      </w:pPr>
      <w:r w:rsidRPr="00DC3508">
        <w:rPr>
          <w:rFonts w:ascii="Calibri" w:hAnsi="Calibri" w:cs="Calibri"/>
          <w:sz w:val="24"/>
          <w:szCs w:val="24"/>
        </w:rPr>
        <w:t xml:space="preserve">TutorialsTeacher (2024). Understanding Controllers in ASP.NET MVC. </w:t>
      </w:r>
      <w:hyperlink r:id="rId12" w:tgtFrame="_new" w:history="1">
        <w:r w:rsidRPr="00DC3508">
          <w:rPr>
            <w:rStyle w:val="Hyperlink"/>
            <w:rFonts w:ascii="Calibri" w:hAnsi="Calibri" w:cs="Calibri"/>
            <w:sz w:val="24"/>
            <w:szCs w:val="24"/>
          </w:rPr>
          <w:t>https://www.tutorialsteacher.com/mvc/mvc-controller</w:t>
        </w:r>
      </w:hyperlink>
      <w:r w:rsidRPr="00DC3508">
        <w:rPr>
          <w:rFonts w:ascii="Calibri" w:hAnsi="Calibri" w:cs="Calibri"/>
          <w:sz w:val="24"/>
          <w:szCs w:val="24"/>
        </w:rPr>
        <w:t xml:space="preserve"> </w:t>
      </w:r>
    </w:p>
    <w:p w14:paraId="7059AE96" w14:textId="47F6BEE9" w:rsidR="00DC3508" w:rsidRPr="00DC3508" w:rsidRDefault="00DC3508" w:rsidP="00DC3508">
      <w:pPr>
        <w:rPr>
          <w:rFonts w:ascii="Calibri" w:hAnsi="Calibri" w:cs="Calibri"/>
          <w:sz w:val="24"/>
          <w:szCs w:val="24"/>
        </w:rPr>
      </w:pPr>
      <w:r w:rsidRPr="00DC3508">
        <w:rPr>
          <w:rFonts w:ascii="Calibri" w:hAnsi="Calibri" w:cs="Calibri"/>
          <w:sz w:val="24"/>
          <w:szCs w:val="24"/>
        </w:rPr>
        <w:t xml:space="preserve">W3Schools (2025). ASP.NET MVC Tutorial – Views, Controllers and Models. </w:t>
      </w:r>
      <w:hyperlink r:id="rId13" w:history="1">
        <w:r w:rsidRPr="00DC3508">
          <w:rPr>
            <w:rStyle w:val="Hyperlink"/>
            <w:rFonts w:ascii="Calibri" w:hAnsi="Calibri" w:cs="Calibri"/>
            <w:sz w:val="24"/>
            <w:szCs w:val="24"/>
          </w:rPr>
          <w:t>https://www.w3schools.com/asp/asp_net_mvc.asp</w:t>
        </w:r>
      </w:hyperlink>
    </w:p>
    <w:p w14:paraId="6C30FF4B" w14:textId="77777777" w:rsidR="00DC3508" w:rsidRPr="00DC3508" w:rsidRDefault="00DC3508" w:rsidP="00DC3508">
      <w:pPr>
        <w:rPr>
          <w:rFonts w:ascii="Calibri" w:hAnsi="Calibri" w:cs="Calibri"/>
          <w:sz w:val="24"/>
          <w:szCs w:val="24"/>
        </w:rPr>
      </w:pPr>
    </w:p>
    <w:p w14:paraId="7D4E0113" w14:textId="77777777" w:rsidR="00DC3508" w:rsidRPr="00DC3508" w:rsidRDefault="00DC3508" w:rsidP="00DC3508">
      <w:pPr>
        <w:rPr>
          <w:rFonts w:ascii="Calibri" w:hAnsi="Calibri" w:cs="Calibri"/>
          <w:sz w:val="24"/>
          <w:szCs w:val="24"/>
        </w:rPr>
      </w:pPr>
    </w:p>
    <w:sectPr w:rsidR="00DC3508" w:rsidRPr="00DC3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07AA2"/>
    <w:multiLevelType w:val="hybridMultilevel"/>
    <w:tmpl w:val="79DC5C06"/>
    <w:lvl w:ilvl="0" w:tplc="7388945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69A81510"/>
    <w:multiLevelType w:val="multilevel"/>
    <w:tmpl w:val="78F2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191897">
    <w:abstractNumId w:val="1"/>
  </w:num>
  <w:num w:numId="2" w16cid:durableId="68755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CAA"/>
    <w:rsid w:val="00027FBB"/>
    <w:rsid w:val="00215860"/>
    <w:rsid w:val="00507CAA"/>
    <w:rsid w:val="00533069"/>
    <w:rsid w:val="009A316F"/>
    <w:rsid w:val="009B7490"/>
    <w:rsid w:val="00DC35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E7269"/>
  <w15:chartTrackingRefBased/>
  <w15:docId w15:val="{F51D0191-7A1F-4A14-8643-60E0CB172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7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7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7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7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CAA"/>
    <w:rPr>
      <w:rFonts w:eastAsiaTheme="majorEastAsia" w:cstheme="majorBidi"/>
      <w:color w:val="272727" w:themeColor="text1" w:themeTint="D8"/>
    </w:rPr>
  </w:style>
  <w:style w:type="paragraph" w:styleId="Title">
    <w:name w:val="Title"/>
    <w:basedOn w:val="Normal"/>
    <w:next w:val="Normal"/>
    <w:link w:val="TitleChar"/>
    <w:uiPriority w:val="10"/>
    <w:qFormat/>
    <w:rsid w:val="00507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CAA"/>
    <w:pPr>
      <w:spacing w:before="160"/>
      <w:jc w:val="center"/>
    </w:pPr>
    <w:rPr>
      <w:i/>
      <w:iCs/>
      <w:color w:val="404040" w:themeColor="text1" w:themeTint="BF"/>
    </w:rPr>
  </w:style>
  <w:style w:type="character" w:customStyle="1" w:styleId="QuoteChar">
    <w:name w:val="Quote Char"/>
    <w:basedOn w:val="DefaultParagraphFont"/>
    <w:link w:val="Quote"/>
    <w:uiPriority w:val="29"/>
    <w:rsid w:val="00507CAA"/>
    <w:rPr>
      <w:i/>
      <w:iCs/>
      <w:color w:val="404040" w:themeColor="text1" w:themeTint="BF"/>
    </w:rPr>
  </w:style>
  <w:style w:type="paragraph" w:styleId="ListParagraph">
    <w:name w:val="List Paragraph"/>
    <w:basedOn w:val="Normal"/>
    <w:uiPriority w:val="34"/>
    <w:qFormat/>
    <w:rsid w:val="00507CAA"/>
    <w:pPr>
      <w:ind w:left="720"/>
      <w:contextualSpacing/>
    </w:pPr>
  </w:style>
  <w:style w:type="character" w:styleId="IntenseEmphasis">
    <w:name w:val="Intense Emphasis"/>
    <w:basedOn w:val="DefaultParagraphFont"/>
    <w:uiPriority w:val="21"/>
    <w:qFormat/>
    <w:rsid w:val="00507CAA"/>
    <w:rPr>
      <w:i/>
      <w:iCs/>
      <w:color w:val="0F4761" w:themeColor="accent1" w:themeShade="BF"/>
    </w:rPr>
  </w:style>
  <w:style w:type="paragraph" w:styleId="IntenseQuote">
    <w:name w:val="Intense Quote"/>
    <w:basedOn w:val="Normal"/>
    <w:next w:val="Normal"/>
    <w:link w:val="IntenseQuoteChar"/>
    <w:uiPriority w:val="30"/>
    <w:qFormat/>
    <w:rsid w:val="00507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CAA"/>
    <w:rPr>
      <w:i/>
      <w:iCs/>
      <w:color w:val="0F4761" w:themeColor="accent1" w:themeShade="BF"/>
    </w:rPr>
  </w:style>
  <w:style w:type="character" w:styleId="IntenseReference">
    <w:name w:val="Intense Reference"/>
    <w:basedOn w:val="DefaultParagraphFont"/>
    <w:uiPriority w:val="32"/>
    <w:qFormat/>
    <w:rsid w:val="00507CAA"/>
    <w:rPr>
      <w:b/>
      <w:bCs/>
      <w:smallCaps/>
      <w:color w:val="0F4761" w:themeColor="accent1" w:themeShade="BF"/>
      <w:spacing w:val="5"/>
    </w:rPr>
  </w:style>
  <w:style w:type="character" w:styleId="Hyperlink">
    <w:name w:val="Hyperlink"/>
    <w:basedOn w:val="DefaultParagraphFont"/>
    <w:uiPriority w:val="99"/>
    <w:unhideWhenUsed/>
    <w:rsid w:val="00DC3508"/>
    <w:rPr>
      <w:color w:val="467886" w:themeColor="hyperlink"/>
      <w:u w:val="single"/>
    </w:rPr>
  </w:style>
  <w:style w:type="character" w:styleId="UnresolvedMention">
    <w:name w:val="Unresolved Mention"/>
    <w:basedOn w:val="DefaultParagraphFont"/>
    <w:uiPriority w:val="99"/>
    <w:semiHidden/>
    <w:unhideWhenUsed/>
    <w:rsid w:val="00DC35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nettutorials.net/lesson/file-upload-in-asp-net-core-mvc/" TargetMode="External"/><Relationship Id="rId13" Type="http://schemas.openxmlformats.org/officeDocument/2006/relationships/hyperlink" Target="https://www.w3schools.com/asp/asp_net_mvc.asp" TargetMode="External"/><Relationship Id="rId3" Type="http://schemas.openxmlformats.org/officeDocument/2006/relationships/settings" Target="settings.xml"/><Relationship Id="rId7" Type="http://schemas.openxmlformats.org/officeDocument/2006/relationships/hyperlink" Target="https://www.chartjs.org/docs/" TargetMode="External"/><Relationship Id="rId12" Type="http://schemas.openxmlformats.org/officeDocument/2006/relationships/hyperlink" Target="https://www.tutorialsteacher.com/mvc/mvc-control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bootstrap.com/docs/5.3/" TargetMode="External"/><Relationship Id="rId11" Type="http://schemas.openxmlformats.org/officeDocument/2006/relationships/hyperlink" Target="https://learn.microsoft.com/aspnet/core/mvc/models/validation" TargetMode="External"/><Relationship Id="rId5" Type="http://schemas.openxmlformats.org/officeDocument/2006/relationships/hyperlink" Target="https://github.com/VCDN-2025/prog6212-poe-part-3-ST10359128.git" TargetMode="External"/><Relationship Id="rId15" Type="http://schemas.openxmlformats.org/officeDocument/2006/relationships/theme" Target="theme/theme1.xml"/><Relationship Id="rId10" Type="http://schemas.openxmlformats.org/officeDocument/2006/relationships/hyperlink" Target="https://learn.microsoft.com/aspnet/core/mvc" TargetMode="External"/><Relationship Id="rId4" Type="http://schemas.openxmlformats.org/officeDocument/2006/relationships/webSettings" Target="webSettings.xml"/><Relationship Id="rId9" Type="http://schemas.openxmlformats.org/officeDocument/2006/relationships/hyperlink" Target="https://www.geeksforgeeks.org/model-validation-in-asp-net-core-mvc/"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1357</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2</cp:revision>
  <dcterms:created xsi:type="dcterms:W3CDTF">2025-11-17T20:53:00Z</dcterms:created>
  <dcterms:modified xsi:type="dcterms:W3CDTF">2025-11-19T16:32:00Z</dcterms:modified>
</cp:coreProperties>
</file>