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 Lí do: Bình thường khi dùng lệch Select-String trên powershell windown hệ thống sẽ không biệt chữ hoa hay chữ thường nhưng khi thêm cờ -CaseSensitive thì hệ thống sẽ phân biệt, kết hợp với việc mẫu ghi chữ thường trong khi lỗi lại viết in hoa nên dẫn đến file daily_critical.txt bị trống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Phần 2: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Đoạn code sau khi bỏ cờ -CaseSensitive 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Script: deploy_checker.ps1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Mục đích: Trích xuất lỗi CRITICAL từ server.log vào daily_critical.txt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"=== Bat dau quet log: $(Get-Date) ===" | Out-File daily_critical.txt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Select-String -Path server.log -Pattern "critical" | Out-File -Append daily_critical.txt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"=== Hoan tat. So dong loi: ===" | Out-File -Append daily_critical.txt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(Get-Content daily_critical.txt).Count | Out-File -Append daily_critical.txt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- Kết quả: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648325" cy="29432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149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943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Nếu file server.log không tồn tại hệ thống sẽ báo Cannot in Path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