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Cấp độ tiêu đề không theo thứ tự ( từ H1 xuồn H3 )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[Logo Dự án]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tl w:val="0"/>
        </w:rPr>
        <w:t xml:space="preserve">) có khoảng cách trắng, thiếu 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Dùng sai kí tự để in đậm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Danh sách các loại rau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![Logo Dự án](https://greentech.vn/wp-content/uploads/2024/11/logo_greentech_1-1024x171.png)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**Wibu never die**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eentech.vn/logo.p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