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A891" w14:textId="7D1A272D" w:rsidR="005E01B0" w:rsidRPr="005E01B0" w:rsidRDefault="005E01B0" w:rsidP="005E0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01B0">
        <w:rPr>
          <w:rFonts w:ascii="Times New Roman" w:hAnsi="Times New Roman" w:cs="Times New Roman"/>
          <w:b/>
          <w:sz w:val="24"/>
          <w:szCs w:val="24"/>
        </w:rPr>
        <w:t xml:space="preserve">МАТЕМАТИЧЕСКОЕ МОДЕЛИРОВАНИЕ </w:t>
      </w:r>
      <w:bookmarkStart w:id="0" w:name="_GoBack"/>
      <w:bookmarkEnd w:id="0"/>
      <w:r w:rsidRPr="005E01B0">
        <w:rPr>
          <w:rFonts w:ascii="Times New Roman" w:hAnsi="Times New Roman" w:cs="Times New Roman"/>
          <w:b/>
          <w:sz w:val="24"/>
          <w:szCs w:val="24"/>
        </w:rPr>
        <w:t>МНОГОКОМПОНЕНТНОЙ РЕКТИФИКАЦИИ</w:t>
      </w:r>
    </w:p>
    <w:p w14:paraId="415223AD" w14:textId="77777777" w:rsidR="005B41B2" w:rsidRDefault="005B41B2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42B8BC" w14:textId="0DEC67AE" w:rsidR="00D13823" w:rsidRPr="00D13823" w:rsidRDefault="00D13823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метода математического моделирования при разработке </w:t>
      </w:r>
      <w:r w:rsidRPr="00D13823">
        <w:rPr>
          <w:rFonts w:ascii="Times New Roman" w:hAnsi="Times New Roman" w:cs="Times New Roman"/>
          <w:sz w:val="24"/>
          <w:szCs w:val="24"/>
        </w:rPr>
        <w:t xml:space="preserve">новых процессов часто </w:t>
      </w:r>
      <w:r>
        <w:rPr>
          <w:rFonts w:ascii="Times New Roman" w:hAnsi="Times New Roman" w:cs="Times New Roman"/>
          <w:sz w:val="24"/>
          <w:szCs w:val="24"/>
        </w:rPr>
        <w:t>помогает</w:t>
      </w:r>
      <w:r w:rsidRPr="00D13823">
        <w:rPr>
          <w:rFonts w:ascii="Times New Roman" w:hAnsi="Times New Roman" w:cs="Times New Roman"/>
          <w:sz w:val="24"/>
          <w:szCs w:val="24"/>
        </w:rPr>
        <w:t xml:space="preserve"> заранее показать, насколько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D13823">
        <w:rPr>
          <w:rFonts w:ascii="Times New Roman" w:hAnsi="Times New Roman" w:cs="Times New Roman"/>
          <w:sz w:val="24"/>
          <w:szCs w:val="24"/>
        </w:rPr>
        <w:t xml:space="preserve"> технически и экономически целесообразн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1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13823">
        <w:rPr>
          <w:rFonts w:ascii="Times New Roman" w:hAnsi="Times New Roman" w:cs="Times New Roman"/>
          <w:sz w:val="24"/>
          <w:szCs w:val="24"/>
        </w:rPr>
        <w:t xml:space="preserve">оделирования </w:t>
      </w:r>
      <w:r>
        <w:rPr>
          <w:rFonts w:ascii="Times New Roman" w:hAnsi="Times New Roman" w:cs="Times New Roman"/>
          <w:sz w:val="24"/>
          <w:szCs w:val="24"/>
        </w:rPr>
        <w:t>действующих</w:t>
      </w:r>
      <w:r w:rsidRPr="00D13823">
        <w:rPr>
          <w:rFonts w:ascii="Times New Roman" w:hAnsi="Times New Roman" w:cs="Times New Roman"/>
          <w:sz w:val="24"/>
          <w:szCs w:val="24"/>
        </w:rPr>
        <w:t xml:space="preserve"> установк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13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D13823">
        <w:rPr>
          <w:rFonts w:ascii="Times New Roman" w:hAnsi="Times New Roman" w:cs="Times New Roman"/>
          <w:sz w:val="24"/>
          <w:szCs w:val="24"/>
        </w:rPr>
        <w:t xml:space="preserve"> оптимизировать условия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D13823">
        <w:rPr>
          <w:rFonts w:ascii="Times New Roman" w:hAnsi="Times New Roman" w:cs="Times New Roman"/>
          <w:sz w:val="24"/>
          <w:szCs w:val="24"/>
        </w:rPr>
        <w:t>эксплуатации для повышения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3823">
        <w:rPr>
          <w:rFonts w:ascii="Times New Roman" w:hAnsi="Times New Roman" w:cs="Times New Roman"/>
          <w:sz w:val="24"/>
          <w:szCs w:val="24"/>
        </w:rPr>
        <w:t>продукт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138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снижения</w:t>
      </w:r>
      <w:r w:rsidRPr="00D13823">
        <w:rPr>
          <w:rFonts w:ascii="Times New Roman" w:hAnsi="Times New Roman" w:cs="Times New Roman"/>
          <w:sz w:val="24"/>
          <w:szCs w:val="24"/>
        </w:rPr>
        <w:t xml:space="preserve"> энергопотреблени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1382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прочих</w:t>
      </w:r>
      <w:r w:rsidRPr="00D13823">
        <w:rPr>
          <w:rFonts w:ascii="Times New Roman" w:hAnsi="Times New Roman" w:cs="Times New Roman"/>
          <w:sz w:val="24"/>
          <w:szCs w:val="24"/>
        </w:rPr>
        <w:t xml:space="preserve"> потер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D13823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рамках технологического </w:t>
      </w:r>
      <w:r w:rsidRPr="00D13823">
        <w:rPr>
          <w:rFonts w:ascii="Times New Roman" w:hAnsi="Times New Roman" w:cs="Times New Roman"/>
          <w:sz w:val="24"/>
          <w:szCs w:val="24"/>
        </w:rPr>
        <w:t>процесс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3823">
        <w:rPr>
          <w:rFonts w:ascii="Times New Roman" w:hAnsi="Times New Roman" w:cs="Times New Roman"/>
          <w:sz w:val="24"/>
          <w:szCs w:val="24"/>
        </w:rPr>
        <w:t>.</w:t>
      </w:r>
    </w:p>
    <w:p w14:paraId="4B2C271D" w14:textId="66DD49E4" w:rsidR="007B14BB" w:rsidRDefault="00D13823" w:rsidP="00D13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Математическое моделирование многокомпонентной ректификации является довольно сложной задачей ввиду </w:t>
      </w:r>
      <w:r w:rsidRPr="00D13823">
        <w:rPr>
          <w:rFonts w:ascii="Times New Roman" w:hAnsi="Times New Roman" w:cs="Times New Roman"/>
          <w:sz w:val="24"/>
          <w:szCs w:val="24"/>
        </w:rPr>
        <w:t>большого количества параметров и переменных, а также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необходимости </w:t>
      </w:r>
      <w:r w:rsidRPr="00D13823">
        <w:rPr>
          <w:rFonts w:ascii="Times New Roman" w:hAnsi="Times New Roman" w:cs="Times New Roman"/>
          <w:sz w:val="24"/>
          <w:szCs w:val="24"/>
        </w:rPr>
        <w:t>реш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13823">
        <w:rPr>
          <w:rFonts w:ascii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hAnsi="Times New Roman" w:cs="Times New Roman"/>
          <w:sz w:val="24"/>
          <w:szCs w:val="24"/>
        </w:rPr>
        <w:t>большое количество</w:t>
      </w:r>
      <w:r w:rsidRPr="00D13823">
        <w:rPr>
          <w:rFonts w:ascii="Times New Roman" w:hAnsi="Times New Roman" w:cs="Times New Roman"/>
          <w:sz w:val="24"/>
          <w:szCs w:val="24"/>
        </w:rPr>
        <w:t xml:space="preserve"> нелинейных и дифференциальных уравнений.</w:t>
      </w:r>
    </w:p>
    <w:p w14:paraId="76D35AF1" w14:textId="05489424" w:rsidR="00131D20" w:rsidRPr="00131D20" w:rsidRDefault="00131D20" w:rsidP="00131D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131D20">
        <w:rPr>
          <w:rFonts w:ascii="Times New Roman" w:hAnsi="Times New Roman" w:cs="Times New Roman"/>
          <w:sz w:val="24"/>
          <w:szCs w:val="24"/>
        </w:rPr>
        <w:t xml:space="preserve">равнения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представленной </w:t>
      </w:r>
      <w:r w:rsidRPr="00131D20">
        <w:rPr>
          <w:rFonts w:ascii="Times New Roman" w:hAnsi="Times New Roman" w:cs="Times New Roman"/>
          <w:sz w:val="24"/>
          <w:szCs w:val="24"/>
        </w:rPr>
        <w:t xml:space="preserve">модели ректификационной колонны </w:t>
      </w:r>
      <w:r>
        <w:rPr>
          <w:rFonts w:ascii="Times New Roman" w:hAnsi="Times New Roman" w:cs="Times New Roman"/>
          <w:sz w:val="24"/>
          <w:szCs w:val="24"/>
        </w:rPr>
        <w:t>выведены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из баланса массы и энергии,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D20">
        <w:rPr>
          <w:rFonts w:ascii="Times New Roman" w:hAnsi="Times New Roman" w:cs="Times New Roman"/>
          <w:sz w:val="24"/>
          <w:szCs w:val="24"/>
        </w:rPr>
        <w:t>баланс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31D20">
        <w:rPr>
          <w:rFonts w:ascii="Times New Roman" w:hAnsi="Times New Roman" w:cs="Times New Roman"/>
          <w:sz w:val="24"/>
          <w:szCs w:val="24"/>
        </w:rPr>
        <w:t xml:space="preserve"> масс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131D20">
        <w:rPr>
          <w:rFonts w:ascii="Times New Roman" w:hAnsi="Times New Roman" w:cs="Times New Roman"/>
          <w:sz w:val="24"/>
          <w:szCs w:val="24"/>
        </w:rPr>
        <w:t xml:space="preserve"> по компонентам и уравнени</w:t>
      </w:r>
      <w:r>
        <w:rPr>
          <w:rFonts w:ascii="Times New Roman" w:hAnsi="Times New Roman" w:cs="Times New Roman"/>
          <w:sz w:val="24"/>
          <w:szCs w:val="24"/>
        </w:rPr>
        <w:t>й фазового равновесия</w:t>
      </w:r>
      <w:r w:rsidRPr="00131D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уравнения сильно отклоняются от</w:t>
      </w:r>
      <w:r w:rsidRPr="00131D20">
        <w:rPr>
          <w:rFonts w:ascii="Times New Roman" w:hAnsi="Times New Roman" w:cs="Times New Roman"/>
          <w:sz w:val="24"/>
          <w:szCs w:val="24"/>
        </w:rPr>
        <w:t xml:space="preserve"> линейны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31D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особенности </w:t>
      </w:r>
      <w:r w:rsidRPr="00131D20">
        <w:rPr>
          <w:rFonts w:ascii="Times New Roman" w:hAnsi="Times New Roman" w:cs="Times New Roman"/>
          <w:sz w:val="24"/>
          <w:szCs w:val="24"/>
        </w:rPr>
        <w:t>те, которые описывают фазовые равновесия и энергетические балансы.</w:t>
      </w:r>
    </w:p>
    <w:p w14:paraId="0CF6A97B" w14:textId="77777777" w:rsidR="00131D20" w:rsidRDefault="00131D20" w:rsidP="00131D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D20">
        <w:rPr>
          <w:rFonts w:ascii="Times New Roman" w:hAnsi="Times New Roman" w:cs="Times New Roman"/>
          <w:sz w:val="24"/>
          <w:szCs w:val="24"/>
        </w:rPr>
        <w:t xml:space="preserve">Решение системы нелинейных уравнений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Pr="00131D20">
        <w:rPr>
          <w:rFonts w:ascii="Times New Roman" w:hAnsi="Times New Roman" w:cs="Times New Roman"/>
          <w:sz w:val="24"/>
          <w:szCs w:val="24"/>
        </w:rPr>
        <w:t xml:space="preserve"> сложно</w:t>
      </w:r>
      <w:r>
        <w:rPr>
          <w:rFonts w:ascii="Times New Roman" w:hAnsi="Times New Roman" w:cs="Times New Roman"/>
          <w:sz w:val="24"/>
          <w:szCs w:val="24"/>
        </w:rPr>
        <w:t>й задачей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 требует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предварительного выбора </w:t>
      </w:r>
      <w:r w:rsidRPr="00131D20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а,</w:t>
      </w:r>
      <w:r w:rsidRPr="0013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имеющего надежную</w:t>
      </w:r>
      <w:r w:rsidRPr="00131D20">
        <w:rPr>
          <w:rFonts w:ascii="Times New Roman" w:hAnsi="Times New Roman" w:cs="Times New Roman"/>
          <w:sz w:val="24"/>
          <w:szCs w:val="24"/>
        </w:rPr>
        <w:t xml:space="preserve"> сходимость. </w:t>
      </w:r>
    </w:p>
    <w:p w14:paraId="52688F5C" w14:textId="1EA5D792" w:rsidR="00D13823" w:rsidRDefault="00131D20" w:rsidP="00C656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D20">
        <w:rPr>
          <w:rFonts w:ascii="Times New Roman" w:hAnsi="Times New Roman" w:cs="Times New Roman"/>
          <w:sz w:val="24"/>
          <w:szCs w:val="24"/>
        </w:rPr>
        <w:t xml:space="preserve">Полученная модель разбита на несколько этапов, на каждом </w:t>
      </w:r>
      <w:r w:rsidR="00C6561C">
        <w:rPr>
          <w:rFonts w:ascii="Times New Roman" w:hAnsi="Times New Roman" w:cs="Times New Roman"/>
          <w:sz w:val="24"/>
          <w:szCs w:val="24"/>
        </w:rPr>
        <w:t>из которых</w:t>
      </w:r>
      <w:r w:rsidRPr="00131D20">
        <w:rPr>
          <w:rFonts w:ascii="Times New Roman" w:hAnsi="Times New Roman" w:cs="Times New Roman"/>
          <w:sz w:val="24"/>
          <w:szCs w:val="24"/>
        </w:rPr>
        <w:t xml:space="preserve"> рассчитывается набор</w:t>
      </w:r>
      <w:r w:rsidR="00C6561C">
        <w:rPr>
          <w:rFonts w:ascii="Times New Roman" w:hAnsi="Times New Roman" w:cs="Times New Roman"/>
          <w:sz w:val="24"/>
          <w:szCs w:val="24"/>
        </w:rPr>
        <w:t xml:space="preserve"> </w:t>
      </w:r>
      <w:r w:rsidRPr="00131D20">
        <w:rPr>
          <w:rFonts w:ascii="Times New Roman" w:hAnsi="Times New Roman" w:cs="Times New Roman"/>
          <w:sz w:val="24"/>
          <w:szCs w:val="24"/>
        </w:rPr>
        <w:t>неизвестны</w:t>
      </w:r>
      <w:r w:rsidR="00C6561C">
        <w:rPr>
          <w:rFonts w:ascii="Times New Roman" w:hAnsi="Times New Roman" w:cs="Times New Roman"/>
          <w:sz w:val="24"/>
          <w:szCs w:val="24"/>
        </w:rPr>
        <w:t>х параметров</w:t>
      </w:r>
      <w:r w:rsidRPr="00131D20">
        <w:rPr>
          <w:rFonts w:ascii="Times New Roman" w:hAnsi="Times New Roman" w:cs="Times New Roman"/>
          <w:sz w:val="24"/>
          <w:szCs w:val="24"/>
        </w:rPr>
        <w:t xml:space="preserve"> модели (мольная доля</w:t>
      </w:r>
      <w:r w:rsidR="00C6561C">
        <w:rPr>
          <w:rFonts w:ascii="Times New Roman" w:hAnsi="Times New Roman" w:cs="Times New Roman"/>
          <w:sz w:val="24"/>
          <w:szCs w:val="24"/>
        </w:rPr>
        <w:t xml:space="preserve"> компонентов</w:t>
      </w:r>
      <w:r w:rsidRPr="00131D20">
        <w:rPr>
          <w:rFonts w:ascii="Times New Roman" w:hAnsi="Times New Roman" w:cs="Times New Roman"/>
          <w:sz w:val="24"/>
          <w:szCs w:val="24"/>
        </w:rPr>
        <w:t>, температур</w:t>
      </w:r>
      <w:r w:rsidR="00C6561C">
        <w:rPr>
          <w:rFonts w:ascii="Times New Roman" w:hAnsi="Times New Roman" w:cs="Times New Roman"/>
          <w:sz w:val="24"/>
          <w:szCs w:val="24"/>
        </w:rPr>
        <w:t>ный профиль</w:t>
      </w:r>
      <w:r w:rsidRPr="00131D20">
        <w:rPr>
          <w:rFonts w:ascii="Times New Roman" w:hAnsi="Times New Roman" w:cs="Times New Roman"/>
          <w:sz w:val="24"/>
          <w:szCs w:val="24"/>
        </w:rPr>
        <w:t>,</w:t>
      </w:r>
      <w:r w:rsidR="00C6561C">
        <w:rPr>
          <w:rFonts w:ascii="Times New Roman" w:hAnsi="Times New Roman" w:cs="Times New Roman"/>
          <w:sz w:val="24"/>
          <w:szCs w:val="24"/>
        </w:rPr>
        <w:t xml:space="preserve"> профиль по пару и жидкости</w:t>
      </w:r>
      <w:r w:rsidRPr="00131D20">
        <w:rPr>
          <w:rFonts w:ascii="Times New Roman" w:hAnsi="Times New Roman" w:cs="Times New Roman"/>
          <w:sz w:val="24"/>
          <w:szCs w:val="24"/>
        </w:rPr>
        <w:t xml:space="preserve"> и т. д.)</w:t>
      </w:r>
      <w:r w:rsidR="006A387D">
        <w:rPr>
          <w:rFonts w:ascii="Times New Roman" w:hAnsi="Times New Roman" w:cs="Times New Roman"/>
          <w:sz w:val="24"/>
          <w:szCs w:val="24"/>
        </w:rPr>
        <w:t>. При составлении данной модели были сделаны следующие допущения:</w:t>
      </w:r>
    </w:p>
    <w:p w14:paraId="5B4BB9B4" w14:textId="4083D0DE" w:rsidR="006A387D" w:rsidRDefault="006A387D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стационарный режим;</w:t>
      </w:r>
    </w:p>
    <w:p w14:paraId="593A9DCE" w14:textId="386CE515" w:rsidR="006A387D" w:rsidRDefault="006A387D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ректификации химические превращения компонентов не протекают;</w:t>
      </w:r>
    </w:p>
    <w:p w14:paraId="568E1334" w14:textId="7A7C0081" w:rsidR="006A387D" w:rsidRDefault="0010211F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паровая и жидкая фазы однородны на всех ступенях разделения;</w:t>
      </w:r>
    </w:p>
    <w:p w14:paraId="022C4243" w14:textId="7B9CC054" w:rsidR="0010211F" w:rsidRDefault="0010211F" w:rsidP="0010211F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 и жидкость, покидающие любую ступень разделения, находятся в фазовом равновесии.</w:t>
      </w:r>
    </w:p>
    <w:p w14:paraId="1B85DA08" w14:textId="2D25C0C3" w:rsidR="0010211F" w:rsidRDefault="001154B3" w:rsidP="00102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сделать модель как можно более общей</w:t>
      </w:r>
      <w:r w:rsidRPr="001154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предполагается, что</w:t>
      </w:r>
      <w:r w:rsidRPr="001154B3">
        <w:rPr>
          <w:rFonts w:ascii="Times New Roman" w:hAnsi="Times New Roman" w:cs="Times New Roman"/>
          <w:sz w:val="24"/>
          <w:szCs w:val="24"/>
        </w:rPr>
        <w:t xml:space="preserve"> на любой </w:t>
      </w:r>
      <w:r>
        <w:rPr>
          <w:rFonts w:ascii="Times New Roman" w:hAnsi="Times New Roman" w:cs="Times New Roman"/>
          <w:sz w:val="24"/>
          <w:szCs w:val="24"/>
        </w:rPr>
        <w:t>ступени</w:t>
      </w:r>
      <w:r w:rsidRPr="001154B3">
        <w:rPr>
          <w:rFonts w:ascii="Times New Roman" w:hAnsi="Times New Roman" w:cs="Times New Roman"/>
          <w:sz w:val="24"/>
          <w:szCs w:val="24"/>
        </w:rPr>
        <w:t xml:space="preserve"> может существовать поток</w:t>
      </w:r>
      <w:r>
        <w:rPr>
          <w:rFonts w:ascii="Times New Roman" w:hAnsi="Times New Roman" w:cs="Times New Roman"/>
          <w:sz w:val="24"/>
          <w:szCs w:val="24"/>
        </w:rPr>
        <w:t xml:space="preserve"> питания</w:t>
      </w:r>
      <w:r w:rsidRPr="001154B3">
        <w:rPr>
          <w:rFonts w:ascii="Times New Roman" w:hAnsi="Times New Roman" w:cs="Times New Roman"/>
          <w:sz w:val="24"/>
          <w:szCs w:val="24"/>
        </w:rPr>
        <w:t>, а выходные потоки (</w:t>
      </w:r>
      <w:r>
        <w:rPr>
          <w:rFonts w:ascii="Times New Roman" w:hAnsi="Times New Roman" w:cs="Times New Roman"/>
          <w:sz w:val="24"/>
          <w:szCs w:val="24"/>
        </w:rPr>
        <w:t>кубовый остаток</w:t>
      </w:r>
      <w:r w:rsidRPr="001154B3">
        <w:rPr>
          <w:rFonts w:ascii="Times New Roman" w:hAnsi="Times New Roman" w:cs="Times New Roman"/>
          <w:sz w:val="24"/>
          <w:szCs w:val="24"/>
        </w:rPr>
        <w:t xml:space="preserve"> и дистиллят) могут находиться в жидкой фазе, паровой фазе или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54B3">
        <w:rPr>
          <w:rFonts w:ascii="Times New Roman" w:hAnsi="Times New Roman" w:cs="Times New Roman"/>
          <w:sz w:val="24"/>
          <w:szCs w:val="24"/>
        </w:rPr>
        <w:t>обеих фазах.</w:t>
      </w:r>
    </w:p>
    <w:p w14:paraId="1C60C7AB" w14:textId="6893B378" w:rsidR="00C25419" w:rsidRPr="0010211F" w:rsidRDefault="00C25419" w:rsidP="001021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Схематическое представление ректификационной колонны представлено на рисунке 1.</w:t>
      </w:r>
      <w:r w:rsidR="00FD4C0F">
        <w:rPr>
          <w:rFonts w:ascii="Times New Roman" w:hAnsi="Times New Roman" w:cs="Times New Roman"/>
          <w:sz w:val="24"/>
          <w:szCs w:val="24"/>
        </w:rPr>
        <w:t xml:space="preserve"> Схема входных и выходных потоков для отдельной ступени разделения представлена на рисунке 2.</w:t>
      </w:r>
    </w:p>
    <w:p w14:paraId="42ED2682" w14:textId="1C12DCC6" w:rsidR="00305EC0" w:rsidRDefault="00305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AC54A0" w14:textId="708D5BAE" w:rsidR="005B41B2" w:rsidRDefault="00DF52F7" w:rsidP="00C25419">
      <w:pPr>
        <w:spacing w:after="0" w:line="360" w:lineRule="auto"/>
        <w:jc w:val="center"/>
      </w:pPr>
      <w:r>
        <w:object w:dxaOrig="7066" w:dyaOrig="10831" w14:anchorId="2CFFE8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541.5pt" o:ole="">
            <v:imagedata r:id="rId5" o:title=""/>
          </v:shape>
          <o:OLEObject Type="Embed" ProgID="Visio.Drawing.15" ShapeID="_x0000_i1025" DrawAspect="Content" ObjectID="_1647636154" r:id="rId6"/>
        </w:object>
      </w:r>
    </w:p>
    <w:p w14:paraId="501E69C9" w14:textId="741D4238" w:rsidR="00C25419" w:rsidRDefault="00C25419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419">
        <w:rPr>
          <w:rFonts w:ascii="Times New Roman" w:hAnsi="Times New Roman" w:cs="Times New Roman"/>
          <w:sz w:val="24"/>
          <w:szCs w:val="24"/>
        </w:rPr>
        <w:t>Рисунок 1 – Схематическое представление ректификационной колонны</w:t>
      </w:r>
    </w:p>
    <w:p w14:paraId="21824A18" w14:textId="2B0BB2C4" w:rsidR="00C25419" w:rsidRDefault="00C25419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5D8D9" w14:textId="7DD1F093" w:rsidR="007B1747" w:rsidRDefault="007B1747" w:rsidP="00C25419">
      <w:pPr>
        <w:spacing w:after="0" w:line="360" w:lineRule="auto"/>
        <w:jc w:val="center"/>
      </w:pPr>
      <w:r>
        <w:object w:dxaOrig="7246" w:dyaOrig="4516" w14:anchorId="689FE452">
          <v:shape id="_x0000_i1026" type="#_x0000_t75" style="width:362.25pt;height:225.75pt" o:ole="">
            <v:imagedata r:id="rId7" o:title=""/>
          </v:shape>
          <o:OLEObject Type="Embed" ProgID="Visio.Drawing.15" ShapeID="_x0000_i1026" DrawAspect="Content" ObjectID="_1647636155" r:id="rId8"/>
        </w:object>
      </w:r>
    </w:p>
    <w:p w14:paraId="7A07411E" w14:textId="64355B4A" w:rsidR="007B1747" w:rsidRPr="00ED2F21" w:rsidRDefault="00ED2F21" w:rsidP="00C2541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2F21"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t>– Схема входных и выходных потоков для отдельной ступени разделения</w:t>
      </w:r>
    </w:p>
    <w:p w14:paraId="1260F864" w14:textId="6DFC1898" w:rsidR="00C25419" w:rsidRDefault="00C25419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4882F0" w14:textId="6B6A4D7E" w:rsidR="00ED2F21" w:rsidRDefault="00B961AE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расход потока питания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ступени; </w:t>
      </w:r>
      <w:proofErr w:type="spellStart"/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B96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6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тепловая нагрузка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B961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ой ступени (тепло, покидающее ступень </w:t>
      </w:r>
      <w:r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2F3EE9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2F3EE9" w:rsidRPr="002F3EE9">
        <w:rPr>
          <w:rFonts w:ascii="Times New Roman" w:hAnsi="Times New Roman" w:cs="Times New Roman"/>
          <w:sz w:val="24"/>
          <w:szCs w:val="24"/>
        </w:rPr>
        <w:t xml:space="preserve"> </w:t>
      </w:r>
      <w:r w:rsidR="002F3EE9">
        <w:rPr>
          <w:rFonts w:ascii="Times New Roman" w:hAnsi="Times New Roman" w:cs="Times New Roman"/>
          <w:sz w:val="24"/>
          <w:szCs w:val="24"/>
        </w:rPr>
        <w:t>–</w:t>
      </w:r>
      <w:r w:rsidR="002F3EE9" w:rsidRPr="002F3EE9">
        <w:rPr>
          <w:rFonts w:ascii="Times New Roman" w:hAnsi="Times New Roman" w:cs="Times New Roman"/>
          <w:sz w:val="24"/>
          <w:szCs w:val="24"/>
        </w:rPr>
        <w:t xml:space="preserve"> </w:t>
      </w:r>
      <w:r w:rsidR="002F3EE9">
        <w:rPr>
          <w:rFonts w:ascii="Times New Roman" w:hAnsi="Times New Roman" w:cs="Times New Roman"/>
          <w:sz w:val="24"/>
          <w:szCs w:val="24"/>
        </w:rPr>
        <w:t xml:space="preserve">расход жидкости, покидающей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2F3E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3EE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ступень и поступающей на ступень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7F490A">
        <w:rPr>
          <w:rFonts w:ascii="Times New Roman" w:hAnsi="Times New Roman" w:cs="Times New Roman"/>
          <w:i/>
          <w:sz w:val="24"/>
          <w:szCs w:val="24"/>
        </w:rPr>
        <w:t>+1</w:t>
      </w:r>
      <w:r w:rsidR="002F3EE9" w:rsidRPr="002F3E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F3EE9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– расход пара, покидающего </w:t>
      </w:r>
      <w:r w:rsidR="002F3EE9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F3EE9" w:rsidRPr="002F3EE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F3EE9">
        <w:rPr>
          <w:rFonts w:ascii="Times New Roman" w:hAnsi="Times New Roman" w:cs="Times New Roman"/>
          <w:sz w:val="24"/>
          <w:szCs w:val="24"/>
        </w:rPr>
        <w:t>ую</w:t>
      </w:r>
      <w:proofErr w:type="spellEnd"/>
      <w:r w:rsidR="002F3EE9">
        <w:rPr>
          <w:rFonts w:ascii="Times New Roman" w:hAnsi="Times New Roman" w:cs="Times New Roman"/>
          <w:sz w:val="24"/>
          <w:szCs w:val="24"/>
        </w:rPr>
        <w:t xml:space="preserve"> ступень</w:t>
      </w:r>
      <w:r w:rsidR="00127C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27CF7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27CF7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="00127CF7" w:rsidRPr="00127CF7">
        <w:rPr>
          <w:rFonts w:ascii="Times New Roman" w:hAnsi="Times New Roman" w:cs="Times New Roman"/>
          <w:sz w:val="24"/>
          <w:szCs w:val="24"/>
        </w:rPr>
        <w:t xml:space="preserve"> </w:t>
      </w:r>
      <w:r w:rsidR="00127CF7">
        <w:rPr>
          <w:rFonts w:ascii="Times New Roman" w:hAnsi="Times New Roman" w:cs="Times New Roman"/>
          <w:sz w:val="24"/>
          <w:szCs w:val="24"/>
        </w:rPr>
        <w:t>–</w:t>
      </w:r>
      <w:r w:rsidR="00127CF7" w:rsidRPr="00127CF7">
        <w:rPr>
          <w:rFonts w:ascii="Times New Roman" w:hAnsi="Times New Roman" w:cs="Times New Roman"/>
          <w:sz w:val="24"/>
          <w:szCs w:val="24"/>
        </w:rPr>
        <w:t xml:space="preserve"> </w:t>
      </w:r>
      <w:r w:rsidR="00127CF7">
        <w:rPr>
          <w:rFonts w:ascii="Times New Roman" w:hAnsi="Times New Roman" w:cs="Times New Roman"/>
          <w:sz w:val="24"/>
          <w:szCs w:val="24"/>
        </w:rPr>
        <w:t xml:space="preserve">паровой боковой отбор </w:t>
      </w:r>
      <w:r w:rsidR="00127CF7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127CF7" w:rsidRPr="00127CF7">
        <w:rPr>
          <w:rFonts w:ascii="Times New Roman" w:hAnsi="Times New Roman" w:cs="Times New Roman"/>
          <w:sz w:val="24"/>
          <w:szCs w:val="24"/>
        </w:rPr>
        <w:t>-</w:t>
      </w:r>
      <w:r w:rsidR="00127CF7">
        <w:rPr>
          <w:rFonts w:ascii="Times New Roman" w:hAnsi="Times New Roman" w:cs="Times New Roman"/>
          <w:sz w:val="24"/>
          <w:szCs w:val="24"/>
        </w:rPr>
        <w:t>ой ступени.</w:t>
      </w:r>
      <w:r w:rsidR="001D5025">
        <w:rPr>
          <w:rFonts w:ascii="Times New Roman" w:hAnsi="Times New Roman" w:cs="Times New Roman"/>
          <w:sz w:val="24"/>
          <w:szCs w:val="24"/>
        </w:rPr>
        <w:t xml:space="preserve"> Потоки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 xml:space="preserve">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>используются для обозначения боковых отборов. Потоки дистиллята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D5025">
        <w:rPr>
          <w:rFonts w:ascii="Times New Roman" w:hAnsi="Times New Roman" w:cs="Times New Roman"/>
          <w:sz w:val="24"/>
          <w:szCs w:val="24"/>
        </w:rPr>
        <w:t>) и кубового остатка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D5025" w:rsidRPr="001D5025">
        <w:rPr>
          <w:rFonts w:ascii="Times New Roman" w:hAnsi="Times New Roman" w:cs="Times New Roman"/>
          <w:sz w:val="24"/>
          <w:szCs w:val="24"/>
        </w:rPr>
        <w:t>)</w:t>
      </w:r>
      <w:r w:rsidR="001D5025">
        <w:rPr>
          <w:rFonts w:ascii="Times New Roman" w:hAnsi="Times New Roman" w:cs="Times New Roman"/>
          <w:sz w:val="24"/>
          <w:szCs w:val="24"/>
        </w:rPr>
        <w:t xml:space="preserve"> могут отбираться как в виде жидкости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,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>
        <w:rPr>
          <w:rFonts w:ascii="Times New Roman" w:hAnsi="Times New Roman" w:cs="Times New Roman"/>
          <w:sz w:val="24"/>
          <w:szCs w:val="24"/>
        </w:rPr>
        <w:t>), так и в виде пара (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,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>
        <w:rPr>
          <w:rFonts w:ascii="Times New Roman" w:hAnsi="Times New Roman" w:cs="Times New Roman"/>
          <w:sz w:val="24"/>
          <w:szCs w:val="24"/>
        </w:rPr>
        <w:t xml:space="preserve">), при этом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1D5025" w:rsidRPr="001D5025">
        <w:rPr>
          <w:rFonts w:ascii="Times New Roman" w:hAnsi="Times New Roman" w:cs="Times New Roman"/>
          <w:sz w:val="24"/>
          <w:szCs w:val="24"/>
        </w:rPr>
        <w:t xml:space="preserve"> </w:t>
      </w:r>
      <w:r w:rsidR="001D5025">
        <w:rPr>
          <w:rFonts w:ascii="Times New Roman" w:hAnsi="Times New Roman" w:cs="Times New Roman"/>
          <w:sz w:val="24"/>
          <w:szCs w:val="24"/>
        </w:rPr>
        <w:t xml:space="preserve">и </w:t>
      </w:r>
      <w:r w:rsidR="001D5025" w:rsidRPr="007F490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</w:t>
      </w:r>
      <w:r w:rsidR="001D5025" w:rsidRPr="007F490A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1D5025" w:rsidRPr="007F490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7F490A" w:rsidRPr="007F490A">
        <w:rPr>
          <w:rFonts w:ascii="Times New Roman" w:hAnsi="Times New Roman" w:cs="Times New Roman"/>
          <w:sz w:val="24"/>
          <w:szCs w:val="24"/>
        </w:rPr>
        <w:t xml:space="preserve">. </w:t>
      </w:r>
      <w:r w:rsidR="007F490A">
        <w:rPr>
          <w:rFonts w:ascii="Times New Roman" w:hAnsi="Times New Roman" w:cs="Times New Roman"/>
          <w:sz w:val="24"/>
          <w:szCs w:val="24"/>
        </w:rPr>
        <w:t xml:space="preserve">Рассматривается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F490A">
        <w:rPr>
          <w:rFonts w:ascii="Times New Roman" w:hAnsi="Times New Roman" w:cs="Times New Roman"/>
          <w:sz w:val="24"/>
          <w:szCs w:val="24"/>
        </w:rPr>
        <w:t xml:space="preserve"> ступеней разделения, начиная с конденсатора (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F490A" w:rsidRPr="007F490A">
        <w:rPr>
          <w:rFonts w:ascii="Times New Roman" w:hAnsi="Times New Roman" w:cs="Times New Roman"/>
          <w:i/>
          <w:sz w:val="24"/>
          <w:szCs w:val="24"/>
        </w:rPr>
        <w:t xml:space="preserve"> = 1</w:t>
      </w:r>
      <w:r w:rsidR="007F490A">
        <w:rPr>
          <w:rFonts w:ascii="Times New Roman" w:hAnsi="Times New Roman" w:cs="Times New Roman"/>
          <w:sz w:val="24"/>
          <w:szCs w:val="24"/>
        </w:rPr>
        <w:t xml:space="preserve">) и продолжая до </w:t>
      </w:r>
      <w:proofErr w:type="spellStart"/>
      <w:r w:rsidR="007F490A">
        <w:rPr>
          <w:rFonts w:ascii="Times New Roman" w:hAnsi="Times New Roman" w:cs="Times New Roman"/>
          <w:sz w:val="24"/>
          <w:szCs w:val="24"/>
        </w:rPr>
        <w:t>ребойлера</w:t>
      </w:r>
      <w:proofErr w:type="spellEnd"/>
      <w:r w:rsidR="007F490A">
        <w:rPr>
          <w:rFonts w:ascii="Times New Roman" w:hAnsi="Times New Roman" w:cs="Times New Roman"/>
          <w:sz w:val="24"/>
          <w:szCs w:val="24"/>
        </w:rPr>
        <w:t xml:space="preserve"> (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F490A" w:rsidRPr="007F490A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7F490A" w:rsidRPr="007F490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F490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82BC971" w14:textId="64282A01" w:rsidR="00C70975" w:rsidRDefault="00C70975" w:rsidP="00C254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Материальный баланс </w:t>
      </w:r>
      <w:r w:rsidRPr="00C70975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C709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записывается в следующем виде:</w:t>
      </w:r>
    </w:p>
    <w:p w14:paraId="73E04D4A" w14:textId="3A9E6D9B" w:rsidR="00C70975" w:rsidRPr="00572BE9" w:rsidRDefault="00946CA0" w:rsidP="00C709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CA0">
        <w:rPr>
          <w:rFonts w:ascii="Times New Roman" w:hAnsi="Times New Roman" w:cs="Times New Roman"/>
          <w:position w:val="-18"/>
          <w:sz w:val="24"/>
          <w:szCs w:val="24"/>
        </w:rPr>
        <w:object w:dxaOrig="3840" w:dyaOrig="480" w14:anchorId="6454B398">
          <v:shape id="_x0000_i1027" type="#_x0000_t75" style="width:192pt;height:24pt" o:ole="">
            <v:imagedata r:id="rId9" o:title=""/>
          </v:shape>
          <o:OLEObject Type="Embed" ProgID="Equation.DSMT4" ShapeID="_x0000_i1027" DrawAspect="Content" ObjectID="_1647636156" r:id="rId10"/>
        </w:object>
      </w:r>
      <w:r w:rsidR="00C70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FB1F1" w14:textId="03F21AC6" w:rsidR="00946CA0" w:rsidRDefault="00946CA0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Суммируя материальные балансы всех ступеней, получим общий материальный баланс:</w:t>
      </w:r>
    </w:p>
    <w:p w14:paraId="79F9E243" w14:textId="2414C855" w:rsidR="00946CA0" w:rsidRPr="00485561" w:rsidRDefault="00946CA0" w:rsidP="00946C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CA0">
        <w:rPr>
          <w:rFonts w:ascii="Times New Roman" w:hAnsi="Times New Roman" w:cs="Times New Roman"/>
          <w:position w:val="-34"/>
          <w:sz w:val="24"/>
          <w:szCs w:val="24"/>
        </w:rPr>
        <w:object w:dxaOrig="2560" w:dyaOrig="820" w14:anchorId="06FC7845">
          <v:shape id="_x0000_i1028" type="#_x0000_t75" style="width:128.25pt;height:41.25pt" o:ole="">
            <v:imagedata r:id="rId11" o:title=""/>
          </v:shape>
          <o:OLEObject Type="Embed" ProgID="Equation.DSMT4" ShapeID="_x0000_i1028" DrawAspect="Content" ObjectID="_1647636157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D101" w14:textId="588CC945" w:rsidR="00946CA0" w:rsidRDefault="00485561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Материальный баланс по </w:t>
      </w:r>
      <w:proofErr w:type="spellStart"/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му компоненту для </w:t>
      </w:r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записывается в следующем виде:</w:t>
      </w:r>
    </w:p>
    <w:p w14:paraId="2C1235AF" w14:textId="49D5735E" w:rsidR="00485561" w:rsidRPr="00485561" w:rsidRDefault="00485561" w:rsidP="004855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5561">
        <w:rPr>
          <w:rFonts w:ascii="Times New Roman" w:hAnsi="Times New Roman" w:cs="Times New Roman"/>
          <w:position w:val="-20"/>
          <w:sz w:val="24"/>
          <w:szCs w:val="24"/>
        </w:rPr>
        <w:object w:dxaOrig="5880" w:dyaOrig="540" w14:anchorId="7F94A822">
          <v:shape id="_x0000_i1029" type="#_x0000_t75" style="width:294pt;height:27pt" o:ole="">
            <v:imagedata r:id="rId13" o:title=""/>
          </v:shape>
          <o:OLEObject Type="Embed" ProgID="Equation.DSMT4" ShapeID="_x0000_i1029" DrawAspect="Content" ObjectID="_1647636158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1EA5B" w14:textId="04320C99" w:rsidR="00485561" w:rsidRDefault="00485561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материальный баланс по </w:t>
      </w:r>
      <w:proofErr w:type="spellStart"/>
      <w:r w:rsidRPr="0048556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48556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му компоненту:</w:t>
      </w:r>
    </w:p>
    <w:p w14:paraId="36AC966C" w14:textId="1693A806" w:rsidR="00485561" w:rsidRPr="005842B9" w:rsidRDefault="005842B9" w:rsidP="00A86F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F70">
        <w:rPr>
          <w:rFonts w:ascii="Times New Roman" w:hAnsi="Times New Roman" w:cs="Times New Roman"/>
          <w:position w:val="-34"/>
          <w:sz w:val="24"/>
          <w:szCs w:val="24"/>
        </w:rPr>
        <w:object w:dxaOrig="3280" w:dyaOrig="820" w14:anchorId="700292A0">
          <v:shape id="_x0000_i1030" type="#_x0000_t75" style="width:164.25pt;height:41.25pt" o:ole="">
            <v:imagedata r:id="rId15" o:title=""/>
          </v:shape>
          <o:OLEObject Type="Embed" ProgID="Equation.DSMT4" ShapeID="_x0000_i1030" DrawAspect="Content" ObjectID="_1647636159" r:id="rId16"/>
        </w:object>
      </w:r>
      <w:r w:rsidR="00A86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94C8C" w14:textId="0F13A5D5" w:rsidR="00A86F70" w:rsidRDefault="005842B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5842B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842B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го компонента в жидкой фазе </w:t>
      </w:r>
      <w:r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167C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</w:t>
      </w:r>
      <w:r w:rsidR="00167CE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167CE4"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="00167CE4" w:rsidRPr="00167CE4">
        <w:rPr>
          <w:rFonts w:ascii="Times New Roman" w:hAnsi="Times New Roman" w:cs="Times New Roman"/>
          <w:sz w:val="24"/>
          <w:szCs w:val="24"/>
        </w:rPr>
        <w:t xml:space="preserve"> - </w:t>
      </w:r>
      <w:r w:rsidR="00167CE4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167CE4" w:rsidRPr="005842B9">
        <w:rPr>
          <w:rFonts w:ascii="Times New Roman" w:hAnsi="Times New Roman" w:cs="Times New Roman"/>
          <w:sz w:val="24"/>
          <w:szCs w:val="24"/>
        </w:rPr>
        <w:t>-</w:t>
      </w:r>
      <w:r w:rsidR="00167CE4">
        <w:rPr>
          <w:rFonts w:ascii="Times New Roman" w:hAnsi="Times New Roman" w:cs="Times New Roman"/>
          <w:sz w:val="24"/>
          <w:szCs w:val="24"/>
        </w:rPr>
        <w:t xml:space="preserve">го компонента в паровой фазе </w:t>
      </w:r>
      <w:r w:rsidR="00167CE4"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167CE4" w:rsidRPr="00167CE4">
        <w:rPr>
          <w:rFonts w:ascii="Times New Roman" w:hAnsi="Times New Roman" w:cs="Times New Roman"/>
          <w:sz w:val="24"/>
          <w:szCs w:val="24"/>
        </w:rPr>
        <w:t>-</w:t>
      </w:r>
      <w:r w:rsidR="00167CE4">
        <w:rPr>
          <w:rFonts w:ascii="Times New Roman" w:hAnsi="Times New Roman" w:cs="Times New Roman"/>
          <w:sz w:val="24"/>
          <w:szCs w:val="24"/>
        </w:rPr>
        <w:t xml:space="preserve">ой ступени; </w:t>
      </w:r>
      <w:proofErr w:type="spellStart"/>
      <w:r w:rsidR="007E5C13" w:rsidRPr="00BB756E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7E5C13" w:rsidRPr="00BB756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="007E5C13" w:rsidRPr="007E5C13">
        <w:rPr>
          <w:rFonts w:ascii="Times New Roman" w:hAnsi="Times New Roman" w:cs="Times New Roman"/>
          <w:sz w:val="24"/>
          <w:szCs w:val="24"/>
        </w:rPr>
        <w:t xml:space="preserve"> - </w:t>
      </w:r>
      <w:r w:rsidR="00BB756E">
        <w:rPr>
          <w:rFonts w:ascii="Times New Roman" w:hAnsi="Times New Roman" w:cs="Times New Roman"/>
          <w:sz w:val="24"/>
          <w:szCs w:val="24"/>
        </w:rPr>
        <w:t xml:space="preserve">доля </w:t>
      </w:r>
      <w:proofErr w:type="spellStart"/>
      <w:r w:rsidR="00BB756E" w:rsidRPr="00BB756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BB756E" w:rsidRPr="005842B9">
        <w:rPr>
          <w:rFonts w:ascii="Times New Roman" w:hAnsi="Times New Roman" w:cs="Times New Roman"/>
          <w:sz w:val="24"/>
          <w:szCs w:val="24"/>
        </w:rPr>
        <w:t>-</w:t>
      </w:r>
      <w:r w:rsidR="00BB756E">
        <w:rPr>
          <w:rFonts w:ascii="Times New Roman" w:hAnsi="Times New Roman" w:cs="Times New Roman"/>
          <w:sz w:val="24"/>
          <w:szCs w:val="24"/>
        </w:rPr>
        <w:t xml:space="preserve">го компонента в потоке питания </w:t>
      </w:r>
      <w:r w:rsidR="00BB756E" w:rsidRPr="00BB756E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BB756E" w:rsidRPr="00167CE4">
        <w:rPr>
          <w:rFonts w:ascii="Times New Roman" w:hAnsi="Times New Roman" w:cs="Times New Roman"/>
          <w:sz w:val="24"/>
          <w:szCs w:val="24"/>
        </w:rPr>
        <w:t>-</w:t>
      </w:r>
      <w:r w:rsidR="00BB756E">
        <w:rPr>
          <w:rFonts w:ascii="Times New Roman" w:hAnsi="Times New Roman" w:cs="Times New Roman"/>
          <w:sz w:val="24"/>
          <w:szCs w:val="24"/>
        </w:rPr>
        <w:t>ой ступени.</w:t>
      </w:r>
    </w:p>
    <w:p w14:paraId="7FCDA368" w14:textId="6FA175A6" w:rsidR="00BB756E" w:rsidRDefault="00E54D2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Тепловой баланс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54D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ступени можно записать в следующем виде:</w:t>
      </w:r>
    </w:p>
    <w:p w14:paraId="202B500D" w14:textId="55511A8B" w:rsidR="00E54D29" w:rsidRPr="00E54D29" w:rsidRDefault="00E54D29" w:rsidP="00E54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D29">
        <w:rPr>
          <w:rFonts w:ascii="Times New Roman" w:hAnsi="Times New Roman" w:cs="Times New Roman"/>
          <w:position w:val="-20"/>
          <w:sz w:val="24"/>
          <w:szCs w:val="24"/>
        </w:rPr>
        <w:object w:dxaOrig="6520" w:dyaOrig="540" w14:anchorId="51921F38">
          <v:shape id="_x0000_i1031" type="#_x0000_t75" style="width:326.25pt;height:27pt" o:ole="">
            <v:imagedata r:id="rId17" o:title=""/>
          </v:shape>
          <o:OLEObject Type="Embed" ProgID="Equation.DSMT4" ShapeID="_x0000_i1031" DrawAspect="Content" ObjectID="_1647636160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E752A" w14:textId="2CA43474" w:rsidR="00E54D29" w:rsidRDefault="00E54D29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F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энтальпия потока сырья </w:t>
      </w:r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ступени;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V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энтальпия потока пара </w:t>
      </w:r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ступени; </w:t>
      </w:r>
      <w:proofErr w:type="spellStart"/>
      <w:r w:rsidRPr="00E54D29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E54D29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L</w:t>
      </w:r>
      <w:r w:rsidRPr="00E54D2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E54D2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энтальпия потока жи</w:t>
      </w:r>
      <w:r w:rsidR="00CF6D08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кости </w:t>
      </w:r>
      <w:r w:rsidRPr="00CF6D0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-ой ступени</w:t>
      </w:r>
      <w:r w:rsidR="00CF6D08">
        <w:rPr>
          <w:rFonts w:ascii="Times New Roman" w:hAnsi="Times New Roman" w:cs="Times New Roman"/>
          <w:sz w:val="24"/>
          <w:szCs w:val="24"/>
        </w:rPr>
        <w:t>.</w:t>
      </w:r>
    </w:p>
    <w:p w14:paraId="327D102C" w14:textId="2949CC81" w:rsidR="00CF6D08" w:rsidRDefault="00CF6D08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тепловой баланс может быть получен путем сложения тепловых балансов каждой ступени:</w:t>
      </w:r>
    </w:p>
    <w:p w14:paraId="0F373DD1" w14:textId="5F23A424" w:rsidR="00CF6D08" w:rsidRPr="00CF6D08" w:rsidRDefault="00CF6D08" w:rsidP="00CF6D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6D08">
        <w:rPr>
          <w:rFonts w:ascii="Times New Roman" w:hAnsi="Times New Roman" w:cs="Times New Roman"/>
          <w:position w:val="-34"/>
          <w:sz w:val="24"/>
          <w:szCs w:val="24"/>
        </w:rPr>
        <w:object w:dxaOrig="3980" w:dyaOrig="820" w14:anchorId="1E87AE9D">
          <v:shape id="_x0000_i1032" type="#_x0000_t75" style="width:198.75pt;height:41.25pt" o:ole="">
            <v:imagedata r:id="rId19" o:title=""/>
          </v:shape>
          <o:OLEObject Type="Embed" ProgID="Equation.DSMT4" ShapeID="_x0000_i1032" DrawAspect="Content" ObjectID="_1647636161" r:id="rId20"/>
        </w:object>
      </w:r>
    </w:p>
    <w:p w14:paraId="4361F302" w14:textId="33F43F2C" w:rsidR="00CF6D08" w:rsidRDefault="00CF6D08" w:rsidP="00946C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в эквивалентной форме:</w:t>
      </w:r>
    </w:p>
    <w:p w14:paraId="344A3B00" w14:textId="67CA9B46" w:rsidR="00CF6D08" w:rsidRPr="007D5C65" w:rsidRDefault="007D5C65" w:rsidP="00CF6D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C65">
        <w:rPr>
          <w:rFonts w:ascii="Times New Roman" w:hAnsi="Times New Roman" w:cs="Times New Roman"/>
          <w:position w:val="-34"/>
          <w:sz w:val="24"/>
          <w:szCs w:val="24"/>
        </w:rPr>
        <w:object w:dxaOrig="8300" w:dyaOrig="820" w14:anchorId="041117CA">
          <v:shape id="_x0000_i1033" type="#_x0000_t75" style="width:414.75pt;height:41.25pt" o:ole="">
            <v:imagedata r:id="rId21" o:title=""/>
          </v:shape>
          <o:OLEObject Type="Embed" ProgID="Equation.DSMT4" ShapeID="_x0000_i1033" DrawAspect="Content" ObjectID="_1647636162" r:id="rId22"/>
        </w:object>
      </w:r>
    </w:p>
    <w:p w14:paraId="7087A8A0" w14:textId="0DB8E29A" w:rsidR="00CF6D08" w:rsidRDefault="00EE697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975">
        <w:rPr>
          <w:rFonts w:ascii="Times New Roman" w:hAnsi="Times New Roman" w:cs="Times New Roman"/>
          <w:sz w:val="24"/>
          <w:szCs w:val="24"/>
        </w:rPr>
        <w:t>Рассматриваемый алгоритм требует начальных оценок температуры, потоков жидкости и пара</w:t>
      </w:r>
      <w:r>
        <w:rPr>
          <w:rFonts w:ascii="Times New Roman" w:hAnsi="Times New Roman" w:cs="Times New Roman"/>
          <w:sz w:val="24"/>
          <w:szCs w:val="24"/>
        </w:rPr>
        <w:t xml:space="preserve">, а также расходы </w:t>
      </w:r>
      <w:r w:rsidRPr="00EE6975">
        <w:rPr>
          <w:rFonts w:ascii="Times New Roman" w:hAnsi="Times New Roman" w:cs="Times New Roman"/>
          <w:sz w:val="24"/>
          <w:szCs w:val="24"/>
        </w:rPr>
        <w:t>боковы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E6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отборов</w:t>
      </w:r>
      <w:r w:rsidRPr="00EE6975">
        <w:rPr>
          <w:rFonts w:ascii="Times New Roman" w:hAnsi="Times New Roman" w:cs="Times New Roman"/>
          <w:sz w:val="24"/>
          <w:szCs w:val="24"/>
        </w:rPr>
        <w:t xml:space="preserve">. Для первоначальных оценок температуры </w:t>
      </w:r>
      <w:r>
        <w:rPr>
          <w:rFonts w:ascii="Times New Roman" w:hAnsi="Times New Roman" w:cs="Times New Roman"/>
          <w:sz w:val="24"/>
          <w:szCs w:val="24"/>
        </w:rPr>
        <w:t>использована</w:t>
      </w:r>
      <w:r w:rsidRPr="00EE6975">
        <w:rPr>
          <w:rFonts w:ascii="Times New Roman" w:hAnsi="Times New Roman" w:cs="Times New Roman"/>
          <w:sz w:val="24"/>
          <w:szCs w:val="24"/>
        </w:rPr>
        <w:t xml:space="preserve"> модель, основанная </w:t>
      </w:r>
      <w:r>
        <w:rPr>
          <w:rFonts w:ascii="Times New Roman" w:hAnsi="Times New Roman" w:cs="Times New Roman"/>
          <w:sz w:val="24"/>
          <w:szCs w:val="24"/>
        </w:rPr>
        <w:t xml:space="preserve">значениях </w:t>
      </w:r>
      <w:r w:rsidRPr="00EE6975">
        <w:rPr>
          <w:rFonts w:ascii="Times New Roman" w:hAnsi="Times New Roman" w:cs="Times New Roman"/>
          <w:sz w:val="24"/>
          <w:szCs w:val="24"/>
        </w:rPr>
        <w:t>температур</w:t>
      </w:r>
      <w:r>
        <w:rPr>
          <w:rFonts w:ascii="Times New Roman" w:hAnsi="Times New Roman" w:cs="Times New Roman"/>
          <w:sz w:val="24"/>
          <w:szCs w:val="24"/>
        </w:rPr>
        <w:t xml:space="preserve"> кипения</w:t>
      </w:r>
      <w:r w:rsidRPr="00EE6975">
        <w:rPr>
          <w:rFonts w:ascii="Times New Roman" w:hAnsi="Times New Roman" w:cs="Times New Roman"/>
          <w:sz w:val="24"/>
          <w:szCs w:val="24"/>
        </w:rPr>
        <w:t xml:space="preserve"> (</w:t>
      </w:r>
      <w:r w:rsidRPr="00576D85">
        <w:rPr>
          <w:rFonts w:ascii="Times New Roman" w:hAnsi="Times New Roman" w:cs="Times New Roman"/>
          <w:i/>
          <w:sz w:val="24"/>
          <w:szCs w:val="24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perscript"/>
        </w:rPr>
        <w:t>SAT</w:t>
      </w:r>
      <w:r w:rsidRPr="00EE6975">
        <w:rPr>
          <w:rFonts w:ascii="Times New Roman" w:hAnsi="Times New Roman" w:cs="Times New Roman"/>
          <w:sz w:val="24"/>
          <w:szCs w:val="24"/>
        </w:rPr>
        <w:t>) чистых компонентов при рабочем давлении колонны (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</w:rPr>
        <w:t>P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</w:rPr>
        <w:t>co</w:t>
      </w:r>
      <w:r w:rsidRPr="00EE697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r w:rsidRPr="00EE6975">
        <w:rPr>
          <w:rFonts w:ascii="Times New Roman" w:hAnsi="Times New Roman" w:cs="Times New Roman"/>
          <w:sz w:val="24"/>
          <w:szCs w:val="24"/>
        </w:rPr>
        <w:t>).</w:t>
      </w:r>
    </w:p>
    <w:p w14:paraId="08D9D97B" w14:textId="36DE42D2" w:rsidR="00EE6975" w:rsidRDefault="00EE697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качестве начального приближения для профиля температур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975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EE6975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>) по колонне рассматривается линейное распределение, при котором в середине колонны имеем среднюю температуру (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>), рассчитанную на основе компонентного состава потоков сырья</w:t>
      </w:r>
      <w:r w:rsidR="00A53C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B630C8" w14:textId="67FECDF9" w:rsidR="00A53C39" w:rsidRPr="00576D85" w:rsidRDefault="00DF52F7" w:rsidP="00A53C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52F7">
        <w:rPr>
          <w:rFonts w:ascii="Times New Roman" w:hAnsi="Times New Roman" w:cs="Times New Roman"/>
          <w:position w:val="-74"/>
          <w:sz w:val="24"/>
          <w:szCs w:val="24"/>
          <w:lang w:val="en-US"/>
        </w:rPr>
        <w:object w:dxaOrig="2580" w:dyaOrig="1660" w14:anchorId="4CF9BBCC">
          <v:shape id="_x0000_i1034" type="#_x0000_t75" style="width:129pt;height:83.25pt" o:ole="">
            <v:imagedata r:id="rId23" o:title=""/>
          </v:shape>
          <o:OLEObject Type="Embed" ProgID="Equation.DSMT4" ShapeID="_x0000_i1034" DrawAspect="Content" ObjectID="_1647636163" r:id="rId24"/>
        </w:object>
      </w:r>
    </w:p>
    <w:p w14:paraId="3164B5B1" w14:textId="4B4A60E1" w:rsidR="00A53C39" w:rsidRPr="00576D85" w:rsidRDefault="00576D85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температура равна разности </w:t>
      </w:r>
      <w:proofErr w:type="spellStart"/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76D8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ave</w:t>
      </w:r>
      <w:proofErr w:type="spellEnd"/>
      <w:r w:rsidRPr="00576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среднего абсолютного отклонения (</w:t>
      </w:r>
      <w:r w:rsidRPr="00576D85">
        <w:rPr>
          <w:rFonts w:ascii="Times New Roman" w:hAnsi="Times New Roman" w:cs="Times New Roman"/>
          <w:i/>
          <w:sz w:val="24"/>
          <w:szCs w:val="24"/>
          <w:lang w:val="en-US"/>
        </w:rPr>
        <w:t>AAD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76D85">
        <w:rPr>
          <w:rFonts w:ascii="Times New Roman" w:hAnsi="Times New Roman" w:cs="Times New Roman"/>
          <w:sz w:val="24"/>
          <w:szCs w:val="24"/>
        </w:rPr>
        <w:t>:</w:t>
      </w:r>
    </w:p>
    <w:p w14:paraId="7F737D1D" w14:textId="4EE5FBEF" w:rsidR="00576D85" w:rsidRPr="00540777" w:rsidRDefault="00540777" w:rsidP="00576D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0777">
        <w:rPr>
          <w:rFonts w:ascii="Times New Roman" w:hAnsi="Times New Roman" w:cs="Times New Roman"/>
          <w:position w:val="-74"/>
          <w:sz w:val="24"/>
          <w:szCs w:val="24"/>
        </w:rPr>
        <w:object w:dxaOrig="5440" w:dyaOrig="1660" w14:anchorId="1A513BF9">
          <v:shape id="_x0000_i1035" type="#_x0000_t75" style="width:272.25pt;height:83.25pt" o:ole="">
            <v:imagedata r:id="rId25" o:title=""/>
          </v:shape>
          <o:OLEObject Type="Embed" ProgID="Equation.DSMT4" ShapeID="_x0000_i1035" DrawAspect="Content" ObjectID="_1647636164" r:id="rId26"/>
        </w:object>
      </w:r>
    </w:p>
    <w:p w14:paraId="1A1AB13E" w14:textId="0F42CF1E" w:rsidR="00576D85" w:rsidRDefault="00D00134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</w:t>
      </w:r>
    </w:p>
    <w:p w14:paraId="11105C16" w14:textId="2B44B25F" w:rsidR="00D00134" w:rsidRPr="00D00134" w:rsidRDefault="00D00134" w:rsidP="00D001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134">
        <w:rPr>
          <w:rFonts w:ascii="Times New Roman" w:hAnsi="Times New Roman" w:cs="Times New Roman"/>
          <w:position w:val="-26"/>
          <w:sz w:val="24"/>
          <w:szCs w:val="24"/>
        </w:rPr>
        <w:object w:dxaOrig="3560" w:dyaOrig="820" w14:anchorId="6600F568">
          <v:shape id="_x0000_i1036" type="#_x0000_t75" style="width:177.75pt;height:41.25pt" o:ole="">
            <v:imagedata r:id="rId27" o:title=""/>
          </v:shape>
          <o:OLEObject Type="Embed" ProgID="Equation.DSMT4" ShapeID="_x0000_i1036" DrawAspect="Content" ObjectID="_1647636165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0BACE" w14:textId="512ABAF2" w:rsidR="00D00134" w:rsidRDefault="00D00134" w:rsidP="00EE69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Начальным этапом расчета является ввод данных. Данные, необходимые для математической модели процесса многокомпонентной ректификации представлены ниже:</w:t>
      </w:r>
    </w:p>
    <w:p w14:paraId="6F52B239" w14:textId="7FC9729A" w:rsidR="00D00134" w:rsidRP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компонентов, </w:t>
      </w:r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E7D8C" w14:textId="5A090DA0" w:rsidR="00D00134" w:rsidRP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ступеней разделения, </w:t>
      </w:r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C0ECD" w14:textId="03E2396B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 давления в колонне,</w:t>
      </w:r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13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D0013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col</w:t>
      </w:r>
      <w:proofErr w:type="spellEnd"/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15CFE2F4" w14:textId="6663CEBE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расходы потоков питания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r w:rsidRPr="00AF7963">
        <w:rPr>
          <w:rFonts w:ascii="Times New Roman" w:hAnsi="Times New Roman" w:cs="Times New Roman"/>
          <w:i/>
          <w:sz w:val="24"/>
          <w:szCs w:val="24"/>
        </w:rPr>
        <w:t>= 1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1DFF354E" w14:textId="23A0D567" w:rsidR="00D00134" w:rsidRDefault="00D00134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температуры потоков питания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AF7963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Feed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D00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D00134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00134">
        <w:rPr>
          <w:rFonts w:ascii="Times New Roman" w:hAnsi="Times New Roman" w:cs="Times New Roman"/>
          <w:sz w:val="24"/>
          <w:szCs w:val="24"/>
        </w:rPr>
        <w:t xml:space="preserve">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6C2786BD" w14:textId="3AF462C2" w:rsidR="00AF7963" w:rsidRDefault="00AF7963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составы потоков питания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AF796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AF7963">
        <w:rPr>
          <w:rFonts w:ascii="Times New Roman" w:hAnsi="Times New Roman" w:cs="Times New Roman"/>
          <w:i/>
          <w:sz w:val="24"/>
          <w:szCs w:val="24"/>
        </w:rPr>
        <w:t xml:space="preserve"> = 1, …,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для </w:t>
      </w:r>
      <w:proofErr w:type="spellStart"/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F7963">
        <w:rPr>
          <w:rFonts w:ascii="Times New Roman" w:hAnsi="Times New Roman" w:cs="Times New Roman"/>
          <w:i/>
          <w:sz w:val="24"/>
          <w:szCs w:val="24"/>
        </w:rPr>
        <w:t xml:space="preserve"> = 1, …, </w:t>
      </w:r>
      <w:r w:rsidRPr="00AF7963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D00134">
        <w:rPr>
          <w:rFonts w:ascii="Times New Roman" w:hAnsi="Times New Roman" w:cs="Times New Roman"/>
          <w:sz w:val="24"/>
          <w:szCs w:val="24"/>
        </w:rPr>
        <w:t>;</w:t>
      </w:r>
    </w:p>
    <w:p w14:paraId="4C7D8976" w14:textId="61A87687" w:rsidR="00AF7963" w:rsidRDefault="00AF7963" w:rsidP="00D001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физико-химические и критические свойства компонентов для расчета фазового равновесия.</w:t>
      </w:r>
    </w:p>
    <w:p w14:paraId="609968E2" w14:textId="3D4A7C7B" w:rsidR="00D94081" w:rsidRDefault="00D9408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алгоритма расчета процесса многокомпонентной ректификации представлена на рисунке 3.</w:t>
      </w:r>
    </w:p>
    <w:p w14:paraId="6D96545F" w14:textId="3BF37B32" w:rsidR="00D94081" w:rsidRDefault="008E1FE1" w:rsidP="008E1FE1">
      <w:pPr>
        <w:spacing w:after="0" w:line="360" w:lineRule="auto"/>
        <w:jc w:val="center"/>
      </w:pPr>
      <w:r>
        <w:object w:dxaOrig="14761" w:dyaOrig="7966" w14:anchorId="25C802A2">
          <v:shape id="_x0000_i1037" type="#_x0000_t75" style="width:467.25pt;height:252pt" o:ole="">
            <v:imagedata r:id="rId29" o:title=""/>
          </v:shape>
          <o:OLEObject Type="Embed" ProgID="Visio.Drawing.15" ShapeID="_x0000_i1037" DrawAspect="Content" ObjectID="_1647636166" r:id="rId30"/>
        </w:object>
      </w:r>
    </w:p>
    <w:p w14:paraId="06CA0283" w14:textId="4886C2F7" w:rsidR="008E1FE1" w:rsidRPr="008E1FE1" w:rsidRDefault="008E1FE1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Рисунок 3 – Блок-схема алгоритма расчета многокомпонентной ректификации</w:t>
      </w:r>
    </w:p>
    <w:p w14:paraId="5E3B1C8D" w14:textId="74F250AC" w:rsidR="008E1FE1" w:rsidRDefault="008E1FE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F0DD99D" w14:textId="50C8658F" w:rsidR="008E1FE1" w:rsidRDefault="008E1FE1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материальный баланс для ступени и уравнение фазового равновесия получим:</w:t>
      </w:r>
    </w:p>
    <w:p w14:paraId="32ED0E98" w14:textId="09722D44" w:rsidR="008E1FE1" w:rsidRDefault="008E1FE1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FE1">
        <w:rPr>
          <w:rFonts w:ascii="Times New Roman" w:hAnsi="Times New Roman" w:cs="Times New Roman"/>
          <w:position w:val="-18"/>
          <w:sz w:val="24"/>
          <w:szCs w:val="24"/>
        </w:rPr>
        <w:object w:dxaOrig="1100" w:dyaOrig="480" w14:anchorId="38219DB8">
          <v:shape id="_x0000_i1038" type="#_x0000_t75" style="width:54.75pt;height:24pt" o:ole="">
            <v:imagedata r:id="rId31" o:title=""/>
          </v:shape>
          <o:OLEObject Type="Embed" ProgID="Equation.DSMT4" ShapeID="_x0000_i1038" DrawAspect="Content" ObjectID="_1647636167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91A21" w14:textId="794D5977" w:rsidR="00775859" w:rsidRDefault="00775859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859">
        <w:rPr>
          <w:rFonts w:ascii="Times New Roman" w:hAnsi="Times New Roman" w:cs="Times New Roman"/>
          <w:position w:val="-18"/>
          <w:sz w:val="24"/>
          <w:szCs w:val="24"/>
        </w:rPr>
        <w:object w:dxaOrig="820" w:dyaOrig="480" w14:anchorId="552D61B2">
          <v:shape id="_x0000_i1039" type="#_x0000_t75" style="width:41.25pt;height:24pt" o:ole="">
            <v:imagedata r:id="rId33" o:title=""/>
          </v:shape>
          <o:OLEObject Type="Embed" ProgID="Equation.DSMT4" ShapeID="_x0000_i1039" DrawAspect="Content" ObjectID="_1647636168" r:id="rId34"/>
        </w:object>
      </w:r>
    </w:p>
    <w:p w14:paraId="276E353A" w14:textId="62CE4654" w:rsidR="00775859" w:rsidRDefault="00775859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5859">
        <w:rPr>
          <w:rFonts w:ascii="Times New Roman" w:hAnsi="Times New Roman" w:cs="Times New Roman"/>
          <w:position w:val="-22"/>
          <w:sz w:val="24"/>
          <w:szCs w:val="24"/>
        </w:rPr>
        <w:object w:dxaOrig="3460" w:dyaOrig="580" w14:anchorId="43BE7B53">
          <v:shape id="_x0000_i1040" type="#_x0000_t75" style="width:173.25pt;height:29.25pt" o:ole="">
            <v:imagedata r:id="rId35" o:title=""/>
          </v:shape>
          <o:OLEObject Type="Embed" ProgID="Equation.DSMT4" ShapeID="_x0000_i1040" DrawAspect="Content" ObjectID="_1647636169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CDF55" w14:textId="354034C0" w:rsidR="00775859" w:rsidRDefault="00E11C3D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1C3D">
        <w:rPr>
          <w:rFonts w:ascii="Times New Roman" w:hAnsi="Times New Roman" w:cs="Times New Roman"/>
          <w:position w:val="-18"/>
          <w:sz w:val="24"/>
          <w:szCs w:val="24"/>
        </w:rPr>
        <w:object w:dxaOrig="1340" w:dyaOrig="480" w14:anchorId="149F514C">
          <v:shape id="_x0000_i1041" type="#_x0000_t75" style="width:66.75pt;height:24pt" o:ole="">
            <v:imagedata r:id="rId37" o:title=""/>
          </v:shape>
          <o:OLEObject Type="Embed" ProgID="Equation.DSMT4" ShapeID="_x0000_i1041" DrawAspect="Content" ObjectID="_1647636170" r:id="rId38"/>
        </w:object>
      </w:r>
      <w:r w:rsidR="007758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47773" w14:textId="17813977" w:rsidR="00E11C3D" w:rsidRPr="00E11C3D" w:rsidRDefault="00E11C3D" w:rsidP="008E1F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1C3D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080" w:dyaOrig="480" w14:anchorId="058B95FB">
          <v:shape id="_x0000_i1042" type="#_x0000_t75" style="width:54pt;height:24pt" o:ole="">
            <v:imagedata r:id="rId39" o:title=""/>
          </v:shape>
          <o:OLEObject Type="Embed" ProgID="Equation.DSMT4" ShapeID="_x0000_i1042" DrawAspect="Content" ObjectID="_1647636171" r:id="rId40"/>
        </w:object>
      </w:r>
      <w:r w:rsidRPr="00E11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163A9" w14:textId="00093F14" w:rsidR="008E1FE1" w:rsidRDefault="00E11C3D" w:rsidP="00D940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получим трех-диагональную систему линейных уравнений для каждого компонента:</w:t>
      </w:r>
    </w:p>
    <w:p w14:paraId="7DC58D45" w14:textId="24948DBC" w:rsidR="00E11C3D" w:rsidRPr="00BB17A7" w:rsidRDefault="00E11C3D" w:rsidP="00E11C3D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11C3D">
        <w:rPr>
          <w:rFonts w:ascii="Times New Roman" w:hAnsi="Times New Roman" w:cs="Times New Roman"/>
          <w:position w:val="-4"/>
          <w:sz w:val="24"/>
          <w:szCs w:val="24"/>
        </w:rPr>
        <w:object w:dxaOrig="220" w:dyaOrig="340" w14:anchorId="7438B7F5">
          <v:shape id="_x0000_i1043" type="#_x0000_t75" style="width:11.25pt;height:17.25pt" o:ole="">
            <v:imagedata r:id="rId41" o:title=""/>
          </v:shape>
          <o:OLEObject Type="Embed" ProgID="Equation.DSMT4" ShapeID="_x0000_i1043" DrawAspect="Content" ObjectID="_1647636172" r:id="rId42"/>
        </w:object>
      </w:r>
      <w:r w:rsidR="00BB17A7" w:rsidRPr="00410A4F">
        <w:rPr>
          <w:rFonts w:ascii="Times New Roman" w:hAnsi="Times New Roman" w:cs="Times New Roman"/>
          <w:position w:val="-132"/>
          <w:sz w:val="24"/>
          <w:szCs w:val="24"/>
        </w:rPr>
        <w:object w:dxaOrig="5300" w:dyaOrig="2780" w14:anchorId="163CE347">
          <v:shape id="_x0000_i1044" type="#_x0000_t75" style="width:264.75pt;height:138.75pt" o:ole="">
            <v:imagedata r:id="rId43" o:title=""/>
          </v:shape>
          <o:OLEObject Type="Embed" ProgID="Equation.DSMT4" ShapeID="_x0000_i1044" DrawAspect="Content" ObjectID="_1647636173" r:id="rId44"/>
        </w:object>
      </w:r>
      <w:r w:rsidR="00410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1B51F" w14:textId="3AA7E0C8" w:rsidR="00E11C3D" w:rsidRDefault="00BB17A7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17A7">
        <w:rPr>
          <w:rFonts w:ascii="Times New Roman" w:hAnsi="Times New Roman" w:cs="Times New Roman"/>
          <w:sz w:val="24"/>
          <w:szCs w:val="24"/>
        </w:rPr>
        <w:t xml:space="preserve">Температуры </w:t>
      </w:r>
      <w:r>
        <w:rPr>
          <w:rFonts w:ascii="Times New Roman" w:hAnsi="Times New Roman" w:cs="Times New Roman"/>
          <w:sz w:val="24"/>
          <w:szCs w:val="24"/>
        </w:rPr>
        <w:t xml:space="preserve">на каждой ступени </w:t>
      </w:r>
      <w:r w:rsidRPr="00BB17A7">
        <w:rPr>
          <w:rFonts w:ascii="Times New Roman" w:hAnsi="Times New Roman" w:cs="Times New Roman"/>
          <w:sz w:val="24"/>
          <w:szCs w:val="24"/>
        </w:rPr>
        <w:t>являются единственным набором неизвестных, которые нельзя рассчитать линейным методом.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A7">
        <w:rPr>
          <w:rFonts w:ascii="Times New Roman" w:hAnsi="Times New Roman" w:cs="Times New Roman"/>
          <w:sz w:val="24"/>
          <w:szCs w:val="24"/>
        </w:rPr>
        <w:t>Температур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B17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й профиль</w:t>
      </w:r>
      <w:r w:rsidRPr="00BB17A7">
        <w:rPr>
          <w:rFonts w:ascii="Times New Roman" w:hAnsi="Times New Roman" w:cs="Times New Roman"/>
          <w:sz w:val="24"/>
          <w:szCs w:val="24"/>
        </w:rPr>
        <w:t xml:space="preserve">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BB17A7">
        <w:rPr>
          <w:rFonts w:ascii="Times New Roman" w:hAnsi="Times New Roman" w:cs="Times New Roman"/>
          <w:sz w:val="24"/>
          <w:szCs w:val="24"/>
        </w:rPr>
        <w:t xml:space="preserve">тся поэтапно </w:t>
      </w:r>
      <w:r>
        <w:rPr>
          <w:rFonts w:ascii="Times New Roman" w:hAnsi="Times New Roman" w:cs="Times New Roman"/>
          <w:sz w:val="24"/>
          <w:szCs w:val="24"/>
        </w:rPr>
        <w:t>при условии</w:t>
      </w:r>
      <w:r w:rsidRPr="00BB17A7">
        <w:rPr>
          <w:rFonts w:ascii="Times New Roman" w:hAnsi="Times New Roman" w:cs="Times New Roman"/>
          <w:sz w:val="24"/>
          <w:szCs w:val="24"/>
        </w:rPr>
        <w:t>, что сумма мольных долей в паровой фазе должна быть равна единице с помощью соотношения фазового равновесия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6737F7" w14:textId="5A0DDA2D" w:rsidR="00BB17A7" w:rsidRPr="00E32B14" w:rsidRDefault="00E32B14" w:rsidP="00BB17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17A7">
        <w:rPr>
          <w:rFonts w:ascii="Times New Roman" w:hAnsi="Times New Roman" w:cs="Times New Roman"/>
          <w:position w:val="-32"/>
          <w:sz w:val="24"/>
          <w:szCs w:val="24"/>
        </w:rPr>
        <w:object w:dxaOrig="2500" w:dyaOrig="800" w14:anchorId="727F28AA">
          <v:shape id="_x0000_i1045" type="#_x0000_t75" style="width:125.25pt;height:39.75pt" o:ole="">
            <v:imagedata r:id="rId45" o:title=""/>
          </v:shape>
          <o:OLEObject Type="Embed" ProgID="Equation.DSMT4" ShapeID="_x0000_i1045" DrawAspect="Content" ObjectID="_1647636174" r:id="rId46"/>
        </w:object>
      </w:r>
      <w:r w:rsidR="00BB17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8279C" w14:textId="2EFE45C8" w:rsidR="00BB17A7" w:rsidRDefault="00E32B14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на данном этапе можно получить с использованием итерационных методов определения корней нелинейных уравнений, например, методом секущих:</w:t>
      </w:r>
    </w:p>
    <w:p w14:paraId="54CBDE1B" w14:textId="08870127" w:rsidR="00E32B14" w:rsidRPr="00E13C26" w:rsidRDefault="00E32B14" w:rsidP="00E32B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2B14">
        <w:rPr>
          <w:rFonts w:ascii="Times New Roman" w:hAnsi="Times New Roman" w:cs="Times New Roman"/>
          <w:position w:val="-48"/>
          <w:sz w:val="24"/>
          <w:szCs w:val="24"/>
        </w:rPr>
        <w:object w:dxaOrig="4060" w:dyaOrig="1100" w14:anchorId="40A1CF07">
          <v:shape id="_x0000_i1046" type="#_x0000_t75" style="width:203.25pt;height:54.75pt" o:ole="">
            <v:imagedata r:id="rId47" o:title=""/>
          </v:shape>
          <o:OLEObject Type="Embed" ProgID="Equation.DSMT4" ShapeID="_x0000_i1046" DrawAspect="Content" ObjectID="_1647636175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04990" w14:textId="0F96CA9C" w:rsidR="00E32B14" w:rsidRDefault="00E13C26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Имея значения температур, а также составы потоков жидкости для каждой ступени, можно определить составы потоков пара, используя уравнение фазового равновесия.</w:t>
      </w:r>
    </w:p>
    <w:p w14:paraId="26E76F7B" w14:textId="1E4DF2CA" w:rsidR="00E13C26" w:rsidRDefault="00E13C26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потоков пара по колонне</w:t>
      </w:r>
      <w:r w:rsidR="005C0CA3">
        <w:rPr>
          <w:rFonts w:ascii="Times New Roman" w:hAnsi="Times New Roman" w:cs="Times New Roman"/>
          <w:sz w:val="24"/>
          <w:szCs w:val="24"/>
        </w:rPr>
        <w:t xml:space="preserve"> можно определить следующим образом:</w:t>
      </w:r>
    </w:p>
    <w:p w14:paraId="2F67ECAD" w14:textId="19FC1034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4"/>
          <w:sz w:val="24"/>
          <w:szCs w:val="24"/>
        </w:rPr>
        <w:object w:dxaOrig="2640" w:dyaOrig="440" w14:anchorId="43E6D09E">
          <v:shape id="_x0000_i1047" type="#_x0000_t75" style="width:132pt;height:21.75pt" o:ole="">
            <v:imagedata r:id="rId49" o:title=""/>
          </v:shape>
          <o:OLEObject Type="Embed" ProgID="Equation.DSMT4" ShapeID="_x0000_i1047" DrawAspect="Content" ObjectID="_1647636176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65AA7" w14:textId="20BAF66A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40"/>
          <w:sz w:val="24"/>
          <w:szCs w:val="24"/>
          <w:lang w:val="en-US"/>
        </w:rPr>
        <w:object w:dxaOrig="1620" w:dyaOrig="920" w14:anchorId="2D93D0BF">
          <v:shape id="_x0000_i1048" type="#_x0000_t75" style="width:81pt;height:45.75pt" o:ole="">
            <v:imagedata r:id="rId51" o:title=""/>
          </v:shape>
          <o:OLEObject Type="Embed" ProgID="Equation.DSMT4" ShapeID="_x0000_i1048" DrawAspect="Content" ObjectID="_1647636177" r:id="rId52"/>
        </w:object>
      </w:r>
      <w:r w:rsidRPr="00572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C091D" w14:textId="69F98346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7320" w:dyaOrig="800" w14:anchorId="09EE0301">
          <v:shape id="_x0000_i1049" type="#_x0000_t75" style="width:366pt;height:39.75pt" o:ole="">
            <v:imagedata r:id="rId53" o:title=""/>
          </v:shape>
          <o:OLEObject Type="Embed" ProgID="Equation.DSMT4" ShapeID="_x0000_i1049" DrawAspect="Content" ObjectID="_1647636178" r:id="rId54"/>
        </w:object>
      </w:r>
      <w:r w:rsidRPr="00572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E14EF" w14:textId="5A813C5C" w:rsidR="005C0CA3" w:rsidRPr="00572BE9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480" w:dyaOrig="499" w14:anchorId="210A3392">
          <v:shape id="_x0000_i1050" type="#_x0000_t75" style="width:74.25pt;height:24.75pt" o:ole="">
            <v:imagedata r:id="rId55" o:title=""/>
          </v:shape>
          <o:OLEObject Type="Embed" ProgID="Equation.DSMT4" ShapeID="_x0000_i1050" DrawAspect="Content" ObjectID="_1647636179" r:id="rId56"/>
        </w:object>
      </w:r>
      <w:r w:rsidRPr="00572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580DF" w14:textId="1ABF09A1" w:rsidR="005C0CA3" w:rsidRPr="001C3107" w:rsidRDefault="005C0CA3" w:rsidP="005C0C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0CA3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1540" w:dyaOrig="499" w14:anchorId="71EE03FB">
          <v:shape id="_x0000_i1051" type="#_x0000_t75" style="width:77.25pt;height:24.75pt" o:ole="">
            <v:imagedata r:id="rId57" o:title=""/>
          </v:shape>
          <o:OLEObject Type="Embed" ProgID="Equation.DSMT4" ShapeID="_x0000_i1051" DrawAspect="Content" ObjectID="_1647636180" r:id="rId58"/>
        </w:object>
      </w:r>
      <w:r w:rsidRPr="001C3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E4749" w14:textId="365879DC" w:rsidR="005C0CA3" w:rsidRDefault="00D36AF0" w:rsidP="00BB17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боков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отборов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рассчитываются путем подстановки соотношения между боковым </w:t>
      </w:r>
      <w:r>
        <w:rPr>
          <w:rFonts w:ascii="Times New Roman" w:hAnsi="Times New Roman" w:cs="Times New Roman"/>
          <w:sz w:val="24"/>
          <w:szCs w:val="24"/>
        </w:rPr>
        <w:t>отбором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и потоком, </w:t>
      </w:r>
      <w:r>
        <w:rPr>
          <w:rFonts w:ascii="Times New Roman" w:hAnsi="Times New Roman" w:cs="Times New Roman"/>
          <w:sz w:val="24"/>
          <w:szCs w:val="24"/>
        </w:rPr>
        <w:t>покидающим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ступень в </w:t>
      </w:r>
      <w:r>
        <w:rPr>
          <w:rFonts w:ascii="Times New Roman" w:hAnsi="Times New Roman" w:cs="Times New Roman"/>
          <w:sz w:val="24"/>
          <w:szCs w:val="24"/>
        </w:rPr>
        <w:t>соответствии с материальным</w:t>
      </w:r>
      <w:r w:rsidR="001C3107" w:rsidRPr="001C3107">
        <w:rPr>
          <w:rFonts w:ascii="Times New Roman" w:hAnsi="Times New Roman" w:cs="Times New Roman"/>
          <w:sz w:val="24"/>
          <w:szCs w:val="24"/>
        </w:rPr>
        <w:t xml:space="preserve"> баланс</w:t>
      </w:r>
      <w:r>
        <w:rPr>
          <w:rFonts w:ascii="Times New Roman" w:hAnsi="Times New Roman" w:cs="Times New Roman"/>
          <w:sz w:val="24"/>
          <w:szCs w:val="24"/>
        </w:rPr>
        <w:t>ом:</w:t>
      </w:r>
    </w:p>
    <w:p w14:paraId="63A34880" w14:textId="78D5791C" w:rsid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42"/>
          <w:sz w:val="24"/>
          <w:szCs w:val="24"/>
        </w:rPr>
        <w:object w:dxaOrig="2920" w:dyaOrig="980" w14:anchorId="2FAC6741">
          <v:shape id="_x0000_i1052" type="#_x0000_t75" style="width:146.25pt;height:48.75pt" o:ole="">
            <v:imagedata r:id="rId59" o:title=""/>
          </v:shape>
          <o:OLEObject Type="Embed" ProgID="Equation.DSMT4" ShapeID="_x0000_i1052" DrawAspect="Content" ObjectID="_1647636181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432B1" w14:textId="33C318F6" w:rsidR="00D36AF0" w:rsidRP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40"/>
          <w:sz w:val="24"/>
          <w:szCs w:val="24"/>
        </w:rPr>
        <w:object w:dxaOrig="1400" w:dyaOrig="920" w14:anchorId="51A24623">
          <v:shape id="_x0000_i1053" type="#_x0000_t75" style="width:69.75pt;height:45.75pt" o:ole="">
            <v:imagedata r:id="rId61" o:title=""/>
          </v:shape>
          <o:OLEObject Type="Embed" ProgID="Equation.DSMT4" ShapeID="_x0000_i1053" DrawAspect="Content" ObjectID="_1647636182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2D53A" w14:textId="0A3F2765" w:rsidR="00D36AF0" w:rsidRDefault="00D36AF0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Профиль колонны по жидкости рассчитывается последовательно, от ступени </w:t>
      </w:r>
      <w:r w:rsidRPr="00D36AF0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ступени </w:t>
      </w:r>
      <w:r w:rsidRPr="00D36A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D36AF0">
        <w:rPr>
          <w:rFonts w:ascii="Times New Roman" w:hAnsi="Times New Roman" w:cs="Times New Roman"/>
          <w:i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, в соответствии с материальным балансом:</w:t>
      </w:r>
    </w:p>
    <w:p w14:paraId="33D70C1C" w14:textId="3A671FB7" w:rsidR="00D36AF0" w:rsidRPr="00D36AF0" w:rsidRDefault="00D36AF0" w:rsidP="00D36A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AF0">
        <w:rPr>
          <w:rFonts w:ascii="Times New Roman" w:hAnsi="Times New Roman" w:cs="Times New Roman"/>
          <w:position w:val="-18"/>
          <w:sz w:val="24"/>
          <w:szCs w:val="24"/>
        </w:rPr>
        <w:object w:dxaOrig="2900" w:dyaOrig="480" w14:anchorId="7172C008">
          <v:shape id="_x0000_i1054" type="#_x0000_t75" style="width:144.75pt;height:24pt" o:ole="">
            <v:imagedata r:id="rId63" o:title=""/>
          </v:shape>
          <o:OLEObject Type="Embed" ProgID="Equation.DSMT4" ShapeID="_x0000_i1054" DrawAspect="Content" ObjectID="_1647636183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E9AAC" w14:textId="7C649116" w:rsidR="00D36AF0" w:rsidRDefault="00D36AF0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Итерационный процесс завершается, когда изменения выбранных неизвестных становятся малыми величинами, что также зависит от заранее выбранной степени </w:t>
      </w:r>
      <w:r w:rsidR="004B2C5C">
        <w:rPr>
          <w:rFonts w:ascii="Times New Roman" w:hAnsi="Times New Roman" w:cs="Times New Roman"/>
          <w:sz w:val="24"/>
          <w:szCs w:val="24"/>
        </w:rPr>
        <w:t>точности расчетов (</w:t>
      </w:r>
      <w:r w:rsidR="004B2C5C" w:rsidRPr="004B2C5C">
        <w:rPr>
          <w:rFonts w:ascii="Times New Roman" w:hAnsi="Times New Roman" w:cs="Times New Roman"/>
          <w:i/>
          <w:sz w:val="24"/>
          <w:szCs w:val="24"/>
          <w:lang w:val="en-US"/>
        </w:rPr>
        <w:t>eps</w:t>
      </w:r>
      <w:r w:rsidR="004B2C5C">
        <w:rPr>
          <w:rFonts w:ascii="Times New Roman" w:hAnsi="Times New Roman" w:cs="Times New Roman"/>
          <w:sz w:val="24"/>
          <w:szCs w:val="24"/>
        </w:rPr>
        <w:t>)</w:t>
      </w:r>
      <w:r w:rsidR="004B2C5C" w:rsidRPr="004B2C5C">
        <w:rPr>
          <w:rFonts w:ascii="Times New Roman" w:hAnsi="Times New Roman" w:cs="Times New Roman"/>
          <w:sz w:val="24"/>
          <w:szCs w:val="24"/>
        </w:rPr>
        <w:t>:</w:t>
      </w:r>
    </w:p>
    <w:p w14:paraId="391EF4D9" w14:textId="1A1638B6" w:rsidR="004B2C5C" w:rsidRDefault="004B2C5C" w:rsidP="004B2C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C5C">
        <w:rPr>
          <w:rFonts w:ascii="Times New Roman" w:hAnsi="Times New Roman" w:cs="Times New Roman"/>
          <w:position w:val="-42"/>
          <w:sz w:val="24"/>
          <w:szCs w:val="24"/>
        </w:rPr>
        <w:object w:dxaOrig="7060" w:dyaOrig="1060" w14:anchorId="36BA46EC">
          <v:shape id="_x0000_i1055" type="#_x0000_t75" style="width:353.25pt;height:53.25pt" o:ole="">
            <v:imagedata r:id="rId65" o:title=""/>
          </v:shape>
          <o:OLEObject Type="Embed" ProgID="Equation.DSMT4" ShapeID="_x0000_i1055" DrawAspect="Content" ObjectID="_1647636184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D0157" w14:textId="6C20AB16" w:rsidR="004B2C5C" w:rsidRDefault="004B2C5C" w:rsidP="00D36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505E15" w14:textId="77B25F4A" w:rsidR="00A34C0A" w:rsidRPr="00DE10A8" w:rsidRDefault="00DE10A8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0A8">
        <w:rPr>
          <w:rFonts w:ascii="Times New Roman" w:hAnsi="Times New Roman" w:cs="Times New Roman"/>
          <w:b/>
          <w:sz w:val="24"/>
          <w:szCs w:val="24"/>
        </w:rPr>
        <w:t>Моделирование колонны-</w:t>
      </w:r>
      <w:proofErr w:type="spellStart"/>
      <w:r w:rsidRPr="00DE10A8">
        <w:rPr>
          <w:rFonts w:ascii="Times New Roman" w:hAnsi="Times New Roman" w:cs="Times New Roman"/>
          <w:b/>
          <w:sz w:val="24"/>
          <w:szCs w:val="24"/>
        </w:rPr>
        <w:t>деизобутанизатора</w:t>
      </w:r>
      <w:proofErr w:type="spellEnd"/>
      <w:r w:rsidRPr="00DE10A8">
        <w:rPr>
          <w:rFonts w:ascii="Times New Roman" w:hAnsi="Times New Roman" w:cs="Times New Roman"/>
          <w:b/>
          <w:sz w:val="24"/>
          <w:szCs w:val="24"/>
        </w:rPr>
        <w:t xml:space="preserve"> на установке сернокислотного алкилирования изобутана олефинами</w:t>
      </w:r>
    </w:p>
    <w:p w14:paraId="10FEA195" w14:textId="138982CF" w:rsidR="00DE10A8" w:rsidRDefault="00DE10A8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D6C0316" w14:textId="1B95A1CD" w:rsidR="00DE10A8" w:rsidRDefault="00DE10A8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Колонна-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предназначена для получения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изобутановой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фракции с содержанием изобутана не менее 85 % объемных</w:t>
      </w:r>
      <w:r w:rsidR="004B06CC">
        <w:rPr>
          <w:rFonts w:ascii="Times New Roman" w:hAnsi="Times New Roman" w:cs="Times New Roman"/>
          <w:sz w:val="24"/>
          <w:szCs w:val="24"/>
        </w:rPr>
        <w:t xml:space="preserve">. Колонна имеет 60 клапанных тарелок. Подвод тепла, необходимого для процесса ректификации осуществляется за счет подогрева продукта куба колонны водяным паром. Сырьем колонны является сырой </w:t>
      </w:r>
      <w:proofErr w:type="spellStart"/>
      <w:r w:rsidR="004B06CC">
        <w:rPr>
          <w:rFonts w:ascii="Times New Roman" w:hAnsi="Times New Roman" w:cs="Times New Roman"/>
          <w:sz w:val="24"/>
          <w:szCs w:val="24"/>
        </w:rPr>
        <w:t>алкилат</w:t>
      </w:r>
      <w:proofErr w:type="spellEnd"/>
      <w:r w:rsidR="004B06CC">
        <w:rPr>
          <w:rFonts w:ascii="Times New Roman" w:hAnsi="Times New Roman" w:cs="Times New Roman"/>
          <w:sz w:val="24"/>
          <w:szCs w:val="24"/>
        </w:rPr>
        <w:t>, поступающий на 10 тарелку (счет сверху), также в колонну на 22 тарелку дополнительно поступает поток подпиточного изобутана. Составы потоков представлены в таблице 1.</w:t>
      </w:r>
    </w:p>
    <w:p w14:paraId="566CEBF2" w14:textId="407FCBAA" w:rsidR="00583C43" w:rsidRDefault="00583C43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Состав потоков питания колонны-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деизобутанизатора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2418"/>
        <w:gridCol w:w="3689"/>
      </w:tblGrid>
      <w:tr w:rsidR="00B53684" w:rsidRPr="00B53684" w14:paraId="0CB76747" w14:textId="77777777" w:rsidTr="00B53684">
        <w:trPr>
          <w:trHeight w:val="300"/>
        </w:trPr>
        <w:tc>
          <w:tcPr>
            <w:tcW w:w="1732" w:type="pct"/>
            <w:vMerge w:val="restart"/>
            <w:shd w:val="clear" w:color="auto" w:fill="auto"/>
            <w:noWrap/>
            <w:vAlign w:val="center"/>
            <w:hideMark/>
          </w:tcPr>
          <w:p w14:paraId="1510E221" w14:textId="77777777" w:rsidR="00B53684" w:rsidRPr="00B53684" w:rsidRDefault="00B53684" w:rsidP="00B53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43BFDA37" w14:textId="77777777" w:rsidR="00B53684" w:rsidRPr="00B53684" w:rsidRDefault="00B53684" w:rsidP="00C16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Сырой </w:t>
            </w: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алкилат</w:t>
            </w:r>
            <w:proofErr w:type="spellEnd"/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2233BBC" w14:textId="77777777" w:rsidR="00B53684" w:rsidRPr="00B53684" w:rsidRDefault="00B53684" w:rsidP="00C16A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Подпиточный изобутан</w:t>
            </w:r>
          </w:p>
        </w:tc>
      </w:tr>
      <w:tr w:rsidR="00B53684" w:rsidRPr="00B53684" w14:paraId="36F8E7C6" w14:textId="77777777" w:rsidTr="00B53684">
        <w:trPr>
          <w:trHeight w:val="300"/>
        </w:trPr>
        <w:tc>
          <w:tcPr>
            <w:tcW w:w="1732" w:type="pct"/>
            <w:vMerge/>
            <w:vAlign w:val="center"/>
            <w:hideMark/>
          </w:tcPr>
          <w:p w14:paraId="7301C94F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8" w:type="pct"/>
            <w:gridSpan w:val="2"/>
            <w:shd w:val="clear" w:color="auto" w:fill="auto"/>
            <w:noWrap/>
            <w:vAlign w:val="bottom"/>
            <w:hideMark/>
          </w:tcPr>
          <w:p w14:paraId="2694D695" w14:textId="77777777" w:rsidR="00B53684" w:rsidRPr="00B53684" w:rsidRDefault="00B53684" w:rsidP="00B53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мольные доли</w:t>
            </w:r>
          </w:p>
        </w:tc>
      </w:tr>
      <w:tr w:rsidR="00B53684" w:rsidRPr="00B53684" w14:paraId="704E9F80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05E06203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Пропан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0C1CC0B8" w14:textId="19A5F143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0302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461A0C17" w14:textId="4B2F1D82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0058</w:t>
            </w:r>
          </w:p>
        </w:tc>
      </w:tr>
      <w:tr w:rsidR="00B53684" w:rsidRPr="00B53684" w14:paraId="2122FA80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1349E6D7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Бутен-1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15298AF8" w14:textId="3407188A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5C4FCCB" w14:textId="6FB6B97D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642C6BD5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55F0B2A0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Бутен-2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0E0191D3" w14:textId="4B9135C9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6D43FC21" w14:textId="71EAF9FE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0008</w:t>
            </w:r>
          </w:p>
        </w:tc>
      </w:tr>
      <w:tr w:rsidR="00B53684" w:rsidRPr="00B53684" w14:paraId="74B78EB3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1731AF4F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Изобутен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681F36E0" w14:textId="40FFE648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0890CAA" w14:textId="02B80C34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0024</w:t>
            </w:r>
          </w:p>
        </w:tc>
      </w:tr>
      <w:tr w:rsidR="00B53684" w:rsidRPr="00B53684" w14:paraId="7A0650A8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40EA6B07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Изобутан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7C18CB13" w14:textId="73A0F9B1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6219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5E338871" w14:textId="3B9BB803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9535</w:t>
            </w:r>
          </w:p>
        </w:tc>
      </w:tr>
      <w:tr w:rsidR="00B53684" w:rsidRPr="00B53684" w14:paraId="027F7D14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5F5135AA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н-Бутан</w:t>
            </w:r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4984A5AE" w14:textId="72F00C89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1657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00D4E5C6" w14:textId="5AE52308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0375</w:t>
            </w:r>
          </w:p>
        </w:tc>
      </w:tr>
      <w:tr w:rsidR="00B53684" w:rsidRPr="00B53684" w14:paraId="6C417442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6FEE18D1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Изопентан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1C3B0A3E" w14:textId="2CB9B1D1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0246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20049E81" w14:textId="4A422935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6D6D44C4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2615E710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Диметилбутаны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314E179F" w14:textId="441164BD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0106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BECFB31" w14:textId="77B15BD8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79D60F1A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13F3F55D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Триметилпентаны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1118A277" w14:textId="05E2B2C9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1195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791D731D" w14:textId="21E5676B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7F21392C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240E441F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Диметилгексаны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52580D7C" w14:textId="0FE281BC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0180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170A3F0B" w14:textId="7B8DC576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  <w:tr w:rsidR="00B53684" w:rsidRPr="00B53684" w14:paraId="26532C08" w14:textId="77777777" w:rsidTr="00B53684">
        <w:trPr>
          <w:trHeight w:val="300"/>
        </w:trPr>
        <w:tc>
          <w:tcPr>
            <w:tcW w:w="1732" w:type="pct"/>
            <w:shd w:val="clear" w:color="auto" w:fill="auto"/>
            <w:noWrap/>
            <w:vAlign w:val="bottom"/>
            <w:hideMark/>
          </w:tcPr>
          <w:p w14:paraId="389B4552" w14:textId="77777777" w:rsidR="00B53684" w:rsidRPr="00B53684" w:rsidRDefault="00B53684" w:rsidP="00B536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Диметилпентаны</w:t>
            </w:r>
            <w:proofErr w:type="spellEnd"/>
          </w:p>
        </w:tc>
        <w:tc>
          <w:tcPr>
            <w:tcW w:w="1294" w:type="pct"/>
            <w:shd w:val="clear" w:color="auto" w:fill="auto"/>
            <w:noWrap/>
            <w:vAlign w:val="bottom"/>
            <w:hideMark/>
          </w:tcPr>
          <w:p w14:paraId="37BF29D7" w14:textId="286061C6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0096</w:t>
            </w:r>
          </w:p>
        </w:tc>
        <w:tc>
          <w:tcPr>
            <w:tcW w:w="1974" w:type="pct"/>
            <w:shd w:val="clear" w:color="auto" w:fill="auto"/>
            <w:noWrap/>
            <w:vAlign w:val="bottom"/>
            <w:hideMark/>
          </w:tcPr>
          <w:p w14:paraId="3BB4E8C9" w14:textId="01B2879E" w:rsidR="00B53684" w:rsidRPr="00B53684" w:rsidRDefault="00B53684" w:rsidP="00B536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536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</w:tr>
    </w:tbl>
    <w:p w14:paraId="01B50497" w14:textId="7A453F31" w:rsidR="00583C43" w:rsidRDefault="00583C43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96451E" w14:textId="1146064F" w:rsidR="00C16A6C" w:rsidRDefault="00C16A6C" w:rsidP="00DE10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колонны-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выполнено при следующих спецификациях:</w:t>
      </w:r>
    </w:p>
    <w:p w14:paraId="466CBA1F" w14:textId="285E2F93" w:rsidR="00C16A6C" w:rsidRDefault="00D43B30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сырого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алкилата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43B30">
        <w:rPr>
          <w:rFonts w:ascii="Times New Roman" w:hAnsi="Times New Roman" w:cs="Times New Roman"/>
          <w:sz w:val="24"/>
          <w:szCs w:val="24"/>
        </w:rPr>
        <w:t>1618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4053E6AE" w14:textId="772F1603" w:rsidR="00D43B30" w:rsidRDefault="00D43B30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подпиточного изобутана: </w:t>
      </w:r>
      <w:r w:rsidRPr="00D43B30"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3B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646C7BDB" w14:textId="7DD0E632" w:rsidR="00D43B30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острого орошения: </w:t>
      </w:r>
      <w:r w:rsidRPr="00A63BE8">
        <w:rPr>
          <w:rFonts w:ascii="Times New Roman" w:hAnsi="Times New Roman" w:cs="Times New Roman"/>
          <w:sz w:val="24"/>
          <w:szCs w:val="24"/>
        </w:rPr>
        <w:t>1313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521C0253" w14:textId="1AFFF468" w:rsidR="00A63BE8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расход продуктового изобутана (поток дистиллята): 376,2 </w:t>
      </w:r>
      <w:proofErr w:type="spellStart"/>
      <w:r>
        <w:rPr>
          <w:rFonts w:ascii="Times New Roman" w:hAnsi="Times New Roman" w:cs="Times New Roman"/>
          <w:sz w:val="24"/>
          <w:szCs w:val="24"/>
        </w:rPr>
        <w:t>кмоль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ч;</w:t>
      </w:r>
    </w:p>
    <w:p w14:paraId="684FF2A6" w14:textId="4C9DB865" w:rsidR="00A63BE8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 в верху колонны: 0,626 МПа;</w:t>
      </w:r>
    </w:p>
    <w:p w14:paraId="7891A34D" w14:textId="75091011" w:rsidR="00A63BE8" w:rsidRDefault="00A63BE8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давление в низу колонны: 0,655 МПа</w:t>
      </w:r>
      <w:r w:rsidR="00803E11">
        <w:rPr>
          <w:rFonts w:ascii="Times New Roman" w:hAnsi="Times New Roman" w:cs="Times New Roman"/>
          <w:sz w:val="24"/>
          <w:szCs w:val="24"/>
        </w:rPr>
        <w:t>;</w:t>
      </w:r>
    </w:p>
    <w:p w14:paraId="77BA5FE6" w14:textId="2A6FB64F" w:rsidR="00803E11" w:rsidRDefault="00803E11" w:rsidP="00C16A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конденсатор.</w:t>
      </w:r>
    </w:p>
    <w:p w14:paraId="00853044" w14:textId="0761E75F" w:rsidR="00A63BE8" w:rsidRPr="00A63BE8" w:rsidRDefault="00803E11" w:rsidP="00A63B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описанный выше алгоритм, для заданных параметров процесса многокомпонентной ректификации решение было получено за 10 итераций. График ошибки вычислений представлен на рисунке 4.</w:t>
      </w:r>
    </w:p>
    <w:p w14:paraId="731DA733" w14:textId="4A733CB7" w:rsidR="00A25DBF" w:rsidRDefault="00EE1747" w:rsidP="00EE17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F754E" wp14:editId="01B04AA5">
            <wp:extent cx="5940425" cy="3731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59F5" w14:textId="136AC28F" w:rsidR="00A25DBF" w:rsidRDefault="00803E11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Скорость сходимости расчета колонны-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деизобутаниз</w:t>
      </w:r>
      <w:r w:rsidR="00D232B0">
        <w:rPr>
          <w:rFonts w:ascii="Times New Roman" w:hAnsi="Times New Roman" w:cs="Times New Roman"/>
          <w:sz w:val="24"/>
          <w:szCs w:val="24"/>
        </w:rPr>
        <w:t>атора</w:t>
      </w:r>
      <w:proofErr w:type="spellEnd"/>
    </w:p>
    <w:p w14:paraId="5824695E" w14:textId="13A00BC0" w:rsidR="00C36EF8" w:rsidRDefault="00C36EF8" w:rsidP="00C36E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5 показано сравнение начального приближения профиля температур по колонне с расчетными значениями</w:t>
      </w:r>
      <w:r w:rsidR="005400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B1B03" w14:textId="3F07BC89" w:rsidR="001B3110" w:rsidRDefault="00572BE9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08F75B" wp14:editId="6D4BB80F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24DA" w14:textId="55210450" w:rsidR="001B3110" w:rsidRDefault="007E0DF2" w:rsidP="007E0D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Начальное приближение и результат расчета профиля температуры</w:t>
      </w:r>
    </w:p>
    <w:p w14:paraId="513551FD" w14:textId="77777777" w:rsidR="007E0DF2" w:rsidRDefault="007E0DF2" w:rsidP="005400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0B857" w14:textId="0BCBF09B" w:rsidR="005400B3" w:rsidRDefault="005400B3" w:rsidP="005400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рисунках 6, 7 показано сравнение начальных приближений и расчетных значений профилей колонны по жидкости и пару. Начальные приближения очень близки к расчетным значениям.</w:t>
      </w:r>
    </w:p>
    <w:p w14:paraId="686211F6" w14:textId="5C9AAC0B" w:rsidR="00A746EC" w:rsidRDefault="00572BE9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0E99E" wp14:editId="505ADAD6">
            <wp:extent cx="5940425" cy="3731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73BF" w14:textId="51C29A7E" w:rsidR="00A746EC" w:rsidRDefault="007E0DF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Начальное приближение и расчетное значение профиля по жидкости</w:t>
      </w:r>
    </w:p>
    <w:p w14:paraId="757290BD" w14:textId="6114348A" w:rsidR="00572BE9" w:rsidRDefault="00572BE9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C7AC23" wp14:editId="79DE529C">
            <wp:extent cx="5940425" cy="3731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0F74" w14:textId="1A3BCD8E" w:rsidR="005E5B13" w:rsidRDefault="007E0DF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Начальное приближение и расчетное значение профиля по пару</w:t>
      </w:r>
    </w:p>
    <w:p w14:paraId="60D438F9" w14:textId="6B06EB0E" w:rsidR="005E5B13" w:rsidRDefault="00470655" w:rsidP="005E5B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8, 9 представлены профили компонентов для жидкой и паровой фаз. Так как назначение данной колонны заключается в максимальном отделении изобутана, то, фактически, задача сводится к четкому разделению изобутана и нормального бутана (плюс все более высококипящие компоненты). Представленные профили закономерно описывают </w:t>
      </w:r>
      <w:r>
        <w:rPr>
          <w:rFonts w:ascii="Times New Roman" w:hAnsi="Times New Roman" w:cs="Times New Roman"/>
          <w:sz w:val="24"/>
          <w:szCs w:val="24"/>
        </w:rPr>
        <w:lastRenderedPageBreak/>
        <w:t>этот процесс, так как наблюдается постепенное увеличение доли изобутана и снижение доли н-бутана при движении от низа колонны к ее верху и наоборот как для паровой, так и для жидкой фазы.</w:t>
      </w:r>
    </w:p>
    <w:p w14:paraId="1F4BDFCE" w14:textId="14099166" w:rsidR="00957FCD" w:rsidRDefault="00957FCD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51539" wp14:editId="6752B217">
            <wp:extent cx="5940425" cy="3731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A123" w14:textId="684EC926" w:rsidR="007468A0" w:rsidRDefault="009E1F7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Профиль концентраций компонентов (жидкость)</w:t>
      </w:r>
    </w:p>
    <w:p w14:paraId="7B5FBCE6" w14:textId="67F0FE9C" w:rsidR="007468A0" w:rsidRDefault="007468A0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9053A" wp14:editId="3814AE16">
            <wp:extent cx="5940425" cy="3730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9531" w14:textId="08ABFDC9" w:rsidR="00FE1C4D" w:rsidRDefault="009E1F7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Профиль концентраций компонентов (пар)</w:t>
      </w:r>
    </w:p>
    <w:p w14:paraId="4933C1A4" w14:textId="59AA3FEE" w:rsidR="00A4416F" w:rsidRDefault="00A4416F" w:rsidP="00A441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рисунках 10, 11 приведена оценка сходимости расчетных составов дистиллята и кубового продукта с фактическими значениями. По результатам данной оценки можно заключить, что </w:t>
      </w:r>
      <w:r w:rsidR="0090371F">
        <w:rPr>
          <w:rFonts w:ascii="Times New Roman" w:hAnsi="Times New Roman" w:cs="Times New Roman"/>
          <w:sz w:val="24"/>
          <w:szCs w:val="24"/>
        </w:rPr>
        <w:t>предложенная модель дает удовлетворительные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71F">
        <w:rPr>
          <w:rFonts w:ascii="Times New Roman" w:hAnsi="Times New Roman" w:cs="Times New Roman"/>
          <w:sz w:val="24"/>
          <w:szCs w:val="24"/>
        </w:rPr>
        <w:t>и может быть использована при расчете и проектировании технологических процессов разделения многокомпонентных смесей, а также для совершенствования действующих установок многокомпонентной ректификации.</w:t>
      </w:r>
    </w:p>
    <w:p w14:paraId="237C2FAC" w14:textId="345EA98D" w:rsidR="00C9345D" w:rsidRDefault="00827358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B263B" wp14:editId="1AD9E624">
            <wp:extent cx="5940425" cy="37306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6216" w14:textId="57EEA5C4" w:rsidR="00827358" w:rsidRDefault="009E1F72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Расчетный и фактич</w:t>
      </w:r>
      <w:r w:rsidR="00470655">
        <w:rPr>
          <w:rFonts w:ascii="Times New Roman" w:hAnsi="Times New Roman" w:cs="Times New Roman"/>
          <w:sz w:val="24"/>
          <w:szCs w:val="24"/>
        </w:rPr>
        <w:t>еский составы дистиллята</w:t>
      </w:r>
    </w:p>
    <w:p w14:paraId="411BF47C" w14:textId="795A3FC5" w:rsidR="00827358" w:rsidRDefault="00827358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53BC51" wp14:editId="2BD67FAB">
            <wp:extent cx="5940425" cy="37306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542B" w14:textId="323198A1" w:rsidR="00470655" w:rsidRDefault="00470655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Расчетный и фактический составы кубового продукта</w:t>
      </w:r>
    </w:p>
    <w:p w14:paraId="49AED4DE" w14:textId="532925C9" w:rsidR="00325B3B" w:rsidRDefault="00325B3B" w:rsidP="00A25D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9B6164" w14:textId="1C5E56DA" w:rsidR="00325B3B" w:rsidRPr="00470655" w:rsidRDefault="00325B3B" w:rsidP="00325B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предложенный алгоритм расчета процесса многокомпонентной ректификации позволяет получить приемлемую степень точности результатов, при довольно высокой скорости сходимости.</w:t>
      </w:r>
      <w:r w:rsidR="006D340E">
        <w:rPr>
          <w:rFonts w:ascii="Times New Roman" w:hAnsi="Times New Roman" w:cs="Times New Roman"/>
          <w:sz w:val="24"/>
          <w:szCs w:val="24"/>
        </w:rPr>
        <w:t xml:space="preserve"> Метод оценки температурного профиля дает надежные значения начальных приближений, что обеспечивает высокую точность и скорость сходимости расчетов.</w:t>
      </w:r>
    </w:p>
    <w:sectPr w:rsidR="00325B3B" w:rsidRPr="00470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54A9"/>
    <w:multiLevelType w:val="hybridMultilevel"/>
    <w:tmpl w:val="1A7412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28B6693"/>
    <w:multiLevelType w:val="hybridMultilevel"/>
    <w:tmpl w:val="E208025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1C34AE"/>
    <w:multiLevelType w:val="hybridMultilevel"/>
    <w:tmpl w:val="A4F0F63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2F"/>
    <w:rsid w:val="001020BE"/>
    <w:rsid w:val="0010211F"/>
    <w:rsid w:val="001154B3"/>
    <w:rsid w:val="00127CF7"/>
    <w:rsid w:val="00131D20"/>
    <w:rsid w:val="00167CE4"/>
    <w:rsid w:val="001B3110"/>
    <w:rsid w:val="001C3107"/>
    <w:rsid w:val="001D0DCC"/>
    <w:rsid w:val="001D5025"/>
    <w:rsid w:val="00283EF9"/>
    <w:rsid w:val="002F3EE9"/>
    <w:rsid w:val="00305EC0"/>
    <w:rsid w:val="00325B3B"/>
    <w:rsid w:val="00410A4F"/>
    <w:rsid w:val="00470655"/>
    <w:rsid w:val="00485561"/>
    <w:rsid w:val="004B06CC"/>
    <w:rsid w:val="004B2C5C"/>
    <w:rsid w:val="005400B3"/>
    <w:rsid w:val="00540777"/>
    <w:rsid w:val="00572BE9"/>
    <w:rsid w:val="00576D85"/>
    <w:rsid w:val="00583C43"/>
    <w:rsid w:val="005842B9"/>
    <w:rsid w:val="005B41B2"/>
    <w:rsid w:val="005C0CA3"/>
    <w:rsid w:val="005E01B0"/>
    <w:rsid w:val="005E5B13"/>
    <w:rsid w:val="006A387D"/>
    <w:rsid w:val="006D340E"/>
    <w:rsid w:val="007468A0"/>
    <w:rsid w:val="00775859"/>
    <w:rsid w:val="007B14BB"/>
    <w:rsid w:val="007B1747"/>
    <w:rsid w:val="007D5C65"/>
    <w:rsid w:val="007E0DF2"/>
    <w:rsid w:val="007E5C13"/>
    <w:rsid w:val="007F490A"/>
    <w:rsid w:val="00803E11"/>
    <w:rsid w:val="00827358"/>
    <w:rsid w:val="008E1FE1"/>
    <w:rsid w:val="0090371F"/>
    <w:rsid w:val="00946CA0"/>
    <w:rsid w:val="00957FCD"/>
    <w:rsid w:val="009E1739"/>
    <w:rsid w:val="009E1F72"/>
    <w:rsid w:val="00A25DBF"/>
    <w:rsid w:val="00A34C0A"/>
    <w:rsid w:val="00A4416F"/>
    <w:rsid w:val="00A53C39"/>
    <w:rsid w:val="00A63BE8"/>
    <w:rsid w:val="00A746EC"/>
    <w:rsid w:val="00A86F70"/>
    <w:rsid w:val="00AC09AD"/>
    <w:rsid w:val="00AF7963"/>
    <w:rsid w:val="00B53684"/>
    <w:rsid w:val="00B961AE"/>
    <w:rsid w:val="00BB17A7"/>
    <w:rsid w:val="00BB756E"/>
    <w:rsid w:val="00C16A6C"/>
    <w:rsid w:val="00C25419"/>
    <w:rsid w:val="00C36EF8"/>
    <w:rsid w:val="00C6561C"/>
    <w:rsid w:val="00C70975"/>
    <w:rsid w:val="00C9345D"/>
    <w:rsid w:val="00CF6D08"/>
    <w:rsid w:val="00D00134"/>
    <w:rsid w:val="00D13823"/>
    <w:rsid w:val="00D232B0"/>
    <w:rsid w:val="00D36AF0"/>
    <w:rsid w:val="00D43B30"/>
    <w:rsid w:val="00D94081"/>
    <w:rsid w:val="00DE10A8"/>
    <w:rsid w:val="00DE399A"/>
    <w:rsid w:val="00DF52F7"/>
    <w:rsid w:val="00E11C3D"/>
    <w:rsid w:val="00E13C26"/>
    <w:rsid w:val="00E32B14"/>
    <w:rsid w:val="00E4382F"/>
    <w:rsid w:val="00E54D29"/>
    <w:rsid w:val="00EA168B"/>
    <w:rsid w:val="00ED2F21"/>
    <w:rsid w:val="00EE1747"/>
    <w:rsid w:val="00EE6975"/>
    <w:rsid w:val="00FD4C0F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AA80"/>
  <w15:chartTrackingRefBased/>
  <w15:docId w15:val="{9A716F3B-CD0B-4915-BC20-96315007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7D"/>
    <w:pPr>
      <w:ind w:left="720"/>
      <w:contextualSpacing/>
    </w:pPr>
  </w:style>
  <w:style w:type="table" w:styleId="a4">
    <w:name w:val="Table Grid"/>
    <w:basedOn w:val="a1"/>
    <w:uiPriority w:val="39"/>
    <w:rsid w:val="0030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11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23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e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9.png"/><Relationship Id="rId5" Type="http://schemas.openxmlformats.org/officeDocument/2006/relationships/image" Target="media/image1.e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package" Target="embeddings/Microsoft_Visio_Drawing2.vsdx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png"/><Relationship Id="rId8" Type="http://schemas.openxmlformats.org/officeDocument/2006/relationships/package" Target="embeddings/Microsoft_Visio_Drawing1.vsdx"/><Relationship Id="rId51" Type="http://schemas.openxmlformats.org/officeDocument/2006/relationships/image" Target="media/image24.wmf"/><Relationship Id="rId72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5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44</cp:revision>
  <dcterms:created xsi:type="dcterms:W3CDTF">2020-04-03T05:07:00Z</dcterms:created>
  <dcterms:modified xsi:type="dcterms:W3CDTF">2020-04-05T16:56:00Z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