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НАЦИОНАЛЬНЫЙ ИССЛЕДОВАТЕЛЬСКИЙ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ТОМСКИЙ ПОЛИТЕХНИЧЕСКИЙ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Инженерная школа природных ресурсов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Направление подготовки Химическая технология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Отделение химической инженерии</w:t>
      </w: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Составление программ с использованием </w:t>
        <w:br/>
        <w:t xml:space="preserve">процедур и функций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Лабораторная работа по дисциплине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Углубленный курс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 студент гр.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Е.С. Мухина</w:t>
      </w:r>
    </w:p>
    <w:p>
      <w:pPr>
        <w:spacing w:before="0" w:after="0" w:line="240"/>
        <w:ind w:right="0" w:left="241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ab/>
        <w:tab/>
        <w:t xml:space="preserve">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962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 xml:space="preserve">_____________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6804" w:firstLine="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Отчет принят: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Преподаватель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доцент ОХИ ИШПР, к.т.н.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В.А. Чузлов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</w:t>
        <w:tab/>
        <w:tab/>
        <w:tab/>
        <w:tab/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Подпись)</w:t>
        <w:tab/>
        <w:tab/>
        <w:tab/>
        <w:tab/>
        <w:tab/>
      </w:r>
    </w:p>
    <w:p>
      <w:pPr>
        <w:spacing w:before="0" w:after="0" w:line="240"/>
        <w:ind w:right="0" w:left="0" w:firstLine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134" w:firstLine="282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</w:t>
        <w:tab/>
        <w:t xml:space="preserve">_____________ 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г.</w:t>
      </w:r>
    </w:p>
    <w:p>
      <w:pPr>
        <w:spacing w:before="0" w:after="0" w:line="240"/>
        <w:ind w:right="0" w:left="127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426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Томск 2020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рассмотреть и составить программы с использованием процедур и функций.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Теоретическая часть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Паскаль, как и в большинстве языков программирования, предусмотрены средства, позволяющие оформлять вспомогательный алгоритм как подпрограмму. Это бывает необходимо тогда, когда какой-либо подалгоритм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крупных программ на отдельные смысловые части в соответствии с модульным принципом в программировании.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использования подалгоритма в качестве подпрограммы ему необходимо присвоить имя и описать алгоритм по правилам языка Паскаль. В дальнейшем, при необходимости вызвать его в программе, делают вызов подпрограммы упоминанием в нужном месте имени соответствующего подалгоритма со списком входных и выходных данных. Такое упоминание приводит к выполнению входящих в подпрограмму операторов, работающих с указанными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языке Паскаль имеется два вида подпрограмм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Процедуры и функции помещаются в раздел описаний программы. Для обмена информацией между процедурами и функциями и другими блоками программы существует механизм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выходных параметров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Входными параметрами называют величины, передающиеся из вызывающего блока в подпрограмму (исходные данные для подпрограммы), а выходными - передающиеся из подрограммы в вызывающий блок (результаты работы подпрограммы).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записи текста подпрограммы в разделе описаний, называют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формальными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те, что используются при ее вызове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фактическими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Практическая часть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виде подпрограммы-процедуры: x=10;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069" w:dyaOrig="748">
          <v:rect xmlns:o="urn:schemas-microsoft-com:office:office" xmlns:v="urn:schemas-microsoft-com:vml" id="rectole0000000000" style="width:203.450000pt;height:3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DrawAspect="Content" ObjectID="0000000000" ShapeID="rectole0000000000" r:id="docRId0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x, 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((pow(x,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6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* pow((x -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 / pow((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f(x,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writeln(y);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30.6064908776742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Описать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f(x)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формуле: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244" w:dyaOrig="1862">
          <v:rect xmlns:o="urn:schemas-microsoft-com:office:office" xmlns:v="urn:schemas-microsoft-com:vml" id="rectole0000000001" style="width:262.200000pt;height:9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DrawAspect="Content" ObjectID="0000000001" ShapeID="rectole0000000001" r:id="docRId2"/>
        </w:objec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подпрограмму-функцию;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используя подпрограмму-процедуру;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изменяется в интервале от -3 до 3 с шагом 1. 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y, 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x *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x 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pr(x: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x * 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2.0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x 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4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Решение с помощью функции!'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f(x);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x :=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Решение с помощью процедуры!'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'x'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'y'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pr(x,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writeln(x,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' 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x := 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Решение с помощью функции!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-3 1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Решение с помощью процедуры!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x 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-3 1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-2 4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2 17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3 26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оформить в виде процедуры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z и a нужно объявить как локальные переменные 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66" w:dyaOrig="2753">
          <v:rect xmlns:o="urn:schemas-microsoft-com:office:office" xmlns:v="urn:schemas-microsoft-com:vml" id="rectole0000000002" style="width:188.300000pt;height:137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DrawAspect="Content" ObjectID="0000000002" ShapeID="rectole0000000002" r:id="docRId4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x, y: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ct(x: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cos(x) / sin(x);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f(x: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z, 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z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ct(x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a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pow(x,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7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9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ct(x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y := (ct(x) - ct(z)) / (ct(a) + ct(x)) - ct(z)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x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f(x, y);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writeln(y);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3.59902982359085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4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для вычисления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f(a)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оформить в виде процедуры.</w:t>
      </w: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753" w:dyaOrig="2753">
          <v:rect xmlns:o="urn:schemas-microsoft-com:office:office" xmlns:v="urn:schemas-microsoft-com:vml" id="rectole0000000003" style="width:137.650000pt;height:137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Программная реализация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program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number4;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a, i, 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pow(x, n: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exp(ln(x) * 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f(a: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&lt;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&lt;=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pow(a, -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(a &gt;=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35.0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result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:= pow(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sqr(a);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procedure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p(a: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var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Z: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Z := (pow(f(a),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/ Sin(a))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 :=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repeat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a := pow(i,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 + Cos(-i + pow(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2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* i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/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p(a, 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writeln(Z);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i := i +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until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 &gt; </w:t>
      </w:r>
      <w:r>
        <w:rPr>
          <w:rFonts w:ascii="Courier New" w:hAnsi="Courier New" w:cs="Courier New" w:eastAsia="Courier New"/>
          <w:color w:val="006400"/>
          <w:spacing w:val="0"/>
          <w:position w:val="0"/>
          <w:sz w:val="22"/>
          <w:shd w:fill="auto" w:val="clear"/>
        </w:rPr>
        <w:t xml:space="preserve">10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567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2"/>
          <w:shd w:fill="auto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Ответ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0.897907473242297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0.158421414556934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-5.47282090141455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-11.2942909140051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-1.13702257009735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-5.95610096483213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-2.49539850253986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2.27912596686888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6.52941399630068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17.0671926834122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ходе работы успешно обучилась составлять программы с помощью функций и процедур.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