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6C2D" w14:textId="77777777" w:rsidR="00FB5497" w:rsidRDefault="00FB5497" w:rsidP="00476538">
      <w:pPr>
        <w:spacing w:line="276" w:lineRule="auto"/>
        <w:jc w:val="center"/>
        <w:rPr>
          <w:sz w:val="24"/>
          <w:szCs w:val="24"/>
        </w:rPr>
      </w:pPr>
    </w:p>
    <w:p w14:paraId="6B4FB769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  <w:r w:rsidRPr="00966D9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D1E667" wp14:editId="1B80ED97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1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D9A">
        <w:rPr>
          <w:sz w:val="24"/>
          <w:szCs w:val="24"/>
        </w:rPr>
        <w:t xml:space="preserve">Федеральное государственное автономное образовательное </w:t>
      </w:r>
      <w:r w:rsidRPr="00966D9A">
        <w:rPr>
          <w:sz w:val="24"/>
          <w:szCs w:val="24"/>
        </w:rPr>
        <w:br/>
        <w:t>учреждение высшего образования</w:t>
      </w:r>
    </w:p>
    <w:p w14:paraId="6C3C38C5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  <w:r w:rsidRPr="00966D9A">
        <w:rPr>
          <w:b/>
          <w:sz w:val="24"/>
          <w:szCs w:val="24"/>
        </w:rPr>
        <w:t>«НАЦИОНАЛЬНЫЙ ИССЛЕДОВАТЕЛЬСКИЙ</w:t>
      </w:r>
    </w:p>
    <w:p w14:paraId="5D5AC0B2" w14:textId="77777777" w:rsidR="00476538" w:rsidRPr="00966D9A" w:rsidRDefault="00476538" w:rsidP="00476538">
      <w:pPr>
        <w:pBdr>
          <w:bottom w:val="single" w:sz="12" w:space="1" w:color="auto"/>
        </w:pBdr>
        <w:spacing w:line="276" w:lineRule="auto"/>
        <w:jc w:val="center"/>
        <w:rPr>
          <w:b/>
          <w:sz w:val="24"/>
          <w:szCs w:val="24"/>
        </w:rPr>
      </w:pPr>
      <w:r w:rsidRPr="00966D9A">
        <w:rPr>
          <w:b/>
          <w:sz w:val="24"/>
          <w:szCs w:val="24"/>
        </w:rPr>
        <w:t>ТОМСКИЙ ПОЛИТЕХНИЧЕСКИЙ УНИВЕРСИТЕТ»</w:t>
      </w:r>
    </w:p>
    <w:p w14:paraId="7D9F527D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p w14:paraId="642C7FD7" w14:textId="77777777" w:rsidR="00476538" w:rsidRPr="00966D9A" w:rsidRDefault="00476538" w:rsidP="00476538">
      <w:pPr>
        <w:spacing w:line="276" w:lineRule="auto"/>
        <w:rPr>
          <w:sz w:val="24"/>
          <w:szCs w:val="24"/>
        </w:rPr>
      </w:pPr>
      <w:r w:rsidRPr="00966D9A">
        <w:rPr>
          <w:sz w:val="24"/>
          <w:szCs w:val="24"/>
        </w:rPr>
        <w:t>Инженерная школа природных ресурсов</w:t>
      </w:r>
    </w:p>
    <w:p w14:paraId="1A3153D1" w14:textId="77777777" w:rsidR="00476538" w:rsidRPr="00966D9A" w:rsidRDefault="00476538" w:rsidP="00476538">
      <w:pPr>
        <w:spacing w:line="276" w:lineRule="auto"/>
        <w:jc w:val="both"/>
        <w:rPr>
          <w:sz w:val="24"/>
          <w:szCs w:val="24"/>
        </w:rPr>
      </w:pPr>
      <w:r w:rsidRPr="00966D9A">
        <w:rPr>
          <w:sz w:val="24"/>
          <w:szCs w:val="24"/>
        </w:rPr>
        <w:t>Направление подготовки 18.03.01 «Химическая технология», профиль «Химическая технология подготовки и переработки нефти и газа»</w:t>
      </w:r>
    </w:p>
    <w:p w14:paraId="7169444D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E6E33D5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4C767F2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40EB623D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2124A843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6538" w:rsidRPr="00966D9A" w14:paraId="4177A726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1657CD9C" w14:textId="77777777" w:rsidR="00476538" w:rsidRPr="00476538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76538">
              <w:rPr>
                <w:b/>
                <w:sz w:val="28"/>
                <w:szCs w:val="28"/>
              </w:rPr>
              <w:t>Математическая модель ХТС</w:t>
            </w:r>
          </w:p>
        </w:tc>
      </w:tr>
      <w:tr w:rsidR="00476538" w:rsidRPr="00966D9A" w14:paraId="06B2F5C6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26542F9A" w14:textId="77777777" w:rsidR="00476538" w:rsidRPr="00966D9A" w:rsidRDefault="00476538" w:rsidP="00BE1183">
            <w:pPr>
              <w:spacing w:line="276" w:lineRule="auto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Вопрос</w:t>
            </w:r>
          </w:p>
        </w:tc>
      </w:tr>
      <w:tr w:rsidR="00476538" w:rsidRPr="00966D9A" w14:paraId="707CC1C3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1A8B63B4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 №8</w:t>
            </w:r>
          </w:p>
        </w:tc>
      </w:tr>
      <w:tr w:rsidR="00476538" w:rsidRPr="00966D9A" w14:paraId="250D26A1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7D2239B7" w14:textId="77777777" w:rsidR="00476538" w:rsidRPr="00966D9A" w:rsidRDefault="00476538" w:rsidP="00BE1183">
            <w:pPr>
              <w:spacing w:line="276" w:lineRule="auto"/>
              <w:jc w:val="center"/>
              <w:rPr>
                <w:sz w:val="18"/>
                <w:szCs w:val="24"/>
              </w:rPr>
            </w:pPr>
            <w:r w:rsidRPr="00966D9A">
              <w:rPr>
                <w:sz w:val="18"/>
                <w:szCs w:val="24"/>
              </w:rPr>
              <w:t>По дисциплине</w:t>
            </w:r>
          </w:p>
        </w:tc>
      </w:tr>
      <w:tr w:rsidR="00476538" w:rsidRPr="00966D9A" w14:paraId="19BD5EEF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048FBFCA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>Системный анализ ПХТ</w:t>
            </w:r>
          </w:p>
        </w:tc>
      </w:tr>
    </w:tbl>
    <w:p w14:paraId="10EFB34B" w14:textId="77777777" w:rsidR="00476538" w:rsidRPr="00966D9A" w:rsidRDefault="00476538" w:rsidP="00476538">
      <w:pPr>
        <w:spacing w:line="276" w:lineRule="auto"/>
        <w:rPr>
          <w:sz w:val="24"/>
          <w:szCs w:val="24"/>
        </w:rPr>
      </w:pPr>
    </w:p>
    <w:p w14:paraId="56BE0E20" w14:textId="77777777" w:rsidR="00476538" w:rsidRPr="00966D9A" w:rsidRDefault="00476538" w:rsidP="00476538">
      <w:pPr>
        <w:spacing w:line="276" w:lineRule="auto"/>
        <w:rPr>
          <w:b/>
          <w:sz w:val="24"/>
          <w:szCs w:val="24"/>
        </w:rPr>
      </w:pPr>
      <w:r w:rsidRPr="00966D9A">
        <w:rPr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476538" w:rsidRPr="00966D9A" w14:paraId="15572C2C" w14:textId="77777777" w:rsidTr="00BE1183">
        <w:tc>
          <w:tcPr>
            <w:tcW w:w="1947" w:type="dxa"/>
            <w:shd w:val="clear" w:color="auto" w:fill="auto"/>
          </w:tcPr>
          <w:p w14:paraId="5430BF36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</w:tcPr>
          <w:p w14:paraId="6D244F6F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14:paraId="250846D8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14:paraId="49928723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Дата</w:t>
            </w:r>
          </w:p>
        </w:tc>
      </w:tr>
      <w:tr w:rsidR="00476538" w:rsidRPr="00966D9A" w14:paraId="5B9835B4" w14:textId="77777777" w:rsidTr="00BE1183">
        <w:tc>
          <w:tcPr>
            <w:tcW w:w="1947" w:type="dxa"/>
            <w:shd w:val="clear" w:color="auto" w:fill="auto"/>
          </w:tcPr>
          <w:p w14:paraId="4C466163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2Д6В</w:t>
            </w:r>
          </w:p>
        </w:tc>
        <w:tc>
          <w:tcPr>
            <w:tcW w:w="4521" w:type="dxa"/>
            <w:shd w:val="clear" w:color="auto" w:fill="auto"/>
          </w:tcPr>
          <w:p w14:paraId="4312DECB" w14:textId="77777777" w:rsidR="00476538" w:rsidRPr="00966D9A" w:rsidRDefault="00BE5C76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Аязбекова А. А.</w:t>
            </w:r>
          </w:p>
        </w:tc>
        <w:tc>
          <w:tcPr>
            <w:tcW w:w="1437" w:type="dxa"/>
            <w:shd w:val="clear" w:color="auto" w:fill="auto"/>
          </w:tcPr>
          <w:p w14:paraId="45F9E4B1" w14:textId="77777777" w:rsidR="00476538" w:rsidRPr="00966D9A" w:rsidRDefault="00476538" w:rsidP="00BE118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EC73710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95132DF" w14:textId="77777777" w:rsidR="00476538" w:rsidRPr="00966D9A" w:rsidRDefault="00476538" w:rsidP="00476538">
      <w:pPr>
        <w:spacing w:line="276" w:lineRule="auto"/>
        <w:rPr>
          <w:sz w:val="24"/>
          <w:szCs w:val="24"/>
        </w:rPr>
      </w:pPr>
    </w:p>
    <w:p w14:paraId="3B199836" w14:textId="77777777" w:rsidR="00476538" w:rsidRPr="00966D9A" w:rsidRDefault="00476538" w:rsidP="00476538">
      <w:pPr>
        <w:spacing w:line="276" w:lineRule="auto"/>
        <w:rPr>
          <w:b/>
          <w:sz w:val="24"/>
          <w:szCs w:val="24"/>
        </w:rPr>
      </w:pPr>
      <w:r w:rsidRPr="00966D9A">
        <w:rPr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476538" w:rsidRPr="00966D9A" w14:paraId="17C693B4" w14:textId="77777777" w:rsidTr="00BE1183">
        <w:tc>
          <w:tcPr>
            <w:tcW w:w="2565" w:type="dxa"/>
            <w:shd w:val="clear" w:color="auto" w:fill="auto"/>
          </w:tcPr>
          <w:p w14:paraId="5FF12B8D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</w:tcPr>
          <w:p w14:paraId="4220BB8E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</w:tcPr>
          <w:p w14:paraId="7CC80FAC" w14:textId="77777777" w:rsidR="00476538" w:rsidRPr="00966D9A" w:rsidRDefault="00476538" w:rsidP="00BE1183">
            <w:pPr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</w:tcPr>
          <w:p w14:paraId="220E3891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14:paraId="169CC88D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Дата</w:t>
            </w:r>
          </w:p>
        </w:tc>
      </w:tr>
      <w:tr w:rsidR="00476538" w:rsidRPr="00966D9A" w14:paraId="4A6DD4E3" w14:textId="77777777" w:rsidTr="00BE1183">
        <w:tc>
          <w:tcPr>
            <w:tcW w:w="2565" w:type="dxa"/>
            <w:shd w:val="clear" w:color="auto" w:fill="auto"/>
          </w:tcPr>
          <w:p w14:paraId="381D28FF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Доцент</w:t>
            </w:r>
          </w:p>
        </w:tc>
        <w:tc>
          <w:tcPr>
            <w:tcW w:w="1938" w:type="dxa"/>
            <w:shd w:val="clear" w:color="auto" w:fill="auto"/>
          </w:tcPr>
          <w:p w14:paraId="51BA98DA" w14:textId="77777777" w:rsidR="00476538" w:rsidRPr="00966D9A" w:rsidRDefault="00BE5C76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Чузлов В. А.</w:t>
            </w:r>
          </w:p>
        </w:tc>
        <w:tc>
          <w:tcPr>
            <w:tcW w:w="2004" w:type="dxa"/>
            <w:shd w:val="clear" w:color="auto" w:fill="auto"/>
          </w:tcPr>
          <w:p w14:paraId="7E86B158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</w:tcPr>
          <w:p w14:paraId="104E681F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AFD1726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28CD843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p w14:paraId="20516D57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EDC64C4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8129BF5" w14:textId="77777777"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CF5B716" w14:textId="77777777"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97D797F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7DAAC0F2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AB8EC84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43564D4F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0E0A2DE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24D51051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CDFBBF5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4E3A7940" w14:textId="77777777"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344A5E86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2418FF17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DFEE8F9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73C8D91" w14:textId="77777777" w:rsidR="00476538" w:rsidRPr="00966D9A" w:rsidRDefault="00476538" w:rsidP="00476538">
      <w:pPr>
        <w:spacing w:line="276" w:lineRule="auto"/>
        <w:jc w:val="center"/>
        <w:rPr>
          <w:b/>
          <w:caps/>
          <w:w w:val="90"/>
          <w:sz w:val="24"/>
          <w:szCs w:val="24"/>
        </w:rPr>
      </w:pPr>
      <w:r w:rsidRPr="00966D9A">
        <w:rPr>
          <w:sz w:val="24"/>
          <w:szCs w:val="24"/>
        </w:rPr>
        <w:t>Томск – 2020 г.</w:t>
      </w:r>
    </w:p>
    <w:p w14:paraId="190FF049" w14:textId="77777777" w:rsidR="00476538" w:rsidRDefault="00476538">
      <w:pPr>
        <w:spacing w:after="160" w:line="259" w:lineRule="auto"/>
        <w:rPr>
          <w:sz w:val="28"/>
          <w:szCs w:val="28"/>
        </w:rPr>
      </w:pPr>
    </w:p>
    <w:p w14:paraId="1381D69F" w14:textId="77777777" w:rsidR="00B3184D" w:rsidRDefault="00B3184D" w:rsidP="00BE5C76">
      <w:pPr>
        <w:spacing w:line="360" w:lineRule="auto"/>
        <w:jc w:val="center"/>
        <w:rPr>
          <w:sz w:val="28"/>
          <w:szCs w:val="28"/>
        </w:rPr>
      </w:pPr>
      <w:r w:rsidRPr="00B3184D">
        <w:rPr>
          <w:sz w:val="28"/>
          <w:szCs w:val="28"/>
        </w:rPr>
        <w:t>Основная терминология</w:t>
      </w:r>
    </w:p>
    <w:p w14:paraId="77134AC7" w14:textId="77777777" w:rsidR="00B3184D" w:rsidRDefault="00B3184D" w:rsidP="00B3184D">
      <w:pPr>
        <w:pStyle w:val="1"/>
        <w:spacing w:before="28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Модель</w:t>
      </w:r>
      <w:r>
        <w:rPr>
          <w:color w:val="000000"/>
          <w:sz w:val="28"/>
          <w:szCs w:val="28"/>
        </w:rPr>
        <w:t> — условный образ объекта исследования, конструируемый исследователем так,  чтобы  отобразить  характеристики объекта, существенные для исследования.</w:t>
      </w:r>
    </w:p>
    <w:p w14:paraId="3A28BD43" w14:textId="77777777" w:rsidR="00B3184D" w:rsidRDefault="00B3184D" w:rsidP="00B3184D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Моделирование —</w:t>
      </w:r>
      <w:r>
        <w:rPr>
          <w:color w:val="000000"/>
          <w:sz w:val="28"/>
          <w:szCs w:val="28"/>
        </w:rPr>
        <w:t> метод    исследования процессов или явлений на их моделях (математических или физических) или реальных установках.</w:t>
      </w:r>
    </w:p>
    <w:p w14:paraId="47F18EAD" w14:textId="77777777" w:rsidR="00B3184D" w:rsidRDefault="00B3184D" w:rsidP="00B3184D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Математическая модель -</w:t>
      </w:r>
      <w:r>
        <w:rPr>
          <w:color w:val="000000"/>
          <w:sz w:val="28"/>
          <w:szCs w:val="28"/>
        </w:rPr>
        <w:t> система математических выражений, описывающих  характеристики объекта моделирования.</w:t>
      </w:r>
    </w:p>
    <w:p w14:paraId="18FB6CCD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Любую систему процессов и аппаратов химической технологии можно описать моделью, которая дает информацию о ее функционировании.</w:t>
      </w:r>
    </w:p>
    <w:p w14:paraId="0089A1CF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К показателям любого аппарата относят параметры входных и выходных потоков, показатели управляющих и возмущающих воздействий, некоторые параметры состояния этого аппарата, которые определяют его функционирование в текущий момент времени.</w:t>
      </w:r>
    </w:p>
    <w:p w14:paraId="3B11318E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Для анализа и синтеза аппаратов, входящих в химико-технологическую систему, необходимо иметь их математическое описание или модель, которая качественно и количественно характеризует состояние химико-технологической системы.</w:t>
      </w:r>
    </w:p>
    <w:p w14:paraId="1DA6E6A3" w14:textId="77777777" w:rsidR="00B3184D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Обобщенная модель любого производства состоит из трех основных частей:</w:t>
      </w:r>
    </w:p>
    <w:p w14:paraId="26EAB62F" w14:textId="77777777" w:rsidR="00E66E5B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 w:rsidRPr="00B27B9A">
        <w:rPr>
          <w:b w:val="0"/>
        </w:rPr>
        <w:t>Химическо</w:t>
      </w:r>
      <w:r>
        <w:rPr>
          <w:b w:val="0"/>
        </w:rPr>
        <w:t>й;</w:t>
      </w:r>
    </w:p>
    <w:p w14:paraId="155C010B" w14:textId="77777777" w:rsidR="00E66E5B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>
        <w:rPr>
          <w:b w:val="0"/>
        </w:rPr>
        <w:t>Графической;</w:t>
      </w:r>
    </w:p>
    <w:p w14:paraId="05A0BFEB" w14:textId="77777777" w:rsidR="00E66E5B" w:rsidRPr="00B27B9A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>
        <w:rPr>
          <w:b w:val="0"/>
        </w:rPr>
        <w:t>математической.</w:t>
      </w:r>
    </w:p>
    <w:p w14:paraId="02EF4156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left="600"/>
        <w:jc w:val="both"/>
        <w:rPr>
          <w:color w:val="000000"/>
          <w:sz w:val="28"/>
          <w:szCs w:val="28"/>
        </w:rPr>
      </w:pPr>
    </w:p>
    <w:p w14:paraId="2FAA451A" w14:textId="415DCB58" w:rsidR="00E66E5B" w:rsidRDefault="00E66E5B" w:rsidP="00BE5C76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Знаковая</w:t>
      </w:r>
      <w:r w:rsidRPr="00FF7A2E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 xml:space="preserve">(математическая) </w:t>
      </w:r>
      <w:r w:rsidRPr="00FF7A2E">
        <w:rPr>
          <w:rFonts w:ascii="Arial" w:hAnsi="Arial" w:cs="Arial"/>
          <w:b/>
          <w:bCs/>
          <w:sz w:val="28"/>
        </w:rPr>
        <w:t>модел</w:t>
      </w:r>
      <w:r>
        <w:rPr>
          <w:rFonts w:ascii="Arial" w:hAnsi="Arial" w:cs="Arial"/>
          <w:b/>
          <w:bCs/>
          <w:sz w:val="28"/>
        </w:rPr>
        <w:t>ь</w:t>
      </w:r>
    </w:p>
    <w:p w14:paraId="482D3525" w14:textId="77777777" w:rsidR="001C2482" w:rsidRPr="001C2482" w:rsidRDefault="001C2482" w:rsidP="001C248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1C2482">
        <w:rPr>
          <w:color w:val="000000"/>
          <w:sz w:val="28"/>
          <w:szCs w:val="28"/>
        </w:rPr>
        <w:t>Математические модели ХТС позволяют дать количественное или формализованное описание в виде системы уравнений, предающих де</w:t>
      </w:r>
      <w:r w:rsidRPr="001C2482">
        <w:rPr>
          <w:color w:val="000000"/>
          <w:sz w:val="28"/>
          <w:szCs w:val="28"/>
        </w:rPr>
        <w:t>й</w:t>
      </w:r>
      <w:r w:rsidRPr="001C2482">
        <w:rPr>
          <w:color w:val="000000"/>
          <w:sz w:val="28"/>
          <w:szCs w:val="28"/>
        </w:rPr>
        <w:t>ствие каждого блока технологической схемы.</w:t>
      </w:r>
    </w:p>
    <w:p w14:paraId="095CA516" w14:textId="77777777" w:rsidR="001C2482" w:rsidRPr="001C2482" w:rsidRDefault="001C2482" w:rsidP="001C248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1C2482">
        <w:rPr>
          <w:color w:val="000000"/>
          <w:sz w:val="28"/>
          <w:szCs w:val="28"/>
        </w:rPr>
        <w:lastRenderedPageBreak/>
        <w:t>Для удобства записи математической модели вводятся следующие обозначения:</w:t>
      </w:r>
    </w:p>
    <w:p w14:paraId="4235EBE6" w14:textId="77777777" w:rsidR="001C2482" w:rsidRPr="001C2482" w:rsidRDefault="001C2482" w:rsidP="001C248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1C2482">
        <w:rPr>
          <w:color w:val="000000"/>
          <w:sz w:val="28"/>
          <w:szCs w:val="28"/>
        </w:rPr>
        <w:object w:dxaOrig="340" w:dyaOrig="420" w14:anchorId="000C1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.25pt;height:21pt" o:ole="">
            <v:imagedata r:id="rId8" o:title=""/>
          </v:shape>
          <o:OLEObject Type="Embed" ProgID="Equation.DSMT4" ShapeID="_x0000_i1030" DrawAspect="Content" ObjectID="_1648124439" r:id="rId9"/>
        </w:object>
      </w:r>
      <w:r w:rsidRPr="001C2482">
        <w:rPr>
          <w:color w:val="000000"/>
          <w:sz w:val="28"/>
          <w:szCs w:val="28"/>
        </w:rPr>
        <w:t xml:space="preserve"> – вектор входных параметров;</w:t>
      </w:r>
    </w:p>
    <w:p w14:paraId="29A7A528" w14:textId="77777777" w:rsidR="001C2482" w:rsidRPr="001C2482" w:rsidRDefault="001C2482" w:rsidP="001C248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1C2482">
        <w:rPr>
          <w:color w:val="000000"/>
          <w:sz w:val="28"/>
          <w:szCs w:val="28"/>
        </w:rPr>
        <w:object w:dxaOrig="360" w:dyaOrig="420" w14:anchorId="6B2D2CA7">
          <v:shape id="_x0000_i1031" type="#_x0000_t75" style="width:18pt;height:21pt" o:ole="">
            <v:imagedata r:id="rId10" o:title=""/>
          </v:shape>
          <o:OLEObject Type="Embed" ProgID="Equation.DSMT4" ShapeID="_x0000_i1031" DrawAspect="Content" ObjectID="_1648124440" r:id="rId11"/>
        </w:object>
      </w:r>
      <w:r w:rsidRPr="001C2482">
        <w:rPr>
          <w:color w:val="000000"/>
          <w:sz w:val="28"/>
          <w:szCs w:val="28"/>
        </w:rPr>
        <w:t xml:space="preserve"> – вектор выходных параметров;</w:t>
      </w:r>
    </w:p>
    <w:p w14:paraId="1F77B7C4" w14:textId="77777777" w:rsidR="001C2482" w:rsidRPr="001C2482" w:rsidRDefault="001C2482" w:rsidP="001C248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1C2482">
        <w:rPr>
          <w:color w:val="000000"/>
          <w:sz w:val="28"/>
          <w:szCs w:val="28"/>
        </w:rPr>
        <w:object w:dxaOrig="320" w:dyaOrig="420" w14:anchorId="3F16F3D0">
          <v:shape id="_x0000_i1032" type="#_x0000_t75" style="width:15.75pt;height:21pt" o:ole="">
            <v:imagedata r:id="rId12" o:title=""/>
          </v:shape>
          <o:OLEObject Type="Embed" ProgID="Equation.DSMT4" ShapeID="_x0000_i1032" DrawAspect="Content" ObjectID="_1648124441" r:id="rId13"/>
        </w:object>
      </w:r>
      <w:r w:rsidRPr="001C2482">
        <w:rPr>
          <w:color w:val="000000"/>
          <w:sz w:val="28"/>
          <w:szCs w:val="28"/>
        </w:rPr>
        <w:t xml:space="preserve"> – вектор конструкционных параметров;</w:t>
      </w:r>
    </w:p>
    <w:p w14:paraId="4ED19193" w14:textId="77777777" w:rsidR="001C2482" w:rsidRPr="001C2482" w:rsidRDefault="001C2482" w:rsidP="001C248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1C2482">
        <w:rPr>
          <w:color w:val="000000"/>
          <w:sz w:val="28"/>
          <w:szCs w:val="28"/>
        </w:rPr>
        <w:object w:dxaOrig="340" w:dyaOrig="420" w14:anchorId="6E943E76">
          <v:shape id="_x0000_i1033" type="#_x0000_t75" style="width:17.25pt;height:21pt" o:ole="">
            <v:imagedata r:id="rId14" o:title=""/>
          </v:shape>
          <o:OLEObject Type="Embed" ProgID="Equation.DSMT4" ShapeID="_x0000_i1033" DrawAspect="Content" ObjectID="_1648124442" r:id="rId15"/>
        </w:object>
      </w:r>
      <w:r w:rsidRPr="001C2482">
        <w:rPr>
          <w:color w:val="000000"/>
          <w:sz w:val="28"/>
          <w:szCs w:val="28"/>
        </w:rPr>
        <w:t xml:space="preserve"> – вектор управляющих параметров.</w:t>
      </w:r>
    </w:p>
    <w:p w14:paraId="3229CD84" w14:textId="30DF3A8B" w:rsidR="00E66E5B" w:rsidRPr="001C2482" w:rsidRDefault="001C2482" w:rsidP="001C248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1C2482">
        <w:rPr>
          <w:color w:val="000000"/>
          <w:sz w:val="28"/>
          <w:szCs w:val="28"/>
        </w:rPr>
        <w:t>Все эти параметры многомерны, так как относятся к множеству п</w:t>
      </w:r>
      <w:r w:rsidRPr="001C2482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токов и аппаратов.</w:t>
      </w:r>
    </w:p>
    <w:p w14:paraId="08BE0DFC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Математическая модель из двух уравнений:</w:t>
      </w:r>
    </w:p>
    <w:p w14:paraId="7E2B2587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Математическое описание</w:t>
      </w:r>
      <w:r w:rsidRPr="00E66E5B">
        <w:rPr>
          <w:color w:val="000000"/>
          <w:sz w:val="28"/>
          <w:szCs w:val="28"/>
        </w:rPr>
        <w:t xml:space="preserve"> процессов в аппарате: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19"/>
        <w:gridCol w:w="1336"/>
      </w:tblGrid>
      <w:tr w:rsidR="00E66E5B" w:rsidRPr="00E66E5B" w14:paraId="19C5BF13" w14:textId="77777777" w:rsidTr="00BE1183">
        <w:tc>
          <w:tcPr>
            <w:tcW w:w="4286" w:type="pct"/>
            <w:vAlign w:val="center"/>
          </w:tcPr>
          <w:p w14:paraId="584BB9F5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object w:dxaOrig="2079" w:dyaOrig="480" w14:anchorId="3C276A2F">
                <v:shape id="_x0000_i1025" type="#_x0000_t75" style="width:104.25pt;height:24pt" o:ole="">
                  <v:imagedata r:id="rId16" o:title=""/>
                </v:shape>
                <o:OLEObject Type="Embed" ProgID="Equation.DSMT4" ShapeID="_x0000_i1025" DrawAspect="Content" ObjectID="_1648124443" r:id="rId17"/>
              </w:object>
            </w:r>
            <w:r w:rsidRPr="00E66E5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14" w:type="pct"/>
            <w:vAlign w:val="center"/>
          </w:tcPr>
          <w:p w14:paraId="6C29C70A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523FF9DE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object w:dxaOrig="340" w:dyaOrig="380" w14:anchorId="4F216CFB">
          <v:shape id="_x0000_i1026" type="#_x0000_t75" style="width:17.25pt;height:18.75pt" o:ole="">
            <v:imagedata r:id="rId18" o:title=""/>
          </v:shape>
          <o:OLEObject Type="Embed" ProgID="Equation.DSMT4" ShapeID="_x0000_i1026" DrawAspect="Content" ObjectID="_1648124444" r:id="rId19"/>
        </w:object>
      </w:r>
      <w:r w:rsidRPr="00E66E5B">
        <w:rPr>
          <w:color w:val="000000"/>
          <w:sz w:val="28"/>
          <w:szCs w:val="28"/>
        </w:rPr>
        <w:t xml:space="preserve"> – некоторый функционал (алгебраический, дифференциальный или интегральный).</w:t>
      </w:r>
    </w:p>
    <w:p w14:paraId="7B619BCD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2. Математическое описание технологических связей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19"/>
        <w:gridCol w:w="1336"/>
      </w:tblGrid>
      <w:tr w:rsidR="00E66E5B" w:rsidRPr="00E66E5B" w14:paraId="546F6B6B" w14:textId="77777777" w:rsidTr="00BE1183">
        <w:tc>
          <w:tcPr>
            <w:tcW w:w="4286" w:type="pct"/>
            <w:vAlign w:val="center"/>
          </w:tcPr>
          <w:p w14:paraId="6AA305B9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object w:dxaOrig="1480" w:dyaOrig="520" w14:anchorId="505EC634">
                <v:shape id="_x0000_i1027" type="#_x0000_t75" style="width:74.25pt;height:26.25pt" o:ole="">
                  <v:imagedata r:id="rId20" o:title=""/>
                </v:shape>
                <o:OLEObject Type="Embed" ProgID="Equation.DSMT4" ShapeID="_x0000_i1027" DrawAspect="Content" ObjectID="_1648124445" r:id="rId21"/>
              </w:object>
            </w:r>
            <w:r w:rsidRPr="00E66E5B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714" w:type="pct"/>
            <w:vAlign w:val="center"/>
          </w:tcPr>
          <w:p w14:paraId="0B1F8CF6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5178CE99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где </w:t>
      </w:r>
      <w:r w:rsidRPr="00E66E5B">
        <w:rPr>
          <w:color w:val="000000"/>
          <w:sz w:val="28"/>
          <w:szCs w:val="28"/>
        </w:rPr>
        <w:object w:dxaOrig="520" w:dyaOrig="380" w14:anchorId="5EE69DBE">
          <v:shape id="_x0000_i1028" type="#_x0000_t75" style="width:26.25pt;height:18.75pt" o:ole="">
            <v:imagedata r:id="rId22" o:title=""/>
          </v:shape>
          <o:OLEObject Type="Embed" ProgID="Equation.DSMT4" ShapeID="_x0000_i1028" DrawAspect="Content" ObjectID="_1648124446" r:id="rId23"/>
        </w:object>
      </w:r>
      <w:r w:rsidRPr="00E66E5B">
        <w:rPr>
          <w:color w:val="000000"/>
          <w:sz w:val="28"/>
          <w:szCs w:val="28"/>
        </w:rPr>
        <w:t xml:space="preserve"> принимает значение l в том случае, если существует технологическая связь между аппаратами под номерами l и k, а именно выходные параметры k-го аппарата являются входными параметрами в l-й аппарат. </w:t>
      </w:r>
      <w:r w:rsidRPr="00E66E5B">
        <w:rPr>
          <w:color w:val="000000"/>
          <w:sz w:val="28"/>
          <w:szCs w:val="28"/>
        </w:rPr>
        <w:object w:dxaOrig="520" w:dyaOrig="380" w14:anchorId="503E6E98">
          <v:shape id="_x0000_i1029" type="#_x0000_t75" style="width:26.25pt;height:18.75pt" o:ole="">
            <v:imagedata r:id="rId24" o:title=""/>
          </v:shape>
          <o:OLEObject Type="Embed" ProgID="Equation.DSMT4" ShapeID="_x0000_i1029" DrawAspect="Content" ObjectID="_1648124447" r:id="rId25"/>
        </w:object>
      </w:r>
      <w:r w:rsidRPr="00E66E5B">
        <w:rPr>
          <w:color w:val="000000"/>
          <w:sz w:val="28"/>
          <w:szCs w:val="28"/>
        </w:rPr>
        <w:t>= 0 в том случае, если связь между этими аппаратами отсутствует.</w:t>
      </w:r>
    </w:p>
    <w:p w14:paraId="229A9E8C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Применительно к процессу  риформинга- будет существовать связь между 1-ым и 2-ым, между 7-мым и 2-ым аппаратами. Но не будет существовать связь между 4-ым и 6-ым.</w:t>
      </w:r>
    </w:p>
    <w:p w14:paraId="20C127F8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При составлении химической модели процесса риформинга мы объединили алканы, циклоалканы и ароматические углеводороды. </w:t>
      </w:r>
    </w:p>
    <w:p w14:paraId="2D271708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Количественно адекватность оценивается по методу наименьших квадратов и определяется среднеквадратичное отклонение рассчитанных значений </w:t>
      </w:r>
      <w:r w:rsidRPr="00E66E5B">
        <w:rPr>
          <w:color w:val="000000"/>
          <w:sz w:val="28"/>
          <w:szCs w:val="28"/>
        </w:rPr>
        <w:lastRenderedPageBreak/>
        <w:t>характеристик от экспериментальных. А также могут быть использованы специальные критерии адекватности, например, критерий Фишера.</w:t>
      </w:r>
    </w:p>
    <w:p w14:paraId="4FAB61C0" w14:textId="30276C4B" w:rsidR="00B3184D" w:rsidRDefault="00FB5497" w:rsidP="00BE5C76">
      <w:pPr>
        <w:pStyle w:val="a3"/>
        <w:spacing w:line="360" w:lineRule="auto"/>
        <w:ind w:left="142"/>
        <w:jc w:val="both"/>
        <w:rPr>
          <w:i/>
          <w:color w:val="FF0000"/>
          <w:sz w:val="28"/>
          <w:szCs w:val="28"/>
        </w:rPr>
      </w:pPr>
      <w:r w:rsidRPr="00FB5497">
        <w:rPr>
          <w:i/>
          <w:color w:val="FF0000"/>
          <w:sz w:val="28"/>
          <w:szCs w:val="28"/>
        </w:rPr>
        <w:t>Привести пример математической модели ХТС.</w:t>
      </w:r>
    </w:p>
    <w:p w14:paraId="737251CF" w14:textId="77777777" w:rsidR="00487CC7" w:rsidRDefault="00487CC7" w:rsidP="00BE5C76">
      <w:pPr>
        <w:pStyle w:val="a3"/>
        <w:spacing w:line="360" w:lineRule="auto"/>
        <w:ind w:left="142"/>
        <w:jc w:val="both"/>
        <w:rPr>
          <w:i/>
          <w:color w:val="FF0000"/>
          <w:sz w:val="28"/>
          <w:szCs w:val="28"/>
        </w:rPr>
      </w:pPr>
    </w:p>
    <w:p w14:paraId="68717E39" w14:textId="77808E60" w:rsidR="001C2482" w:rsidRDefault="00487CC7" w:rsidP="00487CC7">
      <w:pPr>
        <w:pStyle w:val="a3"/>
        <w:spacing w:line="360" w:lineRule="auto"/>
        <w:ind w:left="142"/>
        <w:jc w:val="center"/>
        <w:rPr>
          <w:b/>
          <w:sz w:val="28"/>
          <w:szCs w:val="28"/>
        </w:rPr>
      </w:pPr>
      <w:r w:rsidRPr="00487CC7">
        <w:rPr>
          <w:b/>
          <w:sz w:val="28"/>
          <w:szCs w:val="28"/>
        </w:rPr>
        <w:t>Математическая модель реактора идеального смешения</w:t>
      </w:r>
    </w:p>
    <w:p w14:paraId="19E2E2E7" w14:textId="689DF2B8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Математическое описание реактора идеального смешения (рис. 2.11,а и б) характеризует изменение концентраций в реакционной среде во времени, которое обусловлено движением потока (гидродинамический фактор) и химическим превращением (кинетический фактор). Поэтому модель реактора идеального смешения можно построить на основе типовой модели идеального смешения формула (2.2) с учетом скорости химической реакции [1–5].</w:t>
      </w:r>
    </w:p>
    <w:p w14:paraId="0E757927" w14:textId="0B99FAE4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С учетом кинетического фактора динамическая модель изотермического реактора идеального смешения непрерывного действия будет иметь вид</w:t>
      </w:r>
      <w:r>
        <w:rPr>
          <w:color w:val="000000"/>
          <w:sz w:val="28"/>
          <w:szCs w:val="28"/>
        </w:rPr>
        <w:t>:</w:t>
      </w:r>
    </w:p>
    <w:p w14:paraId="2D3AC450" w14:textId="1E51CB2A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center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185B805E" wp14:editId="09585F6F">
            <wp:extent cx="2276793" cy="5620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E369" w14:textId="77777777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где Сi – концентрация i-го вещества, кмоль/м 3 ;Wi – скорость реакций по i-му веществу, кмоль/м 3 .</w:t>
      </w:r>
      <w:r w:rsidRPr="00487CC7">
        <w:rPr>
          <w:color w:val="000000"/>
          <w:sz w:val="28"/>
          <w:szCs w:val="28"/>
        </w:rPr>
        <w:t xml:space="preserve"> </w:t>
      </w:r>
    </w:p>
    <w:p w14:paraId="40DD7BB5" w14:textId="11257A6A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2777B8A0" wp14:editId="36F2A72B">
            <wp:extent cx="5010735" cy="315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2038"/>
                    <a:stretch/>
                  </pic:blipFill>
                  <pic:spPr bwMode="auto">
                    <a:xfrm>
                      <a:off x="0" y="0"/>
                      <a:ext cx="5010849" cy="315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DB7E2" w14:textId="77777777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</w:p>
    <w:p w14:paraId="31597561" w14:textId="5A741053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lastRenderedPageBreak/>
        <w:drawing>
          <wp:inline distT="0" distB="0" distL="0" distR="0" wp14:anchorId="4BDA02F0" wp14:editId="2C1C8728">
            <wp:extent cx="5010735" cy="2267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8312"/>
                    <a:stretch/>
                  </pic:blipFill>
                  <pic:spPr bwMode="auto">
                    <a:xfrm>
                      <a:off x="0" y="0"/>
                      <a:ext cx="5010849" cy="22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2CD05" w14:textId="6DDD34BA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Уравнение (2.82) записывается по каждому из компонентов, участвующих в реакции. Система приведенных уравнений материального баланса (2.82) является математической моделью реактора идеального смешения. Запишем математическую модель реактора идеального смешения для реакции</w:t>
      </w:r>
      <w:r>
        <w:rPr>
          <w:color w:val="000000"/>
          <w:sz w:val="28"/>
          <w:szCs w:val="28"/>
        </w:rPr>
        <w:t>:</w:t>
      </w:r>
    </w:p>
    <w:p w14:paraId="093AFE7A" w14:textId="5A3CC2F2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center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3C92B849" wp14:editId="63B492B2">
            <wp:extent cx="1162212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B606" w14:textId="52FFAC15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center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1EA4C351" wp14:editId="31E5ABE1">
            <wp:extent cx="2114845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733" w14:textId="4B6942BB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 xml:space="preserve">Начальные условия: при t = 0 0 (0) ; СA </w:t>
      </w:r>
      <w:r w:rsidRPr="00487CC7">
        <w:rPr>
          <w:color w:val="000000"/>
          <w:sz w:val="28"/>
          <w:szCs w:val="28"/>
        </w:rPr>
        <w:sym w:font="Symbol" w:char="F03D"/>
      </w:r>
      <w:r w:rsidRPr="00487CC7">
        <w:rPr>
          <w:color w:val="000000"/>
          <w:sz w:val="28"/>
          <w:szCs w:val="28"/>
        </w:rPr>
        <w:t xml:space="preserve"> CA (0) 0. CB </w:t>
      </w:r>
      <w:r w:rsidRPr="00487CC7">
        <w:rPr>
          <w:color w:val="000000"/>
          <w:sz w:val="28"/>
          <w:szCs w:val="28"/>
        </w:rPr>
        <w:sym w:font="Symbol" w:char="F03D"/>
      </w:r>
      <w:r w:rsidRPr="00487CC7">
        <w:rPr>
          <w:color w:val="000000"/>
          <w:sz w:val="28"/>
          <w:szCs w:val="28"/>
        </w:rPr>
        <w:t xml:space="preserve"> Это система уравнений материального баланса (2.83) для динамического режима работы реактора. В стационарном режиме работы аппарата</w:t>
      </w:r>
    </w:p>
    <w:p w14:paraId="2031E577" w14:textId="22ED2C77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center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1FB5D486" wp14:editId="1DA6CC02">
            <wp:extent cx="1991003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B4B7" w14:textId="77777777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 xml:space="preserve">При решении данных уравнений можно найти следующие основные параметры: </w:t>
      </w:r>
    </w:p>
    <w:p w14:paraId="2F1A643E" w14:textId="77777777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sym w:font="Symbol" w:char="F0B7"/>
      </w:r>
      <w:r w:rsidRPr="00487CC7">
        <w:rPr>
          <w:color w:val="000000"/>
          <w:sz w:val="28"/>
          <w:szCs w:val="28"/>
        </w:rPr>
        <w:t xml:space="preserve"> время контакта, характеризующее объем аппарата;</w:t>
      </w:r>
    </w:p>
    <w:p w14:paraId="4F46B6BE" w14:textId="56B5D1AC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sym w:font="Symbol" w:char="F0B7"/>
      </w:r>
      <w:r w:rsidRPr="00487CC7">
        <w:rPr>
          <w:color w:val="000000"/>
          <w:sz w:val="28"/>
          <w:szCs w:val="28"/>
        </w:rPr>
        <w:t xml:space="preserve"> степень превращения и селективность процесса; </w:t>
      </w:r>
    </w:p>
    <w:p w14:paraId="7FCF8C7F" w14:textId="1839A860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sym w:font="Symbol" w:char="F0B7"/>
      </w:r>
      <w:r w:rsidRPr="00487CC7">
        <w:rPr>
          <w:color w:val="000000"/>
          <w:sz w:val="28"/>
          <w:szCs w:val="28"/>
        </w:rPr>
        <w:t xml:space="preserve"> изменение концентраций реагирующих веществ как функцию от времени контакта;</w:t>
      </w:r>
    </w:p>
    <w:p w14:paraId="76FD2C22" w14:textId="4098CC81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center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lastRenderedPageBreak/>
        <w:drawing>
          <wp:inline distT="0" distB="0" distL="0" distR="0" wp14:anchorId="41125615" wp14:editId="32D8C20A">
            <wp:extent cx="1714500" cy="3127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7162" cy="31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46A8" w14:textId="5F1B8F1A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Аналогично уравнению материального баланса реактора идеального смешения (2.82) записывается уравнение теплового баланса. Так, для адиабатического реактора получим</w:t>
      </w:r>
      <w:r>
        <w:rPr>
          <w:color w:val="000000"/>
          <w:sz w:val="28"/>
          <w:szCs w:val="28"/>
        </w:rPr>
        <w:t>:</w:t>
      </w:r>
    </w:p>
    <w:p w14:paraId="3F4DC9E3" w14:textId="289684D3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7C8DA446" wp14:editId="60E41214">
            <wp:extent cx="5163271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A49" w14:textId="1AD36C44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а для политропического реактора</w:t>
      </w:r>
      <w:r w:rsidRPr="00487CC7">
        <w:rPr>
          <w:color w:val="000000"/>
          <w:sz w:val="28"/>
          <w:szCs w:val="28"/>
        </w:rPr>
        <w:t>:</w:t>
      </w:r>
    </w:p>
    <w:p w14:paraId="3BED3D8D" w14:textId="527848AC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6DAE4CDD" wp14:editId="52C7B504">
            <wp:extent cx="5153744" cy="543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FBD" w14:textId="1A2AA2EF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где Wi – скорость i-й химической реакции; ∆Hi – тепловой эффект i-й химической реакции; см Сp – теплоемкость реакционной смеси;Твх – температура на входе в реактор;Т – текущее значение температуры. Теплоемкость i-го вещества как функция температуры описывается следующим уравнением:</w:t>
      </w:r>
    </w:p>
    <w:p w14:paraId="70B96DA8" w14:textId="15AD8BAE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center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drawing>
          <wp:inline distT="0" distB="0" distL="0" distR="0" wp14:anchorId="5370AF6E" wp14:editId="2506EC8C">
            <wp:extent cx="4486901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D5D" w14:textId="4B646A46" w:rsidR="00487CC7" w:rsidRDefault="00487CC7" w:rsidP="00487CC7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487CC7">
        <w:rPr>
          <w:color w:val="000000"/>
          <w:sz w:val="28"/>
          <w:szCs w:val="28"/>
        </w:rPr>
        <w:t>Теплоемкость смеси вычисляется по правилу аддитивности:</w:t>
      </w:r>
    </w:p>
    <w:p w14:paraId="664DCB08" w14:textId="2806BAC7" w:rsidR="00487CC7" w:rsidRDefault="00A06872" w:rsidP="00A06872">
      <w:pPr>
        <w:pStyle w:val="1"/>
        <w:spacing w:before="0" w:beforeAutospacing="0" w:after="0" w:afterAutospacing="0" w:line="360" w:lineRule="auto"/>
        <w:ind w:firstLine="240"/>
        <w:jc w:val="center"/>
        <w:rPr>
          <w:color w:val="000000"/>
          <w:sz w:val="28"/>
          <w:szCs w:val="28"/>
        </w:rPr>
      </w:pPr>
      <w:r w:rsidRPr="00A06872">
        <w:rPr>
          <w:color w:val="000000"/>
          <w:sz w:val="28"/>
          <w:szCs w:val="28"/>
        </w:rPr>
        <w:drawing>
          <wp:inline distT="0" distB="0" distL="0" distR="0" wp14:anchorId="2AC627C2" wp14:editId="0EEFFE98">
            <wp:extent cx="3886742" cy="5048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288E" w14:textId="5AB811DC" w:rsidR="00A06872" w:rsidRPr="00487CC7" w:rsidRDefault="00A06872" w:rsidP="00A06872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A06872">
        <w:rPr>
          <w:color w:val="000000"/>
          <w:sz w:val="28"/>
          <w:szCs w:val="28"/>
        </w:rPr>
        <w:t xml:space="preserve">где Сi – концентрация i-го вещества смеси, м. д. Зависимость константы скорости химической реакции от температуры выражается уравнением </w:t>
      </w:r>
      <w:r w:rsidRPr="00A06872">
        <w:rPr>
          <w:color w:val="000000"/>
          <w:sz w:val="28"/>
          <w:szCs w:val="28"/>
        </w:rPr>
        <w:lastRenderedPageBreak/>
        <w:t>Аррениуса (2.70). Для того чтобы исследовать работу реактора идеального смешения в динамическом режиме работы, т. е. проследить изменение концентрации реагирующих веществ и температуры во времени и на выходе из реактора, необходимо решить систему дифференциальных уравнений материального баланса по каждому из компонентов совместно с уравнением теплового баланса.</w:t>
      </w:r>
      <w:bookmarkStart w:id="0" w:name="_GoBack"/>
      <w:bookmarkEnd w:id="0"/>
    </w:p>
    <w:sectPr w:rsidR="00A06872" w:rsidRPr="0048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E539D" w14:textId="77777777" w:rsidR="00E17D36" w:rsidRDefault="00E17D36" w:rsidP="00487CC7">
      <w:r>
        <w:separator/>
      </w:r>
    </w:p>
  </w:endnote>
  <w:endnote w:type="continuationSeparator" w:id="0">
    <w:p w14:paraId="72CCD9E1" w14:textId="77777777" w:rsidR="00E17D36" w:rsidRDefault="00E17D36" w:rsidP="0048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60EFB" w14:textId="77777777" w:rsidR="00E17D36" w:rsidRDefault="00E17D36" w:rsidP="00487CC7">
      <w:r>
        <w:separator/>
      </w:r>
    </w:p>
  </w:footnote>
  <w:footnote w:type="continuationSeparator" w:id="0">
    <w:p w14:paraId="1735AC75" w14:textId="77777777" w:rsidR="00E17D36" w:rsidRDefault="00E17D36" w:rsidP="00487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4D3"/>
    <w:multiLevelType w:val="hybridMultilevel"/>
    <w:tmpl w:val="77F2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2F4"/>
    <w:multiLevelType w:val="hybridMultilevel"/>
    <w:tmpl w:val="342A9DF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3F14A5"/>
    <w:multiLevelType w:val="hybridMultilevel"/>
    <w:tmpl w:val="5DF021B8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B771FF8"/>
    <w:multiLevelType w:val="hybridMultilevel"/>
    <w:tmpl w:val="65A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C6"/>
    <w:rsid w:val="001C2482"/>
    <w:rsid w:val="00476538"/>
    <w:rsid w:val="00487CC7"/>
    <w:rsid w:val="00A06872"/>
    <w:rsid w:val="00B3184D"/>
    <w:rsid w:val="00BE5C76"/>
    <w:rsid w:val="00CB5BC6"/>
    <w:rsid w:val="00D55E84"/>
    <w:rsid w:val="00E17D36"/>
    <w:rsid w:val="00E66E5B"/>
    <w:rsid w:val="00EA57E9"/>
    <w:rsid w:val="00FB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019B"/>
  <w15:chartTrackingRefBased/>
  <w15:docId w15:val="{BED02398-46C7-4819-9C6B-636BD500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5C76"/>
    <w:rPr>
      <w:color w:val="808080"/>
    </w:rPr>
  </w:style>
  <w:style w:type="paragraph" w:customStyle="1" w:styleId="1">
    <w:name w:val="Обычный1"/>
    <w:basedOn w:val="a"/>
    <w:rsid w:val="00B3184D"/>
    <w:pPr>
      <w:spacing w:before="100" w:beforeAutospacing="1" w:after="100" w:afterAutospacing="1"/>
    </w:pPr>
    <w:rPr>
      <w:sz w:val="24"/>
      <w:szCs w:val="24"/>
    </w:rPr>
  </w:style>
  <w:style w:type="paragraph" w:styleId="a5">
    <w:name w:val="Subtitle"/>
    <w:basedOn w:val="a"/>
    <w:link w:val="a6"/>
    <w:qFormat/>
    <w:rsid w:val="00E66E5B"/>
    <w:pPr>
      <w:jc w:val="center"/>
    </w:pPr>
    <w:rPr>
      <w:b/>
      <w:sz w:val="28"/>
    </w:rPr>
  </w:style>
  <w:style w:type="character" w:customStyle="1" w:styleId="a6">
    <w:name w:val="Подзаголовок Знак"/>
    <w:basedOn w:val="a0"/>
    <w:link w:val="a5"/>
    <w:rsid w:val="00E66E5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7CC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7C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87CC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7CC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21" Type="http://schemas.openxmlformats.org/officeDocument/2006/relationships/oleObject" Target="embeddings/oleObject7.bin"/><Relationship Id="rId34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2020-04-09T02:46:00Z</dcterms:created>
  <dcterms:modified xsi:type="dcterms:W3CDTF">2020-04-11T08:33:00Z</dcterms:modified>
</cp:coreProperties>
</file>