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837" w:rsidRPr="00C008A6" w:rsidRDefault="00C008A6" w:rsidP="00C008A6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008A6">
        <w:rPr>
          <w:rFonts w:ascii="Times New Roman" w:eastAsia="Times New Roman" w:hAnsi="Times New Roman" w:cs="Times New Roman"/>
          <w:sz w:val="28"/>
          <w:szCs w:val="20"/>
          <w:lang w:eastAsia="ru-RU"/>
        </w:rPr>
        <w:t>10. Способы представления информации.</w:t>
      </w:r>
    </w:p>
    <w:p w:rsidR="00C008A6" w:rsidRPr="00C008A6" w:rsidRDefault="00C008A6" w:rsidP="00C008A6">
      <w:pPr>
        <w:pStyle w:val="a3"/>
        <w:ind w:firstLine="709"/>
        <w:jc w:val="both"/>
        <w:rPr>
          <w:b w:val="0"/>
        </w:rPr>
      </w:pPr>
      <w:r w:rsidRPr="00C008A6">
        <w:rPr>
          <w:b w:val="0"/>
        </w:rPr>
        <w:t xml:space="preserve">Под </w:t>
      </w:r>
      <w:r w:rsidRPr="00C008A6">
        <w:t>информацией</w:t>
      </w:r>
      <w:r w:rsidRPr="00C008A6">
        <w:rPr>
          <w:b w:val="0"/>
        </w:rPr>
        <w:t xml:space="preserve"> понимают любые сведения об исследуемом объекте, источником которых являются наблюдения. К показателям любого аппарата относят параметры входных и выходных потоков, показатели управляющих и возмущающих воздействий, некоторые параметры состояния этого аппарата, которые определяют его функционирование в текущий момент времени.</w:t>
      </w:r>
      <w:r>
        <w:rPr>
          <w:b w:val="0"/>
        </w:rPr>
        <w:t xml:space="preserve"> </w:t>
      </w:r>
      <w:r w:rsidRPr="00C008A6">
        <w:rPr>
          <w:b w:val="0"/>
        </w:rPr>
        <w:t>Составы сырья и продуктов  - это тоже информация, которую необходимо обработать для составления  математической модели.</w:t>
      </w:r>
    </w:p>
    <w:p w:rsidR="00C008A6" w:rsidRDefault="00C008A6" w:rsidP="00C008A6">
      <w:pPr>
        <w:pStyle w:val="a3"/>
        <w:ind w:firstLine="709"/>
        <w:jc w:val="both"/>
        <w:rPr>
          <w:b w:val="0"/>
        </w:rPr>
      </w:pPr>
      <w:r>
        <w:rPr>
          <w:b w:val="0"/>
        </w:rPr>
        <w:t xml:space="preserve"> </w:t>
      </w:r>
      <w:r w:rsidRPr="00C008A6">
        <w:rPr>
          <w:b w:val="0"/>
        </w:rPr>
        <w:t xml:space="preserve">Любая информация имеет </w:t>
      </w:r>
      <w:r w:rsidRPr="00C008A6">
        <w:t>степень</w:t>
      </w:r>
      <w:r w:rsidRPr="00C008A6">
        <w:rPr>
          <w:b w:val="0"/>
        </w:rPr>
        <w:t xml:space="preserve"> </w:t>
      </w:r>
      <w:r w:rsidRPr="00C008A6">
        <w:t>неопределенности</w:t>
      </w:r>
      <w:r w:rsidRPr="00C008A6">
        <w:rPr>
          <w:b w:val="0"/>
        </w:rPr>
        <w:t>. Неопределенность в информацию вносят погрешности приборов, например</w:t>
      </w:r>
      <w:proofErr w:type="gramStart"/>
      <w:r w:rsidRPr="00C008A6">
        <w:rPr>
          <w:b w:val="0"/>
        </w:rPr>
        <w:t>,</w:t>
      </w:r>
      <w:proofErr w:type="gramEnd"/>
      <w:r w:rsidRPr="00C008A6">
        <w:rPr>
          <w:b w:val="0"/>
        </w:rPr>
        <w:t xml:space="preserve"> погрешность хроматографа может составлять 5 %. Приборы  являются источниками наблюдений, а также погрешности методов обработки информации, например, метод наименьших квадратов</w:t>
      </w:r>
      <w:r>
        <w:rPr>
          <w:b w:val="0"/>
        </w:rPr>
        <w:t>.</w:t>
      </w:r>
    </w:p>
    <w:p w:rsidR="00C008A6" w:rsidRDefault="00C008A6" w:rsidP="00C008A6">
      <w:pPr>
        <w:pStyle w:val="a3"/>
        <w:ind w:firstLine="709"/>
        <w:jc w:val="both"/>
        <w:rPr>
          <w:b w:val="0"/>
        </w:rPr>
      </w:pPr>
      <w:r w:rsidRPr="00C008A6">
        <w:t>Степень неопределенности</w:t>
      </w:r>
      <w:r>
        <w:rPr>
          <w:b w:val="0"/>
        </w:rPr>
        <w:t xml:space="preserve"> или энтропия информации </w:t>
      </w:r>
      <w:proofErr w:type="gramStart"/>
      <w:r>
        <w:rPr>
          <w:b w:val="0"/>
          <w:i/>
        </w:rPr>
        <w:t>Р</w:t>
      </w:r>
      <w:proofErr w:type="gramEnd"/>
      <w:r>
        <w:rPr>
          <w:b w:val="0"/>
        </w:rPr>
        <w:t xml:space="preserve"> – </w:t>
      </w:r>
      <w:r>
        <w:rPr>
          <w:b w:val="0"/>
        </w:rPr>
        <w:t xml:space="preserve"> это </w:t>
      </w:r>
      <w:r>
        <w:rPr>
          <w:b w:val="0"/>
        </w:rPr>
        <w:t>отношение числа удачных опытов к числу общих опытов:</w:t>
      </w:r>
    </w:p>
    <w:p w:rsidR="00C008A6" w:rsidRDefault="00C008A6" w:rsidP="00C008A6">
      <w:pPr>
        <w:pStyle w:val="a3"/>
        <w:rPr>
          <w:b w:val="0"/>
        </w:rPr>
      </w:pPr>
      <w:r>
        <w:rPr>
          <w:noProof/>
        </w:rPr>
        <w:drawing>
          <wp:inline distT="0" distB="0" distL="0" distR="0" wp14:anchorId="15F7B5BE" wp14:editId="52AA98F1">
            <wp:extent cx="666750" cy="44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763" t="53876" r="66987" b="38712"/>
                    <a:stretch/>
                  </pic:blipFill>
                  <pic:spPr bwMode="auto">
                    <a:xfrm>
                      <a:off x="0" y="0"/>
                      <a:ext cx="666395" cy="44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8A6" w:rsidRDefault="00C008A6" w:rsidP="003547A4">
      <w:pPr>
        <w:pStyle w:val="a3"/>
        <w:ind w:firstLine="708"/>
        <w:jc w:val="both"/>
        <w:rPr>
          <w:b w:val="0"/>
        </w:rPr>
      </w:pPr>
      <w:r w:rsidRPr="00C008A6">
        <w:rPr>
          <w:b w:val="0"/>
        </w:rPr>
        <w:t>В зависимости от характера информации и численного значения ее энтропии используют те или иные способы для ее представления.</w:t>
      </w:r>
    </w:p>
    <w:p w:rsidR="003547A4" w:rsidRPr="003547A4" w:rsidRDefault="003547A4" w:rsidP="003547A4">
      <w:pPr>
        <w:pStyle w:val="a3"/>
        <w:ind w:firstLine="708"/>
        <w:jc w:val="both"/>
        <w:rPr>
          <w:b w:val="0"/>
        </w:rPr>
      </w:pPr>
      <w:bookmarkStart w:id="0" w:name="_GoBack"/>
      <w:bookmarkEnd w:id="0"/>
    </w:p>
    <w:p w:rsidR="00C904F9" w:rsidRPr="00C904F9" w:rsidRDefault="00C008A6" w:rsidP="00C904F9">
      <w:pPr>
        <w:pStyle w:val="a3"/>
        <w:ind w:firstLine="708"/>
        <w:jc w:val="both"/>
        <w:rPr>
          <w:b w:val="0"/>
        </w:rPr>
      </w:pPr>
      <w:r w:rsidRPr="003547A4">
        <w:rPr>
          <w:b w:val="0"/>
          <w:color w:val="FF0000"/>
        </w:rPr>
        <w:t>1)</w:t>
      </w:r>
      <w:r w:rsidRPr="00C008A6">
        <w:t xml:space="preserve"> </w:t>
      </w:r>
      <w:r w:rsidRPr="00C008A6">
        <w:rPr>
          <w:b w:val="0"/>
          <w:color w:val="FF0000"/>
        </w:rPr>
        <w:t>Принцип черного ящика</w:t>
      </w:r>
      <w:r>
        <w:t xml:space="preserve"> - </w:t>
      </w:r>
      <w:r w:rsidRPr="00C904F9">
        <w:rPr>
          <w:b w:val="0"/>
        </w:rPr>
        <w:t>наиболее распространенный способ представления информации</w:t>
      </w:r>
      <w:r w:rsidR="00C904F9" w:rsidRPr="00C904F9">
        <w:rPr>
          <w:b w:val="0"/>
        </w:rPr>
        <w:t>. В данном случае зависимость выходной информации Y от входной информации X представляется какой-то статистической функцией или некоторым полиномом заданной степени</w:t>
      </w:r>
      <w:r w:rsidR="00C904F9">
        <w:rPr>
          <w:b w:val="0"/>
        </w:rPr>
        <w:t xml:space="preserve"> (прямая или кривая на графике)</w:t>
      </w:r>
      <w:r w:rsidR="00C904F9" w:rsidRPr="00C904F9">
        <w:rPr>
          <w:b w:val="0"/>
        </w:rPr>
        <w:t>.</w:t>
      </w:r>
    </w:p>
    <w:p w:rsidR="00C904F9" w:rsidRDefault="00C904F9" w:rsidP="00C904F9">
      <w:pPr>
        <w:pStyle w:val="a3"/>
        <w:ind w:firstLine="708"/>
        <w:jc w:val="both"/>
        <w:rPr>
          <w:b w:val="0"/>
        </w:rPr>
      </w:pPr>
      <w:r w:rsidRPr="00C904F9">
        <w:rPr>
          <w:b w:val="0"/>
        </w:rPr>
        <w:t>Например, теплоемкость Ср(Т)=АТ+В, где</w:t>
      </w:r>
      <w:proofErr w:type="gramStart"/>
      <w:r w:rsidRPr="00C904F9">
        <w:rPr>
          <w:b w:val="0"/>
        </w:rPr>
        <w:t xml:space="preserve"> А</w:t>
      </w:r>
      <w:proofErr w:type="gramEnd"/>
      <w:r w:rsidRPr="00C904F9">
        <w:rPr>
          <w:b w:val="0"/>
        </w:rPr>
        <w:t>, В – коэффициенты, которые определяются по методу наименьших квадратов</w:t>
      </w:r>
      <w:r>
        <w:rPr>
          <w:b w:val="0"/>
        </w:rPr>
        <w:t xml:space="preserve"> (определяются с помощью серии опытов, следовательно, данный принцип не является прогнозирующим).</w:t>
      </w:r>
      <w:r w:rsidRPr="00C904F9">
        <w:rPr>
          <w:b w:val="0"/>
        </w:rPr>
        <w:t xml:space="preserve"> В зависимость теплоемкости в данном случае не заложены фи</w:t>
      </w:r>
      <w:r>
        <w:rPr>
          <w:b w:val="0"/>
        </w:rPr>
        <w:t>зико-химические закономерности.</w:t>
      </w:r>
    </w:p>
    <w:p w:rsidR="00C008A6" w:rsidRDefault="00C904F9" w:rsidP="00E843AF">
      <w:pPr>
        <w:pStyle w:val="a3"/>
        <w:ind w:firstLine="708"/>
        <w:jc w:val="both"/>
      </w:pPr>
      <w:r w:rsidRPr="00E843AF">
        <w:rPr>
          <w:b w:val="0"/>
          <w:color w:val="FF0000"/>
        </w:rPr>
        <w:t>2) Подробная система</w:t>
      </w:r>
      <w:r>
        <w:rPr>
          <w:b w:val="0"/>
        </w:rPr>
        <w:t xml:space="preserve"> </w:t>
      </w:r>
      <w:r w:rsidR="002730A5">
        <w:rPr>
          <w:b w:val="0"/>
        </w:rPr>
        <w:t>–</w:t>
      </w:r>
      <w:r w:rsidR="00E843AF">
        <w:rPr>
          <w:b w:val="0"/>
        </w:rPr>
        <w:t xml:space="preserve"> в </w:t>
      </w:r>
      <w:r>
        <w:rPr>
          <w:b w:val="0"/>
        </w:rPr>
        <w:t xml:space="preserve">данной системе </w:t>
      </w:r>
      <w:r w:rsidR="00E843AF">
        <w:rPr>
          <w:b w:val="0"/>
        </w:rPr>
        <w:t xml:space="preserve">закономерности превращения сырья в продукт связанны функционально (тут понимается уже физико-химическая закономерность). </w:t>
      </w:r>
      <w:r w:rsidR="00E843AF" w:rsidRPr="00E843AF">
        <w:rPr>
          <w:b w:val="0"/>
        </w:rPr>
        <w:t>В виду сложности данной системы, трудностью, а иногда и невозможностью определения ее параметров, получить конечный результат затруднительно.</w:t>
      </w:r>
    </w:p>
    <w:p w:rsidR="00E843AF" w:rsidRDefault="00E843AF" w:rsidP="00E843AF">
      <w:pPr>
        <w:pStyle w:val="a3"/>
        <w:ind w:firstLine="708"/>
        <w:jc w:val="both"/>
        <w:rPr>
          <w:bCs/>
        </w:rPr>
      </w:pPr>
      <w:r w:rsidRPr="00E843AF">
        <w:rPr>
          <w:b w:val="0"/>
          <w:color w:val="FF0000"/>
        </w:rPr>
        <w:t xml:space="preserve">3) </w:t>
      </w:r>
      <w:r w:rsidRPr="00E843AF">
        <w:rPr>
          <w:b w:val="0"/>
          <w:bCs/>
          <w:color w:val="FF0000"/>
        </w:rPr>
        <w:t xml:space="preserve">Формализация физико-химических закономерностей </w:t>
      </w:r>
      <w:r>
        <w:rPr>
          <w:bCs/>
        </w:rPr>
        <w:t xml:space="preserve">– </w:t>
      </w:r>
      <w:r w:rsidRPr="00E843AF">
        <w:rPr>
          <w:b w:val="0"/>
          <w:bCs/>
        </w:rPr>
        <w:t>в данной системе пользуются некоторыми “упрощениями”, которые позволяют облегчить конечную математическую модель.</w:t>
      </w:r>
      <w:r>
        <w:rPr>
          <w:bCs/>
        </w:rPr>
        <w:t xml:space="preserve"> </w:t>
      </w:r>
    </w:p>
    <w:p w:rsidR="003547A4" w:rsidRDefault="00E843AF" w:rsidP="003547A4">
      <w:pPr>
        <w:pStyle w:val="a3"/>
        <w:ind w:firstLine="567"/>
        <w:jc w:val="both"/>
        <w:rPr>
          <w:b w:val="0"/>
        </w:rPr>
      </w:pPr>
      <w:r w:rsidRPr="00E843AF">
        <w:rPr>
          <w:b w:val="0"/>
        </w:rPr>
        <w:t xml:space="preserve">При использовании данного подхода из рассмотрения исключаются те закономерности, которые оказывают несущественное влияние на течение процесса, а также те закономерности, численное значение параметров которых трудно определить. При использовании формализованного способа есть возможность при некоторых допущениях изучить аппарат и явления, протекающие в нем. Примером формализации могут служить модели, </w:t>
      </w:r>
      <w:r w:rsidRPr="00E843AF">
        <w:rPr>
          <w:b w:val="0"/>
        </w:rPr>
        <w:lastRenderedPageBreak/>
        <w:t>отражающие гидродинамический режим в реакторе</w:t>
      </w:r>
      <w:r w:rsidR="00FA0286">
        <w:rPr>
          <w:b w:val="0"/>
        </w:rPr>
        <w:t xml:space="preserve">, например, </w:t>
      </w:r>
      <w:r>
        <w:rPr>
          <w:b w:val="0"/>
        </w:rPr>
        <w:t xml:space="preserve">модель идеального перемешивания </w:t>
      </w:r>
      <w:r w:rsidRPr="00E843AF">
        <w:rPr>
          <w:b w:val="0"/>
        </w:rPr>
        <w:t>допускает формализованный подход, согласно которому концентрации реагентов равны в каждой точке исследуемой области</w:t>
      </w:r>
      <w:r w:rsidR="00FA0286">
        <w:rPr>
          <w:b w:val="0"/>
        </w:rPr>
        <w:t xml:space="preserve">. В модели идеального вытеснения формализация заключается в следующем: </w:t>
      </w:r>
      <w:proofErr w:type="gramStart"/>
      <w:r w:rsidR="00FA0286" w:rsidRPr="00FA0286">
        <w:rPr>
          <w:b w:val="0"/>
          <w:lang w:val="en-US"/>
        </w:rPr>
        <w:t>L</w:t>
      </w:r>
      <w:r w:rsidR="00FA0286" w:rsidRPr="00FA0286">
        <w:rPr>
          <w:b w:val="0"/>
        </w:rPr>
        <w:t>(</w:t>
      </w:r>
      <w:proofErr w:type="gramEnd"/>
      <w:r w:rsidR="00FA0286" w:rsidRPr="00FA0286">
        <w:rPr>
          <w:b w:val="0"/>
        </w:rPr>
        <w:t>длина) &gt;&gt;</w:t>
      </w:r>
      <w:r w:rsidR="00FA0286" w:rsidRPr="00FA0286">
        <w:rPr>
          <w:b w:val="0"/>
          <w:lang w:val="en-US"/>
        </w:rPr>
        <w:t>D</w:t>
      </w:r>
      <w:r w:rsidR="00FA0286" w:rsidRPr="00FA0286">
        <w:rPr>
          <w:b w:val="0"/>
        </w:rPr>
        <w:t>(диаметр)</w:t>
      </w:r>
      <w:r w:rsidR="00FA0286">
        <w:rPr>
          <w:b w:val="0"/>
        </w:rPr>
        <w:t>.</w:t>
      </w:r>
      <w:r w:rsidR="003547A4">
        <w:rPr>
          <w:b w:val="0"/>
        </w:rPr>
        <w:t xml:space="preserve"> Еще пример: </w:t>
      </w:r>
      <w:r w:rsidR="003547A4">
        <w:rPr>
          <w:b w:val="0"/>
        </w:rPr>
        <w:t xml:space="preserve">Реакция изомеризации нормального парафина в </w:t>
      </w:r>
      <w:proofErr w:type="spellStart"/>
      <w:r w:rsidR="003547A4">
        <w:rPr>
          <w:b w:val="0"/>
        </w:rPr>
        <w:t>из</w:t>
      </w:r>
      <w:r w:rsidR="003547A4">
        <w:rPr>
          <w:b w:val="0"/>
        </w:rPr>
        <w:t>опарафин</w:t>
      </w:r>
      <w:proofErr w:type="spellEnd"/>
      <w:r w:rsidR="003547A4">
        <w:rPr>
          <w:b w:val="0"/>
        </w:rPr>
        <w:t xml:space="preserve"> протекает в три стадии. Если мы воспользуемся формальным способом обработки информации, то мы можем представить </w:t>
      </w:r>
      <w:r w:rsidR="002730A5">
        <w:rPr>
          <w:b w:val="0"/>
        </w:rPr>
        <w:t xml:space="preserve">реакцию изомеризации с помощью всего 1 реакции – брутто-реакции. </w:t>
      </w:r>
    </w:p>
    <w:p w:rsidR="00FA0286" w:rsidRPr="00FA0286" w:rsidRDefault="00FA0286" w:rsidP="00FA0286">
      <w:pPr>
        <w:pStyle w:val="a3"/>
        <w:ind w:firstLine="708"/>
        <w:jc w:val="both"/>
        <w:rPr>
          <w:b w:val="0"/>
        </w:rPr>
      </w:pPr>
      <w:r>
        <w:rPr>
          <w:b w:val="0"/>
        </w:rPr>
        <w:t xml:space="preserve"> </w:t>
      </w:r>
      <w:r w:rsidR="002730A5">
        <w:rPr>
          <w:b w:val="0"/>
        </w:rPr>
        <w:t>Во</w:t>
      </w:r>
      <w:r w:rsidR="003547A4">
        <w:rPr>
          <w:b w:val="0"/>
        </w:rPr>
        <w:t xml:space="preserve"> </w:t>
      </w:r>
      <w:r w:rsidR="002730A5">
        <w:rPr>
          <w:b w:val="0"/>
        </w:rPr>
        <w:t>всех трех</w:t>
      </w:r>
      <w:r w:rsidR="003547A4">
        <w:rPr>
          <w:b w:val="0"/>
        </w:rPr>
        <w:t xml:space="preserve"> случаях</w:t>
      </w:r>
      <w:r w:rsidRPr="00FA0286">
        <w:rPr>
          <w:b w:val="0"/>
        </w:rPr>
        <w:t xml:space="preserve"> мы имеем дело с формализованным способом обработки информации. </w:t>
      </w:r>
    </w:p>
    <w:p w:rsidR="00E2102C" w:rsidRPr="00E2102C" w:rsidRDefault="00E2102C" w:rsidP="00E2102C">
      <w:pPr>
        <w:pStyle w:val="a3"/>
        <w:ind w:firstLine="708"/>
        <w:jc w:val="both"/>
      </w:pPr>
      <w:r w:rsidRPr="00E2102C">
        <w:rPr>
          <w:b w:val="0"/>
          <w:noProof/>
        </w:rPr>
        <w:pict w14:anchorId="07E73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3" o:spid="_x0000_s1026" type="#_x0000_t75" style="position:absolute;left:0;text-align:left;margin-left:187.7pt;margin-top:75.9pt;width:93.3pt;height:28.5pt;z-index:251658240;visibility:visible">
            <v:imagedata r:id="rId6" o:title=""/>
          </v:shape>
        </w:pict>
      </w:r>
      <w:r w:rsidR="00FA0286" w:rsidRPr="00FA0286">
        <w:rPr>
          <w:b w:val="0"/>
        </w:rPr>
        <w:t>Формализованный способ является основой кибернетики и системного анализа, основным методом которого является метод математического моделирования.</w:t>
      </w:r>
      <w:r w:rsidRPr="00E2102C">
        <w:rPr>
          <w:rFonts w:ascii="Tahoma" w:eastAsiaTheme="minorEastAsia" w:hAnsi="Tahoma"/>
          <w:b w:val="0"/>
          <w:color w:val="000000" w:themeColor="text1"/>
          <w:kern w:val="24"/>
          <w:sz w:val="40"/>
          <w:szCs w:val="40"/>
        </w:rPr>
        <w:t xml:space="preserve"> </w:t>
      </w:r>
      <w:r w:rsidRPr="00E2102C">
        <w:rPr>
          <w:b w:val="0"/>
        </w:rPr>
        <w:t>В общем случае любую зависимость можно представить как функцию, связывающую входные, выходные и управляющие характеристики:</w:t>
      </w:r>
    </w:p>
    <w:p w:rsidR="00FA0286" w:rsidRDefault="00E2102C" w:rsidP="00E2102C">
      <w:pPr>
        <w:pStyle w:val="a3"/>
        <w:ind w:firstLine="708"/>
        <w:jc w:val="right"/>
        <w:rPr>
          <w:b w:val="0"/>
        </w:rPr>
      </w:pPr>
      <w:r w:rsidRPr="00E2102C">
        <w:rPr>
          <w:b w:val="0"/>
        </w:rPr>
        <w:t xml:space="preserve">где </w:t>
      </w:r>
      <w:r w:rsidRPr="00E2102C">
        <w:rPr>
          <w:b w:val="0"/>
          <w:lang w:val="en-US"/>
        </w:rPr>
        <w:t>F</w:t>
      </w:r>
      <w:r w:rsidRPr="00E2102C">
        <w:rPr>
          <w:b w:val="0"/>
        </w:rPr>
        <w:t>-</w:t>
      </w:r>
      <w:r w:rsidRPr="00E2102C">
        <w:t xml:space="preserve"> </w:t>
      </w:r>
      <w:r>
        <w:rPr>
          <w:b w:val="0"/>
        </w:rPr>
        <w:t>некоторая функция.</w:t>
      </w:r>
    </w:p>
    <w:p w:rsidR="00E2102C" w:rsidRPr="00E2102C" w:rsidRDefault="00E2102C" w:rsidP="00E2102C">
      <w:pPr>
        <w:pStyle w:val="a3"/>
        <w:ind w:firstLine="708"/>
        <w:jc w:val="right"/>
        <w:rPr>
          <w:b w:val="0"/>
        </w:rPr>
      </w:pPr>
    </w:p>
    <w:p w:rsidR="00E2102C" w:rsidRPr="00E2102C" w:rsidRDefault="00E2102C" w:rsidP="00E2102C">
      <w:pPr>
        <w:pStyle w:val="a3"/>
        <w:ind w:firstLine="708"/>
        <w:jc w:val="both"/>
        <w:rPr>
          <w:b w:val="0"/>
        </w:rPr>
      </w:pPr>
      <w:r w:rsidRPr="00E2102C">
        <w:rPr>
          <w:b w:val="0"/>
        </w:rPr>
        <w:t xml:space="preserve">Математические модели, построенные на основе некоторой функциональной зависимости, будут </w:t>
      </w:r>
      <w:r w:rsidRPr="003547A4">
        <w:t>стохастическими</w:t>
      </w:r>
      <w:r w:rsidRPr="00E2102C">
        <w:rPr>
          <w:b w:val="0"/>
        </w:rPr>
        <w:t xml:space="preserve"> или </w:t>
      </w:r>
      <w:r w:rsidRPr="003547A4">
        <w:t>детерминированными.</w:t>
      </w:r>
      <w:r w:rsidRPr="00E2102C">
        <w:rPr>
          <w:b w:val="0"/>
        </w:rPr>
        <w:t xml:space="preserve"> При использовании принципа “черного ящика” мы имеем стохастические модели, которые представляют собой системы линейных или нелинейных статистических уравнений, параметры которых не имеют какого-либо физико-химического смысла. При использовании детального или формализованного подхода мы имеем детерминированные математические модели.</w:t>
      </w:r>
    </w:p>
    <w:p w:rsidR="00FA0286" w:rsidRPr="00FA0286" w:rsidRDefault="00FA0286" w:rsidP="00FA0286">
      <w:pPr>
        <w:pStyle w:val="a3"/>
        <w:ind w:firstLine="708"/>
        <w:jc w:val="both"/>
        <w:rPr>
          <w:b w:val="0"/>
        </w:rPr>
      </w:pPr>
    </w:p>
    <w:p w:rsidR="00E843AF" w:rsidRPr="00E843AF" w:rsidRDefault="00E843AF" w:rsidP="00E843AF">
      <w:pPr>
        <w:pStyle w:val="a3"/>
        <w:ind w:firstLine="708"/>
        <w:jc w:val="both"/>
        <w:rPr>
          <w:b w:val="0"/>
        </w:rPr>
      </w:pPr>
    </w:p>
    <w:p w:rsidR="00E843AF" w:rsidRPr="00E843AF" w:rsidRDefault="00E843AF" w:rsidP="00E843AF">
      <w:pPr>
        <w:pStyle w:val="a3"/>
        <w:ind w:firstLine="708"/>
        <w:jc w:val="both"/>
      </w:pPr>
    </w:p>
    <w:sectPr w:rsidR="00E843AF" w:rsidRPr="00E84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646"/>
    <w:rsid w:val="002730A5"/>
    <w:rsid w:val="003547A4"/>
    <w:rsid w:val="006E7646"/>
    <w:rsid w:val="00C008A6"/>
    <w:rsid w:val="00C87837"/>
    <w:rsid w:val="00C904F9"/>
    <w:rsid w:val="00E2102C"/>
    <w:rsid w:val="00E843AF"/>
    <w:rsid w:val="00FA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C008A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C008A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0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08A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C9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E210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C008A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C008A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0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08A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C9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E21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2020-03-31T15:28:00Z</dcterms:created>
  <dcterms:modified xsi:type="dcterms:W3CDTF">2020-03-31T16:23:00Z</dcterms:modified>
</cp:coreProperties>
</file>