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493" w:rsidRDefault="00B61CFA" w:rsidP="00C02CAF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61CFA">
        <w:rPr>
          <w:rFonts w:ascii="Times New Roman" w:hAnsi="Times New Roman" w:cs="Times New Roman"/>
          <w:sz w:val="28"/>
          <w:szCs w:val="28"/>
        </w:rPr>
        <w:t>ХИМИЧЕСКАЯ МОДЕЛЬ ХТС</w:t>
      </w:r>
    </w:p>
    <w:p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</w:t>
      </w:r>
      <w:r w:rsidRPr="006B5EFD">
        <w:rPr>
          <w:rFonts w:ascii="Times New Roman" w:hAnsi="Times New Roman" w:cs="Times New Roman"/>
          <w:sz w:val="28"/>
          <w:szCs w:val="28"/>
        </w:rPr>
        <w:t>строится на основе химических реакций процесса (основных и побочных).</w:t>
      </w:r>
      <w:r w:rsidR="006B5EFD">
        <w:rPr>
          <w:rFonts w:ascii="Times New Roman" w:hAnsi="Times New Roman" w:cs="Times New Roman"/>
          <w:sz w:val="28"/>
          <w:szCs w:val="28"/>
        </w:rPr>
        <w:t xml:space="preserve"> </w:t>
      </w:r>
      <w:r w:rsidRPr="00C02CAF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Pr="006B5EFD">
        <w:rPr>
          <w:rFonts w:ascii="Times New Roman" w:hAnsi="Times New Roman" w:cs="Times New Roman"/>
          <w:sz w:val="28"/>
          <w:szCs w:val="28"/>
        </w:rPr>
        <w:t>многокомпонентных процессов (нефтехимической и нефтеперерабатывающей отрасли) записывают формализованную химическую</w:t>
      </w:r>
      <w:r w:rsidR="006B5EFD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6B5EFD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Химическая модель составляется в виде схемы превращений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:rsidR="00B61CFA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br/>
        <w:t xml:space="preserve">Процесс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бензинов</w:t>
      </w:r>
      <w:r w:rsidR="006B5EFD">
        <w:rPr>
          <w:rFonts w:ascii="Times New Roman" w:hAnsi="Times New Roman" w:cs="Times New Roman"/>
          <w:sz w:val="28"/>
          <w:szCs w:val="28"/>
        </w:rPr>
        <w:t>: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02CAF" w:rsidRDefault="00C02CAF" w:rsidP="00C02CAF">
      <w:pPr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3120966" cy="1864235"/>
                <wp:effectExtent l="0" t="0" r="22860" b="22225"/>
                <wp:docPr id="819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20966" cy="1864235"/>
                          <a:chOff x="-237" y="0"/>
                          <a:chExt cx="3111" cy="1747"/>
                        </a:xfrm>
                      </wpg:grpSpPr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576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и-П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Line 9"/>
                        <wps:cNvCnPr/>
                        <wps:spPr bwMode="auto">
                          <a:xfrm flipV="1">
                            <a:off x="288" y="57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"/>
                        <wps:cNvCnPr/>
                        <wps:spPr bwMode="auto">
                          <a:xfrm flipV="1">
                            <a:off x="801" y="1104"/>
                            <a:ext cx="207" cy="19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"/>
                        <wps:cNvCnPr/>
                        <wps:spPr bwMode="auto">
                          <a:xfrm>
                            <a:off x="801" y="468"/>
                            <a:ext cx="255" cy="20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/>
                        <wps:spPr bwMode="auto">
                          <a:xfrm flipV="1">
                            <a:off x="1536" y="912"/>
                            <a:ext cx="52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064" y="624"/>
                            <a:ext cx="810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Ар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60" y="624"/>
                            <a:ext cx="595" cy="5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1226"/>
                            <a:ext cx="969" cy="521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н-П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-237" y="768"/>
                            <a:ext cx="411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" y="291"/>
                            <a:ext cx="321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1226"/>
                            <a:ext cx="427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55" y="518"/>
                            <a:ext cx="36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CAF" w:rsidRDefault="00C02CAF" w:rsidP="00C02CAF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position w:val="-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245.75pt;height:146.8pt;mso-position-horizontal-relative:char;mso-position-vertical-relative:line" coordorigin="-237" coordsize="3111,1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">
                <v:oval id="Oval 4" o:spid="_x0000_s1027" style="position:absolute;width:969;height:5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и-П</w:t>
                        </w:r>
                      </w:p>
                    </w:txbxContent>
                  </v:textbox>
                </v:oval>
                <v:line id="Line 9" o:spid="_x0000_s1028" style="position:absolute;flip:y;visibility:visible;mso-wrap-style:square" from="288,576" to="288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" strokecolor="black [3213]" strokeweight="6pt">
                  <v:stroke endarrow="block"/>
                </v:line>
                <v:line id="Line 10" o:spid="_x0000_s1029" style="position:absolute;flip:y;visibility:visible;mso-wrap-style:square" from="801,1104" to="1008,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" strokecolor="black [3213]" strokeweight="6pt">
                  <v:stroke endarrow="block"/>
                </v:line>
                <v:line id="Line 11" o:spid="_x0000_s1030" style="position:absolute;visibility:visible;mso-wrap-style:square" from="801,468" to="1056,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" strokecolor="black [3213]" strokeweight="6pt">
                  <v:stroke endarrow="block"/>
                </v:line>
                <v:line id="Line 12" o:spid="_x0000_s1031" style="position:absolute;flip:y;visibility:visible;mso-wrap-style:square" from="1536,912" to="2064,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" strokecolor="black [3213]" strokeweight="6pt">
                  <v:stroke endarrow="block"/>
                </v:line>
                <v:oval id="Oval 13" o:spid="_x0000_s1032" style="position:absolute;left:2064;top:624;width:810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Ар</w:t>
                        </w:r>
                      </w:p>
                    </w:txbxContent>
                  </v:textbox>
                </v:oval>
                <v:oval id="Oval 14" o:spid="_x0000_s1033" style="position:absolute;left:960;top:624;width:595;height:5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</w:t>
                        </w:r>
                      </w:p>
                    </w:txbxContent>
                  </v:textbox>
                </v:oval>
                <v:oval id="Oval 15" o:spid="_x0000_s1034" style="position:absolute;top:1226;width:969;height: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" filled="f" strokecolor="black [3213]" strokeweight="1.5pt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н-П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left:-237;top:768;width:41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36" type="#_x0000_t202" style="position:absolute;left:1008;top:291;width:321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37" type="#_x0000_t202" style="position:absolute;left:969;top:1226;width:427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4" o:spid="_x0000_s1038" type="#_x0000_t202" style="position:absolute;left:1555;top:518;width:36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C02CAF" w:rsidRDefault="00C02CAF" w:rsidP="00C02CAF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lang w:val="en-US"/>
                          </w:rPr>
                          <w:t>k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position w:val="-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 xml:space="preserve">и-П – изо-парафины;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н-П – парафины нормального строения;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Н – нафтены; </w:t>
      </w:r>
    </w:p>
    <w:p w:rsidR="00C02CAF" w:rsidRPr="00C02CAF" w:rsidRDefault="00C02CAF" w:rsidP="00C02CAF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Ар – ароматические углеводороды. 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02CAF" w:rsidSect="00C02CA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>Химическая модель позволяет выполнить анализ различных способов преобразования сырья в продукт и выбрать наилучшую технологию производства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Построение схемы превращения – это химическая часть общей модели. 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В основе</w:t>
      </w:r>
      <w:r w:rsidRPr="00C02C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B5EFD">
        <w:rPr>
          <w:rFonts w:ascii="Times New Roman" w:hAnsi="Times New Roman" w:cs="Times New Roman"/>
          <w:bCs/>
          <w:sz w:val="28"/>
          <w:szCs w:val="28"/>
        </w:rPr>
        <w:t>химической модели</w:t>
      </w:r>
      <w:r w:rsidRPr="00C02CAF">
        <w:rPr>
          <w:rFonts w:ascii="Times New Roman" w:hAnsi="Times New Roman" w:cs="Times New Roman"/>
          <w:sz w:val="28"/>
          <w:szCs w:val="28"/>
        </w:rPr>
        <w:t xml:space="preserve"> лежат химические реакции, которые позволяют из исходного сырья получить продукт заданного качества при определенных технологических условиях. В химическую модель включаются все основные и побочные реакции. В случае многокомпонентных процессов (нефтехимические, нефтеперерабатывающие процессы) записывают формализованную химическую модель, которая не содержит промежуточных стадий превращения компонентов.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процесса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бензинов:</w:t>
      </w:r>
    </w:p>
    <w:p w:rsidR="006B5EFD" w:rsidRP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Данная химическая схем</w:t>
      </w:r>
      <w:r>
        <w:rPr>
          <w:rFonts w:ascii="Times New Roman" w:hAnsi="Times New Roman" w:cs="Times New Roman"/>
          <w:sz w:val="28"/>
          <w:szCs w:val="28"/>
        </w:rPr>
        <w:t>а включает три реакции процесса:</w:t>
      </w:r>
    </w:p>
    <w:p w:rsidR="00C02CAF" w:rsidRPr="007C2D4B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2D4B">
        <w:rPr>
          <w:rFonts w:ascii="Times New Roman" w:hAnsi="Times New Roman" w:cs="Times New Roman"/>
          <w:sz w:val="28"/>
          <w:szCs w:val="28"/>
        </w:rPr>
        <w:object w:dxaOrig="76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23.25pt" o:ole="">
            <v:imagedata r:id="rId4" o:title=""/>
          </v:shape>
          <o:OLEObject Type="Embed" ProgID="Unknown" ShapeID="_x0000_i1025" DrawAspect="Content" ObjectID="_1647964817" r:id="rId5"/>
        </w:object>
      </w:r>
    </w:p>
    <w:p w:rsidR="00C02CAF" w:rsidRDefault="006B5EFD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2D4B">
        <w:rPr>
          <w:rFonts w:ascii="Times New Roman" w:hAnsi="Times New Roman" w:cs="Times New Roman"/>
          <w:sz w:val="28"/>
          <w:szCs w:val="28"/>
        </w:rPr>
        <w:object w:dxaOrig="7665" w:dyaOrig="915">
          <v:shape id="_x0000_i1026" type="#_x0000_t75" style="width:213pt;height:25.5pt" o:ole="">
            <v:imagedata r:id="rId6" o:title=""/>
          </v:shape>
          <o:OLEObject Type="Embed" ProgID="Unknown" ShapeID="_x0000_i1026" DrawAspect="Content" ObjectID="_1647964818" r:id="rId7"/>
        </w:object>
      </w:r>
    </w:p>
    <w:p w:rsidR="007C2D4B" w:rsidRPr="007C2D4B" w:rsidRDefault="007C2D4B" w:rsidP="007C2D4B">
      <w:pPr>
        <w:ind w:left="567" w:firstLine="567"/>
        <w:jc w:val="both"/>
        <w:rPr>
          <w:rFonts w:ascii="HelvLight" w:hAnsi="HelvLight" w:cs="Times New Roman"/>
          <w:i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8"/>
                </w:rPr>
                <m:t>2n+n</m:t>
              </m:r>
            </m:sub>
          </m:sSub>
          <m:r>
            <w:rPr>
              <w:rFonts w:ascii="Cambria Math" w:hAnsi="Cambria Math" w:cs="Times New Roman"/>
              <w:sz w:val="36"/>
              <w:szCs w:val="28"/>
            </w:rPr>
            <m:t>→i-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8"/>
                </w:rPr>
                <m:t>2n+n</m:t>
              </m:r>
            </m:sub>
          </m:sSub>
        </m:oMath>
      </m:oMathPara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lastRenderedPageBreak/>
        <w:t>Для более глубокого анализа записывается более подробная химическая модель, которая включает реакцию гидрокрекинга и реакцию образования кокса из ароматических углеводородов</w:t>
      </w:r>
      <w:r w:rsidR="006B5EFD">
        <w:rPr>
          <w:rFonts w:ascii="Times New Roman" w:hAnsi="Times New Roman" w:cs="Times New Roman"/>
          <w:sz w:val="28"/>
          <w:szCs w:val="28"/>
        </w:rPr>
        <w:t>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позволяет также выбрать оптимальное оборудование процесса. Например, из приведенной химической модели процесса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При сравнении различных химических схем учитывается не только стоимость сырья и продуктов, а также оборудования, но и доступность сырья, и возможность реализации продукции.</w:t>
      </w:r>
    </w:p>
    <w:p w:rsidR="00C02CAF" w:rsidRP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 xml:space="preserve">Химическая модель позволяет также выбрать оптимальное оборудование процесса. Например, из приведенной химической модели процесса каталитического </w:t>
      </w:r>
      <w:proofErr w:type="spellStart"/>
      <w:r w:rsidRPr="00C02CAF">
        <w:rPr>
          <w:rFonts w:ascii="Times New Roman" w:hAnsi="Times New Roman" w:cs="Times New Roman"/>
          <w:sz w:val="28"/>
          <w:szCs w:val="28"/>
        </w:rPr>
        <w:t>риформинга</w:t>
      </w:r>
      <w:proofErr w:type="spellEnd"/>
      <w:r w:rsidRPr="00C02CAF">
        <w:rPr>
          <w:rFonts w:ascii="Times New Roman" w:hAnsi="Times New Roman" w:cs="Times New Roman"/>
          <w:sz w:val="28"/>
          <w:szCs w:val="28"/>
        </w:rPr>
        <w:t xml:space="preserve"> следует, что основные реакции превращения парафиновых или нафтеновых углеводородов являются эндотермическими и протекают с выделением водорода. Следовательно, температура процесса превращения сырья в продукт будет уменьшаться, поэтому для поддержания оптимального режима необходимо проводить процесс в несколько стадий с возможностью промежуточного подогрева. Поэтому промышленные установки производства бензинов включают трех- и четырех реакторные схемы с промежуточными секционными печными блоками.</w:t>
      </w:r>
    </w:p>
    <w:p w:rsidR="00C02CAF" w:rsidRDefault="00C02CAF" w:rsidP="00C02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CAF">
        <w:rPr>
          <w:rFonts w:ascii="Times New Roman" w:hAnsi="Times New Roman" w:cs="Times New Roman"/>
          <w:sz w:val="28"/>
          <w:szCs w:val="28"/>
        </w:rPr>
        <w:t>Таким образом, химические модели используются как при разработке и проектировании промышленных процессов, так и при их эксплуатации.</w:t>
      </w:r>
    </w:p>
    <w:p w:rsidR="00C02CAF" w:rsidRPr="00B61CFA" w:rsidRDefault="00C02CAF" w:rsidP="00B61CF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02CAF" w:rsidRPr="00B61CFA" w:rsidSect="00C02CA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84"/>
    <w:rsid w:val="00004B64"/>
    <w:rsid w:val="006B5EFD"/>
    <w:rsid w:val="007C2D4B"/>
    <w:rsid w:val="008B1493"/>
    <w:rsid w:val="00913384"/>
    <w:rsid w:val="009D5E99"/>
    <w:rsid w:val="00B61CFA"/>
    <w:rsid w:val="00C0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2248"/>
  <w15:chartTrackingRefBased/>
  <w15:docId w15:val="{3253E1D4-312C-4FCA-9507-35AF225B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C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4B6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2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Лилит</dc:creator>
  <cp:keywords/>
  <dc:description/>
  <cp:lastModifiedBy>Лилит</cp:lastModifiedBy>
  <cp:revision>11</cp:revision>
  <dcterms:created xsi:type="dcterms:W3CDTF">2020-04-03T11:50:00Z</dcterms:created>
  <dcterms:modified xsi:type="dcterms:W3CDTF">2020-04-09T12:14:00Z</dcterms:modified>
</cp:coreProperties>
</file>