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C625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14:paraId="479D6051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7B84EC52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56B1162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«НАЦИОНАЛЬНЫЙ ИССЛЕДОВАТЕЛЬСКИЙ </w:t>
      </w:r>
    </w:p>
    <w:p w14:paraId="67869F5C" w14:textId="3197FC22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2D4D5" wp14:editId="0735AF6F">
                <wp:simplePos x="0" y="0"/>
                <wp:positionH relativeFrom="column">
                  <wp:posOffset>-51435</wp:posOffset>
                </wp:positionH>
                <wp:positionV relativeFrom="paragraph">
                  <wp:posOffset>188595</wp:posOffset>
                </wp:positionV>
                <wp:extent cx="5886450" cy="0"/>
                <wp:effectExtent l="9525" t="9525" r="9525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4B55" id="Прямая соединительная линия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.05pt,14.85pt" to="459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" strokeweight="1.5pt">
                <v:stroke joinstyle="miter"/>
              </v:line>
            </w:pict>
          </mc:Fallback>
        </mc:AlternateContent>
      </w:r>
      <w:r w:rsidRPr="00EC2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</w:t>
      </w:r>
    </w:p>
    <w:p w14:paraId="329C868E" w14:textId="77777777" w:rsidR="00EC204A" w:rsidRPr="00EC204A" w:rsidRDefault="00EC204A" w:rsidP="00EC204A">
      <w:pPr>
        <w:spacing w:before="120"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14:paraId="39E2D246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Химическая технология подготовки и переработки нефти и газа</w:t>
      </w:r>
    </w:p>
    <w:p w14:paraId="4DA9955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школы Химической инженерии</w:t>
      </w:r>
    </w:p>
    <w:p w14:paraId="7DD39A4C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586F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479DB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3B719" w14:textId="520D7A03" w:rsidR="00EC204A" w:rsidRPr="00EC204A" w:rsidRDefault="00813A2E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5CC433B0" w14:textId="45684BE4" w:rsidR="00EC204A" w:rsidRPr="008E1A2D" w:rsidRDefault="00EC204A" w:rsidP="00EC204A">
      <w:pPr>
        <w:spacing w:before="240" w:after="0" w:line="240" w:lineRule="auto"/>
        <w:ind w:right="6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E1A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 дисциплине: «</w:t>
      </w:r>
      <w:r w:rsidR="00813A2E" w:rsidRPr="008E1A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Системы автоматизации процессов химической технологии</w:t>
      </w:r>
      <w:r w:rsidRPr="008E1A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»</w:t>
      </w:r>
      <w:r w:rsidR="008E1A2D" w:rsidRPr="008E1A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="008E1A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</w:t>
      </w:r>
    </w:p>
    <w:p w14:paraId="6DFFDFA5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14:paraId="0C33AEB0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13F39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</w:p>
    <w:p w14:paraId="51A34AC4" w14:textId="77777777" w:rsidR="00EC204A" w:rsidRPr="00EC204A" w:rsidRDefault="00EC204A" w:rsidP="00EC204A">
      <w:pPr>
        <w:spacing w:after="0" w:line="240" w:lineRule="auto"/>
        <w:ind w:righ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831F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1DF1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87A0F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F445C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E7ABE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6"/>
        <w:gridCol w:w="4127"/>
        <w:gridCol w:w="2130"/>
        <w:gridCol w:w="563"/>
      </w:tblGrid>
      <w:tr w:rsidR="00EC204A" w:rsidRPr="00EC204A" w14:paraId="512AD52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 w:val="restart"/>
          </w:tcPr>
          <w:p w14:paraId="565789E3" w14:textId="7A97CB6D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Выполнил </w:t>
            </w:r>
          </w:p>
          <w:p w14:paraId="7751B283" w14:textId="2C641181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студент гр.2Д6В: </w:t>
            </w:r>
          </w:p>
        </w:tc>
        <w:tc>
          <w:tcPr>
            <w:tcW w:w="4127" w:type="dxa"/>
          </w:tcPr>
          <w:p w14:paraId="143A3EC2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19865300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47E1C6D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7340352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0144CA6E" w14:textId="77777777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130" w:type="dxa"/>
          </w:tcPr>
          <w:p w14:paraId="471691BC" w14:textId="33E6A50F" w:rsidR="00EC204A" w:rsidRPr="00EC204A" w:rsidRDefault="00813A2E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Мурашова </w:t>
            </w:r>
            <w:proofErr w:type="gramStart"/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Е.Е.</w:t>
            </w:r>
            <w:proofErr w:type="gramEnd"/>
          </w:p>
        </w:tc>
      </w:tr>
      <w:tr w:rsidR="00EC204A" w:rsidRPr="00EC204A" w14:paraId="2463D458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3B9620D7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09769FD1" w14:textId="2425546C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26DDC1E2" w14:textId="3256FB9A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7A1B637F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  <w:vMerge/>
          </w:tcPr>
          <w:p w14:paraId="24D5F442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3F085BF9" w14:textId="47247AA4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3EBD2AAF" w14:textId="4DFF23E7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2B892E64" w14:textId="77777777" w:rsidTr="00813A2E">
        <w:trPr>
          <w:gridAfter w:val="1"/>
          <w:wAfter w:w="563" w:type="dxa"/>
        </w:trPr>
        <w:tc>
          <w:tcPr>
            <w:tcW w:w="3098" w:type="dxa"/>
            <w:gridSpan w:val="2"/>
          </w:tcPr>
          <w:p w14:paraId="07C4FCDF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27" w:type="dxa"/>
          </w:tcPr>
          <w:p w14:paraId="5CEDAD63" w14:textId="5D81C363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30" w:type="dxa"/>
          </w:tcPr>
          <w:p w14:paraId="2CD96875" w14:textId="50113068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7846B677" w14:textId="77777777" w:rsidTr="00813A2E">
        <w:tc>
          <w:tcPr>
            <w:tcW w:w="3062" w:type="dxa"/>
          </w:tcPr>
          <w:p w14:paraId="48C57CA8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Проверил </w:t>
            </w:r>
          </w:p>
        </w:tc>
        <w:tc>
          <w:tcPr>
            <w:tcW w:w="4163" w:type="dxa"/>
            <w:gridSpan w:val="2"/>
          </w:tcPr>
          <w:p w14:paraId="5B4C1A10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2"/>
          </w:tcPr>
          <w:p w14:paraId="1190BA45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C204A" w:rsidRPr="00EC204A" w14:paraId="0F391F01" w14:textId="77777777" w:rsidTr="00813A2E">
        <w:trPr>
          <w:trHeight w:val="555"/>
        </w:trPr>
        <w:tc>
          <w:tcPr>
            <w:tcW w:w="3062" w:type="dxa"/>
          </w:tcPr>
          <w:p w14:paraId="4BD2E56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4163" w:type="dxa"/>
            <w:gridSpan w:val="2"/>
          </w:tcPr>
          <w:p w14:paraId="74B8332D" w14:textId="77777777" w:rsidR="00EC204A" w:rsidRPr="00EC204A" w:rsidRDefault="00EC204A" w:rsidP="00EC204A">
            <w:pPr>
              <w:spacing w:line="360" w:lineRule="auto"/>
              <w:ind w:right="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693" w:type="dxa"/>
            <w:gridSpan w:val="2"/>
          </w:tcPr>
          <w:p w14:paraId="59904879" w14:textId="1673AC51" w:rsidR="00EC204A" w:rsidRPr="00EC204A" w:rsidRDefault="00EC204A" w:rsidP="00EC204A">
            <w:pPr>
              <w:spacing w:line="360" w:lineRule="auto"/>
              <w:ind w:right="6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Ива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нчина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813A2E">
              <w:rPr>
                <w:rFonts w:eastAsia="Times New Roman"/>
                <w:sz w:val="24"/>
                <w:szCs w:val="24"/>
                <w:lang w:eastAsia="ru-RU"/>
              </w:rPr>
              <w:t>Э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813A2E">
              <w:rPr>
                <w:rFonts w:eastAsia="Times New Roman"/>
                <w:sz w:val="24"/>
                <w:szCs w:val="24"/>
                <w:lang w:eastAsia="ru-RU"/>
              </w:rPr>
              <w:t>Д</w:t>
            </w:r>
            <w:r w:rsidRPr="00EC20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  <w:tr w:rsidR="00EC204A" w:rsidRPr="00EC204A" w14:paraId="62ABC4A1" w14:textId="77777777" w:rsidTr="00813A2E">
        <w:tc>
          <w:tcPr>
            <w:tcW w:w="3062" w:type="dxa"/>
          </w:tcPr>
          <w:p w14:paraId="1D67230F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63" w:type="dxa"/>
            <w:gridSpan w:val="2"/>
          </w:tcPr>
          <w:p w14:paraId="18B8CB0C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2"/>
          </w:tcPr>
          <w:p w14:paraId="0452419D" w14:textId="77777777" w:rsidR="00EC204A" w:rsidRPr="00EC204A" w:rsidRDefault="00EC204A" w:rsidP="00EC204A">
            <w:pPr>
              <w:spacing w:line="360" w:lineRule="auto"/>
              <w:ind w:right="6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2A32ED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93D47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0D624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3D49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01A9F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A1736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9371A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3BB0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B12E5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0D819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F0921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E0CDB" w14:textId="77777777" w:rsidR="00EC204A" w:rsidRPr="00EC204A" w:rsidRDefault="00EC204A" w:rsidP="00EC204A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00D8B" w14:textId="77777777" w:rsidR="00EC204A" w:rsidRPr="00EC204A" w:rsidRDefault="00EC204A" w:rsidP="00EC204A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04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14:paraId="533E1CD4" w14:textId="538CE628" w:rsidR="00EC204A" w:rsidRDefault="00EC204A" w:rsidP="00ED58CE">
      <w:pPr>
        <w:rPr>
          <w:rFonts w:ascii="Times New Roman" w:hAnsi="Times New Roman" w:cs="Times New Roman"/>
          <w:sz w:val="28"/>
          <w:szCs w:val="28"/>
        </w:rPr>
      </w:pPr>
    </w:p>
    <w:p w14:paraId="46FFCB7C" w14:textId="77777777" w:rsidR="00EC204A" w:rsidRDefault="00EC204A" w:rsidP="00ED58CE">
      <w:pPr>
        <w:rPr>
          <w:rFonts w:ascii="Times New Roman" w:hAnsi="Times New Roman" w:cs="Times New Roman"/>
          <w:sz w:val="28"/>
          <w:szCs w:val="28"/>
        </w:rPr>
      </w:pPr>
    </w:p>
    <w:p w14:paraId="59143393" w14:textId="094FBE24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Вопрос № 19: </w:t>
      </w:r>
      <w:r w:rsidRPr="00ED58CE">
        <w:rPr>
          <w:rFonts w:ascii="Times New Roman" w:hAnsi="Times New Roman" w:cs="Times New Roman"/>
          <w:sz w:val="28"/>
          <w:szCs w:val="28"/>
        </w:rPr>
        <w:t>Концепция – оптимальное использование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4D0AB" w14:textId="4DF48413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  <w:r w:rsidRPr="00ED58CE">
        <w:rPr>
          <w:rFonts w:ascii="Times New Roman" w:hAnsi="Times New Roman" w:cs="Times New Roman"/>
          <w:sz w:val="28"/>
          <w:szCs w:val="28"/>
        </w:rPr>
        <w:t>При реализации данной концепции уменьшаются затраты на ведение процесса и увеличивается его интенсивность.</w:t>
      </w:r>
    </w:p>
    <w:p w14:paraId="387BB2BB" w14:textId="7B4E9B09" w:rsidR="00ED58CE" w:rsidRDefault="002728A7" w:rsidP="00ED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использование оборудования:</w:t>
      </w:r>
    </w:p>
    <w:p w14:paraId="119E99CA" w14:textId="36DF6C8E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катализаторы</w:t>
      </w:r>
    </w:p>
    <w:p w14:paraId="34544E71" w14:textId="003B6E90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технологическая схема</w:t>
      </w:r>
    </w:p>
    <w:p w14:paraId="030D3B78" w14:textId="68902A43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Оптимальный технологический режим </w:t>
      </w:r>
    </w:p>
    <w:p w14:paraId="7DB237A2" w14:textId="75A2E2AF" w:rsidR="002728A7" w:rsidRDefault="002728A7" w:rsidP="002728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конструкция аппарата</w:t>
      </w:r>
    </w:p>
    <w:p w14:paraId="38DB2D30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использования новых катализаторов в процессе</w:t>
      </w:r>
    </w:p>
    <w:p w14:paraId="4B616DCB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На разработку новых катализаторов и их внедрение требуются большие материальные затраты. В зависимости от специфики технологии до 90% средств при разработке нового процесса идет на катализатор, поэтому очень важный путь – это разработка наиболее эффективных каталитических систем с целью интенсификации процесса.</w:t>
      </w:r>
    </w:p>
    <w:p w14:paraId="73BDD90A" w14:textId="4D34374E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Разработка новых катализаторов химических процессов проводится в направлении увеличения выхода целевого продукта и повышения его качества. Требуется решать задачу выбора наиболее подходящего катализатора для данного типа сырья. Например, катализаторами каталитического риформинга бензинов являются платина и 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7">
        <w:rPr>
          <w:rFonts w:ascii="Times New Roman" w:hAnsi="Times New Roman" w:cs="Times New Roman"/>
          <w:sz w:val="28"/>
          <w:szCs w:val="28"/>
        </w:rPr>
        <w:t>(</w:t>
      </w:r>
      <w:r w:rsidRPr="002728A7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2728A7">
        <w:rPr>
          <w:rFonts w:ascii="Times New Roman" w:hAnsi="Times New Roman" w:cs="Times New Roman"/>
          <w:sz w:val="28"/>
          <w:szCs w:val="28"/>
        </w:rPr>
        <w:t xml:space="preserve"> и </w:t>
      </w:r>
      <w:r w:rsidRPr="002728A7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728A7">
        <w:rPr>
          <w:rFonts w:ascii="Times New Roman" w:hAnsi="Times New Roman" w:cs="Times New Roman"/>
          <w:sz w:val="28"/>
          <w:szCs w:val="28"/>
        </w:rPr>
        <w:t>). Соотношение платины и рения колеблется в интервале от 0,5 до 1,5%.</w:t>
      </w:r>
    </w:p>
    <w:p w14:paraId="673A7E21" w14:textId="3FA278B9" w:rsidR="008E1A2D" w:rsidRPr="008E1A2D" w:rsidRDefault="008E1A2D" w:rsidP="002728A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E1A2D">
        <w:rPr>
          <w:rFonts w:ascii="Times New Roman" w:hAnsi="Times New Roman" w:cs="Times New Roman"/>
          <w:color w:val="FF0000"/>
          <w:sz w:val="28"/>
          <w:szCs w:val="28"/>
        </w:rPr>
        <w:t>Как выбирается катализатор?</w:t>
      </w:r>
    </w:p>
    <w:p w14:paraId="61A2F247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оптимизации технологических режимов ведения процесса</w:t>
      </w:r>
    </w:p>
    <w:p w14:paraId="34C7D0A1" w14:textId="23646ACE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На современном уровне производства данный путь эффективно 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7">
        <w:rPr>
          <w:rFonts w:ascii="Times New Roman" w:hAnsi="Times New Roman" w:cs="Times New Roman"/>
          <w:sz w:val="28"/>
          <w:szCs w:val="28"/>
        </w:rPr>
        <w:t>с использованием метода математического моделирования и компьютерных программ.</w:t>
      </w:r>
    </w:p>
    <w:p w14:paraId="709B81A2" w14:textId="5E6233B5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С использованием физико-химических моделей можно быстро определить оптимальный режим ведения процесса для конкретных условий, а именно с учетом специфики сырья и оборудования конкретного производства.</w:t>
      </w:r>
    </w:p>
    <w:p w14:paraId="1C416AF0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оптимизации технологических схем химических производств</w:t>
      </w:r>
    </w:p>
    <w:p w14:paraId="14B03D3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В этом случае определяется оптимальная топология ХТС исходя из максимальной эффективности. При оптимизации технологических схем определяются оптимальные значения структурных параметров ХТС или связи между аппаратами. Например, организация технологической схемы с рециклом по не превращенному сырью. В этом случае изменение направления потока повышает степень превращения сырья в продукт.</w:t>
      </w:r>
    </w:p>
    <w:p w14:paraId="48298AD9" w14:textId="7128858D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lastRenderedPageBreak/>
        <w:t>Задача оптимизации ХТС – это поиск экстремума, так как увеличение эффективности часто приводит к повышению затрат на производство. Например, технологическая схема с рециклом приводит к повышению затрат на организацию этого рецикла.</w:t>
      </w:r>
    </w:p>
    <w:p w14:paraId="1BD2D7F6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Для оптимального использования оборудования в этом случае необходимо определить то количество </w:t>
      </w:r>
      <w:proofErr w:type="spellStart"/>
      <w:r w:rsidRPr="002728A7">
        <w:rPr>
          <w:rFonts w:ascii="Times New Roman" w:hAnsi="Times New Roman" w:cs="Times New Roman"/>
          <w:sz w:val="28"/>
          <w:szCs w:val="28"/>
        </w:rPr>
        <w:t>рециркулята</w:t>
      </w:r>
      <w:proofErr w:type="spellEnd"/>
      <w:r w:rsidRPr="002728A7">
        <w:rPr>
          <w:rFonts w:ascii="Times New Roman" w:hAnsi="Times New Roman" w:cs="Times New Roman"/>
          <w:sz w:val="28"/>
          <w:szCs w:val="28"/>
        </w:rPr>
        <w:t xml:space="preserve">, использование которого не приведет к существенным энергетическим затратам. </w:t>
      </w:r>
    </w:p>
    <w:p w14:paraId="3A986577" w14:textId="56FE1F95" w:rsid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>При реализации данного пути приходится также решать задачу выбора типа оптимального оборудования.</w:t>
      </w:r>
    </w:p>
    <w:p w14:paraId="6E0E70D1" w14:textId="622309CB" w:rsidR="008E1A2D" w:rsidRPr="008E1A2D" w:rsidRDefault="008E1A2D" w:rsidP="002728A7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8E1A2D">
        <w:rPr>
          <w:rFonts w:ascii="Times New Roman" w:hAnsi="Times New Roman" w:cs="Times New Roman"/>
          <w:color w:val="FF0000"/>
          <w:sz w:val="28"/>
          <w:szCs w:val="28"/>
        </w:rPr>
        <w:t>Пример?</w:t>
      </w:r>
    </w:p>
    <w:bookmarkEnd w:id="0"/>
    <w:p w14:paraId="79933DB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 уменьшения материалоемкости процесса</w:t>
      </w:r>
    </w:p>
    <w:p w14:paraId="20B3FA2A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Если принять, что производительность аппарата пропорциональна его объему , а затраты на производство пропорциональны площади поверхности, то можно легко оценить, что увеличение мощности аппарата в два раза приводит к уменьшению удельных затрат на его производство на 15 </w:t>
      </w:r>
      <w:r w:rsidRPr="002728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728A7">
        <w:rPr>
          <w:rFonts w:ascii="Times New Roman" w:hAnsi="Times New Roman" w:cs="Times New Roman"/>
          <w:sz w:val="28"/>
          <w:szCs w:val="28"/>
        </w:rPr>
        <w:t>20%.</w:t>
      </w:r>
    </w:p>
    <w:p w14:paraId="3390DED2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  <w:r w:rsidRPr="002728A7">
        <w:rPr>
          <w:rFonts w:ascii="Times New Roman" w:hAnsi="Times New Roman" w:cs="Times New Roman"/>
          <w:sz w:val="28"/>
          <w:szCs w:val="28"/>
        </w:rPr>
        <w:t xml:space="preserve">Таким образом, оптимальный выбор размера аппарата приводит к снижению удельной материалоемкости. Поэтому создание крупных производств всегда более выгодно, чем строительство малотоннажных установок. Необходимо учитывать при этом расходы на транспорт сырья и продуктов. Поэтому наряду с крупнотоннажными производствами переработки нефти до 27 </w:t>
      </w:r>
      <w:proofErr w:type="gramStart"/>
      <w:r w:rsidRPr="002728A7">
        <w:rPr>
          <w:rFonts w:ascii="Times New Roman" w:hAnsi="Times New Roman" w:cs="Times New Roman"/>
          <w:sz w:val="28"/>
          <w:szCs w:val="28"/>
        </w:rPr>
        <w:t>млн.</w:t>
      </w:r>
      <w:proofErr w:type="gramEnd"/>
      <w:r w:rsidRPr="002728A7">
        <w:rPr>
          <w:rFonts w:ascii="Times New Roman" w:hAnsi="Times New Roman" w:cs="Times New Roman"/>
          <w:sz w:val="28"/>
          <w:szCs w:val="28"/>
        </w:rPr>
        <w:t xml:space="preserve"> т в год ведется строительство модульных установок мощностью 100 </w:t>
      </w:r>
      <w:r w:rsidRPr="002728A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728A7">
        <w:rPr>
          <w:rFonts w:ascii="Times New Roman" w:hAnsi="Times New Roman" w:cs="Times New Roman"/>
          <w:sz w:val="28"/>
          <w:szCs w:val="28"/>
        </w:rPr>
        <w:t>200 тыс. т в год.</w:t>
      </w:r>
    </w:p>
    <w:p w14:paraId="78667C8B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9BDB803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4DF3E47" w14:textId="77777777" w:rsidR="002728A7" w:rsidRPr="002728A7" w:rsidRDefault="002728A7" w:rsidP="002728A7">
      <w:pPr>
        <w:rPr>
          <w:rFonts w:ascii="Times New Roman" w:hAnsi="Times New Roman" w:cs="Times New Roman"/>
          <w:sz w:val="28"/>
          <w:szCs w:val="28"/>
        </w:rPr>
      </w:pPr>
    </w:p>
    <w:p w14:paraId="0E003983" w14:textId="77777777" w:rsidR="00ED58CE" w:rsidRP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</w:p>
    <w:p w14:paraId="1C5B7496" w14:textId="77777777" w:rsidR="00662ED5" w:rsidRDefault="00662ED5"/>
    <w:sectPr w:rsidR="00662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F28"/>
    <w:multiLevelType w:val="hybridMultilevel"/>
    <w:tmpl w:val="22F0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B1"/>
    <w:rsid w:val="002728A7"/>
    <w:rsid w:val="00471734"/>
    <w:rsid w:val="00662ED5"/>
    <w:rsid w:val="00813A2E"/>
    <w:rsid w:val="008E1A2D"/>
    <w:rsid w:val="009303B1"/>
    <w:rsid w:val="00EC204A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10EF"/>
  <w15:chartTrackingRefBased/>
  <w15:docId w15:val="{A279C0C1-89E6-40A3-B06D-615F878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A7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EC204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C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Александр Иванчин</cp:lastModifiedBy>
  <cp:revision>2</cp:revision>
  <dcterms:created xsi:type="dcterms:W3CDTF">2020-04-09T03:13:00Z</dcterms:created>
  <dcterms:modified xsi:type="dcterms:W3CDTF">2020-04-09T03:13:00Z</dcterms:modified>
</cp:coreProperties>
</file>