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5627" w:type="dxa"/>
        <w:tblInd w:w="-176" w:type="dxa"/>
        <w:tblBorders>
          <w:bottom w:val="single" w:color="auto" w:sz="4" w:space="0"/>
        </w:tblBorders>
        <w:tblLook w:val="04A0" w:firstRow="1" w:lastRow="0" w:firstColumn="1" w:lastColumn="0" w:noHBand="0" w:noVBand="1"/>
      </w:tblPr>
      <w:tblGrid>
        <w:gridCol w:w="237"/>
        <w:gridCol w:w="15107"/>
        <w:gridCol w:w="283"/>
      </w:tblGrid>
      <w:tr>
        <w:trPr>
          <w:trHeight w:val="574"/>
        </w:trPr>
        <w:tc>
          <w:tcPr>
            <w:tcBorders/>
            <w:tcW w:w="237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</w:tc>
        <w:tc>
          <w:tcPr>
            <w:tcBorders/>
            <w:tcW w:w="15107" w:type="dxa"/>
            <w:textDirection w:val="lrTb"/>
            <w:noWrap w:val="false"/>
          </w:tcPr>
          <w:p>
            <w:pPr>
              <w:pStyle w:val="850"/>
              <w:pBdr/>
              <w:spacing w:after="0"/>
              <w:ind w:left="34"/>
              <w:jc w:val="center"/>
              <w:rPr>
                <w:rFonts w:cs="Times New Roman"/>
                <w:b/>
                <w:szCs w:val="18"/>
              </w:rPr>
            </w:pPr>
            <w:r>
              <w:rPr>
                <w:rFonts w:cs="Times New Roman"/>
                <w:b/>
                <w:szCs w:val="18"/>
              </w:rPr>
              <w:t xml:space="preserve">МИНИСТЕРСТВО НАУКИ И ВЫСШЕГО ОБРАЗОВАНИЯ РОССИЙСКОЙ ФЕДЕРАЦИИ</w:t>
            </w:r>
            <w:r>
              <w:rPr>
                <w:rFonts w:cs="Times New Roman"/>
                <w:b/>
                <w:szCs w:val="18"/>
              </w:rPr>
            </w:r>
          </w:p>
          <w:p>
            <w:pPr>
              <w:widowControl w:val="false"/>
              <w:pBdr/>
              <w:spacing w:after="0" w:line="240" w:lineRule="auto"/>
              <w:ind w:left="34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Федеральное государственное автономное образовательное учреждение высшего образования</w:t>
            </w:r>
            <w:r>
              <w:rPr>
                <w:sz w:val="16"/>
                <w:szCs w:val="18"/>
              </w:rPr>
            </w:r>
          </w:p>
          <w:p>
            <w:pPr>
              <w:widowControl w:val="false"/>
              <w:pBdr/>
              <w:spacing w:after="0" w:line="240" w:lineRule="auto"/>
              <w:ind w:left="34"/>
              <w:jc w:val="center"/>
              <w:rPr>
                <w:b/>
                <w:sz w:val="16"/>
              </w:rPr>
            </w:pPr>
            <w:r>
              <w:rPr>
                <w:b/>
                <w:sz w:val="16"/>
                <w:szCs w:val="18"/>
              </w:rPr>
              <w:t xml:space="preserve">«НАЦИОНАЛЬНЫЙ ИССЛЕДОВАТЕЛЬСКИЙ ТОМСКИЙ ПОЛИТЕХНИЧЕСКИЙ УНИВЕРСИТЕТ»</w:t>
            </w:r>
            <w:r>
              <w:rPr>
                <w:b/>
                <w:sz w:val="16"/>
              </w:rPr>
            </w:r>
          </w:p>
        </w:tc>
        <w:tc>
          <w:tcPr>
            <w:tcBorders/>
            <w:tcW w:w="283" w:type="dxa"/>
            <w:textDirection w:val="lrTb"/>
            <w:noWrap w:val="false"/>
          </w:tcPr>
          <w:p>
            <w:pPr>
              <w:pStyle w:val="828"/>
              <w:pBdr/>
              <w:spacing/>
              <w:ind/>
              <w:rPr>
                <w:sz w:val="16"/>
              </w:rPr>
            </w:pPr>
            <w:r>
              <w:rPr>
                <w:sz w:val="16"/>
              </w:rPr>
            </w:r>
            <w:r>
              <w:rPr>
                <w:sz w:val="16"/>
              </w:rPr>
            </w:r>
          </w:p>
        </w:tc>
      </w:tr>
    </w:tbl>
    <w:p>
      <w:pPr>
        <w:pBdr/>
        <w:spacing w:after="60" w:before="120" w:line="240" w:lineRule="auto"/>
        <w:ind/>
        <w:jc w:val="center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ВЕДОМОСТЬ ПРОМЕЖУТОЧНОЙ АТТЕСТАЦИИ ПО ДИСЦИПЛИНЕ</w:t>
      </w:r>
      <w:r>
        <w:rPr>
          <w:b/>
          <w:sz w:val="19"/>
          <w:szCs w:val="19"/>
        </w:rPr>
      </w:r>
    </w:p>
    <w:tbl>
      <w:tblPr>
        <w:tblStyle w:val="832"/>
        <w:tblW w:w="1530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8"/>
        <w:gridCol w:w="132"/>
        <w:gridCol w:w="151"/>
        <w:gridCol w:w="704"/>
        <w:gridCol w:w="1417"/>
        <w:gridCol w:w="714"/>
        <w:gridCol w:w="1421"/>
        <w:gridCol w:w="1277"/>
        <w:gridCol w:w="421"/>
        <w:gridCol w:w="572"/>
        <w:gridCol w:w="708"/>
        <w:gridCol w:w="1700"/>
        <w:gridCol w:w="1842"/>
        <w:gridCol w:w="851"/>
        <w:gridCol w:w="1836"/>
      </w:tblGrid>
      <w:tr>
        <w:trPr/>
        <w:tc>
          <w:tcPr>
            <w:gridSpan w:val="15"/>
            <w:tcBorders>
              <w:bottom w:val="single" w:color="auto" w:sz="4" w:space="0"/>
            </w:tcBorders>
            <w:tcW w:w="1530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i/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Системный анализ процессов переработки нефти и газа</w:t>
            </w:r>
            <w:r>
              <w:rPr>
                <w:i/>
                <w:sz w:val="19"/>
                <w:szCs w:val="19"/>
              </w:rPr>
            </w:r>
          </w:p>
        </w:tc>
      </w:tr>
      <w:tr>
        <w:trPr/>
        <w:tc>
          <w:tcPr>
            <w:gridSpan w:val="3"/>
            <w:tcBorders>
              <w:top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Кол-во </w:t>
            </w:r>
            <w:r>
              <w:rPr>
                <w:sz w:val="19"/>
                <w:szCs w:val="19"/>
              </w:rPr>
              <w:t xml:space="preserve">з.е</w:t>
            </w:r>
            <w:r>
              <w:rPr>
                <w:sz w:val="19"/>
                <w:szCs w:val="19"/>
              </w:rPr>
              <w:t xml:space="preserve">. (</w:t>
            </w:r>
            <w:r>
              <w:rPr>
                <w:sz w:val="19"/>
                <w:szCs w:val="19"/>
              </w:rPr>
              <w:t xml:space="preserve">кред</w:t>
            </w:r>
            <w:r>
              <w:rPr>
                <w:sz w:val="19"/>
                <w:szCs w:val="19"/>
              </w:rPr>
              <w:t xml:space="preserve">.)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3.0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</w:tcBorders>
            <w:tcW w:w="141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Часов (всего)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108.0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</w:tcBorders>
            <w:tcW w:w="142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Учебный год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27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2023/24</w:t>
            </w:r>
            <w:r>
              <w:rPr>
                <w:sz w:val="19"/>
                <w:szCs w:val="19"/>
              </w:rPr>
            </w:r>
          </w:p>
        </w:tc>
        <w:tc>
          <w:tcPr>
            <w:gridSpan w:val="2"/>
            <w:tcBorders>
              <w:top w:val="single" w:color="auto" w:sz="4" w:space="0"/>
            </w:tcBorders>
            <w:tcW w:w="99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Семестр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70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8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</w:tcBorders>
            <w:tcW w:w="170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Форма обучения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Очная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85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Группа</w:t>
            </w:r>
            <w:r>
              <w:rPr>
                <w:sz w:val="19"/>
                <w:szCs w:val="19"/>
              </w:rPr>
            </w:r>
          </w:p>
        </w:tc>
        <w:tc>
          <w:tcPr>
            <w:tcBorders>
              <w:top w:val="single" w:color="auto" w:sz="4" w:space="0"/>
              <w:bottom w:val="single" w:color="auto" w:sz="4" w:space="0"/>
            </w:tcBorders>
            <w:tcW w:w="1837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2Д02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Подразделение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gridSpan w:val="14"/>
            <w:tcBorders>
              <w:bottom w:val="single" w:color="auto" w:sz="4" w:space="0"/>
            </w:tcBorders>
            <w:tcW w:w="137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Инженерная школа природных ресурсов</w:t>
            </w:r>
            <w:r>
              <w:rPr>
                <w:b/>
                <w:sz w:val="19"/>
                <w:szCs w:val="19"/>
              </w:rPr>
            </w:r>
          </w:p>
        </w:tc>
      </w:tr>
      <w:tr>
        <w:trPr/>
        <w:tc>
          <w:tcPr>
            <w:tcBorders/>
            <w:tcW w:w="15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gridSpan w:val="14"/>
            <w:tcBorders>
              <w:bottom w:val="single" w:color="auto" w:sz="4" w:space="0"/>
            </w:tcBorders>
            <w:tcW w:w="137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Отделение химической инженерии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gridSpan w:val="6"/>
            <w:tcBorders/>
            <w:tcW w:w="467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Код и наименование направления / специальности</w:t>
            </w:r>
            <w:r>
              <w:rPr>
                <w:i/>
                <w:sz w:val="19"/>
                <w:szCs w:val="19"/>
              </w:rPr>
            </w:r>
          </w:p>
        </w:tc>
        <w:tc>
          <w:tcPr>
            <w:gridSpan w:val="9"/>
            <w:tcBorders>
              <w:bottom w:val="single" w:color="auto" w:sz="4" w:space="0"/>
            </w:tcBorders>
            <w:tcW w:w="10626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18.03.01 Химическая технология</w:t>
            </w:r>
            <w:r>
              <w:rPr>
                <w:i/>
                <w:sz w:val="19"/>
                <w:szCs w:val="19"/>
              </w:rPr>
            </w:r>
          </w:p>
        </w:tc>
      </w:tr>
      <w:tr>
        <w:trPr/>
        <w:tc>
          <w:tcPr>
            <w:gridSpan w:val="2"/>
            <w:tcBorders/>
            <w:tcW w:w="169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Форма контроля</w:t>
            </w:r>
            <w:r>
              <w:rPr>
                <w:sz w:val="19"/>
                <w:szCs w:val="19"/>
              </w:rPr>
            </w:r>
          </w:p>
        </w:tc>
        <w:tc>
          <w:tcPr>
            <w:gridSpan w:val="4"/>
            <w:tcBorders>
              <w:bottom w:val="single" w:color="auto" w:sz="4" w:space="0"/>
            </w:tcBorders>
            <w:tcW w:w="298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i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Зачет</w:t>
            </w:r>
            <w:r>
              <w:rPr>
                <w:i/>
                <w:sz w:val="19"/>
                <w:szCs w:val="19"/>
              </w:rPr>
            </w:r>
          </w:p>
        </w:tc>
        <w:tc>
          <w:tcPr>
            <w:gridSpan w:val="3"/>
            <w:tcBorders/>
            <w:tcW w:w="31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Дата промежуточной аттестации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gridSpan w:val="6"/>
            <w:tcBorders>
              <w:bottom w:val="single" w:color="auto" w:sz="4" w:space="0"/>
            </w:tcBorders>
            <w:tcW w:w="751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08.04.2024</w:t>
            </w:r>
            <w:r>
              <w:rPr>
                <w:sz w:val="19"/>
                <w:szCs w:val="19"/>
                <w:lang w:val="en-US"/>
              </w:rPr>
              <w:t xml:space="preserve"> - </w:t>
            </w:r>
            <w:r>
              <w:rPr>
                <w:sz w:val="19"/>
                <w:szCs w:val="19"/>
              </w:rPr>
              <w:t xml:space="preserve">21.04.2024</w:t>
            </w:r>
            <w:r>
              <w:rPr>
                <w:b/>
                <w:sz w:val="19"/>
                <w:szCs w:val="19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b/>
          <w:sz w:val="14"/>
          <w:szCs w:val="14"/>
          <w:lang w:val="en-US"/>
        </w:rPr>
      </w:pPr>
      <w:r>
        <w:rPr>
          <w:b/>
          <w:sz w:val="14"/>
          <w:szCs w:val="14"/>
          <w:lang w:val="en-US"/>
        </w:rPr>
      </w:r>
      <w:r>
        <w:rPr>
          <w:b/>
          <w:sz w:val="14"/>
          <w:szCs w:val="14"/>
          <w:lang w:val="en-US"/>
        </w:rPr>
      </w:r>
    </w:p>
    <w:tbl>
      <w:tblPr>
        <w:tblStyle w:val="832"/>
        <w:tblW w:w="15309" w:type="dxa"/>
        <w:tblInd w:w="-5" w:type="dxa"/>
        <w:tblBorders/>
        <w:tblLayout w:type="fixed"/>
        <w:tblLook w:val="04A0" w:firstRow="1" w:lastRow="0" w:firstColumn="1" w:lastColumn="0" w:noHBand="0" w:noVBand="1"/>
      </w:tblPr>
      <w:tblGrid>
        <w:gridCol w:w="541"/>
        <w:gridCol w:w="5271"/>
        <w:gridCol w:w="2268"/>
        <w:gridCol w:w="3544"/>
        <w:gridCol w:w="1842"/>
        <w:gridCol w:w="1843"/>
      </w:tblGrid>
      <w:tr>
        <w:trPr/>
        <w:tc>
          <w:tcPr>
            <w:tcBorders/>
            <w:tcW w:w="54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№ п/п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527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ФИО обучающегося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226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№ зачетной книжки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Итоговая рейтинговая оценка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gridSpan w:val="2"/>
            <w:tcBorders/>
            <w:tcW w:w="3685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Итоговая оценка</w:t>
            </w:r>
            <w:r>
              <w:rPr>
                <w:b/>
                <w:sz w:val="19"/>
                <w:szCs w:val="19"/>
              </w:rPr>
            </w:r>
          </w:p>
        </w:tc>
      </w:tr>
      <w:tr>
        <w:trPr>
          <w:trHeight w:val="230"/>
        </w:trPr>
        <w:tc>
          <w:tcPr>
            <w:tcBorders/>
            <w:tcW w:w="54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527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226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  <w:tc>
          <w:tcPr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Баллы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1842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Лит.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184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Трад</w:t>
            </w:r>
            <w:r>
              <w:rPr>
                <w:b/>
                <w:sz w:val="19"/>
                <w:szCs w:val="19"/>
              </w:rPr>
              <w:t xml:space="preserve">.</w:t>
            </w:r>
            <w:r>
              <w:rPr>
                <w:b/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527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2268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3544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100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Borders/>
            <w:tcW w:w="184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Алина Анна Владимировна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2Д02001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Багдасарян Давид Эмилович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2Д02002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55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3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Бельская Анастасия Михайловна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2Д02003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Власов Виталий Дмитриевич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2Д02004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Гладыш Полина Валерьевна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2Д02005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Дегтярев Ярослав Андреевич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2Д01008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55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7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Кокорина Юлия Станиславовна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2Д02011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90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8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Максимова Ульяна Витальевна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2Д01013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90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9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Матвеев Артём Витальевич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2Д92014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90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Меркулов Ярослав Игоревич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2Д02008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55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11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Меркулова Алина Владимировна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2Д02022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55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12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Набоков Николай Алексеевич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2Д01014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70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13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Наурусов Амир Ильдарович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2Д02014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70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Новопашин Артем Олегович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2Д02015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55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Поклонов Павел Юрьевич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2Д01017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16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Примак Семён Владимирович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2Д92015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-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н/д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17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Ревина Марина Дмитриевна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2Д02017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70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18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Теркина Ангелина Константиновна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2Д02019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70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19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Туралин Кирилл Николаевич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2Д02024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Хомякова Юлия Владиславовна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2Д02020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21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Чебанова Евгения Сергеевна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2Д02021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85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  <w:tr>
        <w:trPr/>
        <w:tc>
          <w:tcPr>
            <w:tcBorders/>
            <w:tcW w:w="54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22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5271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Шепелев Иван Александрович</w:t>
            </w:r>
            <w:bookmarkStart w:id="0" w:name="_GoBack"/>
            <w:r>
              <w:rPr>
                <w:sz w:val="19"/>
                <w:szCs w:val="19"/>
              </w:rPr>
            </w:r>
            <w:bookmarkEnd w:id="0"/>
            <w:r>
              <w:rPr>
                <w:sz w:val="19"/>
                <w:szCs w:val="19"/>
              </w:rPr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226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2Д02023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3544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60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P</w:t>
            </w:r>
            <w:r>
              <w:rPr>
                <w:sz w:val="19"/>
                <w:szCs w:val="19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sz w:val="19"/>
                <w:szCs w:val="19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</w:r>
      <w:r>
        <w:rPr>
          <w:b/>
          <w:sz w:val="12"/>
          <w:szCs w:val="12"/>
        </w:rPr>
      </w:r>
    </w:p>
    <w:p>
      <w:pPr>
        <w:pBdr/>
        <w:spacing w:after="120" w:line="240" w:lineRule="auto"/>
        <w:ind/>
        <w:jc w:val="both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Результаты промежуточной аттестации на конец сессии:</w:t>
      </w:r>
      <w:r>
        <w:rPr>
          <w:b/>
          <w:sz w:val="19"/>
          <w:szCs w:val="19"/>
        </w:rPr>
      </w:r>
    </w:p>
    <w:tbl>
      <w:tblPr>
        <w:tblStyle w:val="832"/>
        <w:tblW w:w="0" w:type="auto"/>
        <w:tblBorders/>
        <w:tblLook w:val="04A0" w:firstRow="1" w:lastRow="0" w:firstColumn="1" w:lastColumn="0" w:noHBand="0" w:noVBand="1"/>
      </w:tblPr>
      <w:tblGrid>
        <w:gridCol w:w="1980"/>
        <w:gridCol w:w="1980"/>
      </w:tblGrid>
      <w:tr>
        <w:trPr/>
        <w:tc>
          <w:tcPr>
            <w:tcBorders/>
            <w:tcW w:w="198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зач.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198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21</w:t>
            </w:r>
            <w:r>
              <w:rPr>
                <w:b/>
                <w:sz w:val="19"/>
                <w:szCs w:val="19"/>
              </w:rPr>
            </w:r>
          </w:p>
        </w:tc>
      </w:tr>
      <w:tr>
        <w:trPr/>
        <w:tc>
          <w:tcPr>
            <w:tcBorders/>
            <w:tcW w:w="198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н/д</w:t>
            </w:r>
            <w:r>
              <w:rPr>
                <w:b/>
                <w:sz w:val="19"/>
                <w:szCs w:val="19"/>
              </w:rPr>
            </w:r>
          </w:p>
        </w:tc>
        <w:tc>
          <w:tcPr>
            <w:tcBorders/>
            <w:tcW w:w="198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b/>
                <w:sz w:val="19"/>
                <w:szCs w:val="19"/>
              </w:rPr>
            </w:pPr>
            <w:r>
              <w:rPr>
                <w:sz w:val="19"/>
                <w:szCs w:val="19"/>
                <w:lang w:val="en-US"/>
              </w:rPr>
              <w:t xml:space="preserve">1</w:t>
            </w:r>
            <w:r>
              <w:rPr>
                <w:b/>
                <w:sz w:val="19"/>
                <w:szCs w:val="19"/>
              </w:rPr>
            </w:r>
          </w:p>
        </w:tc>
      </w:tr>
    </w:tbl>
    <w:p>
      <w:pPr>
        <w:pBdr/>
        <w:spacing w:after="0" w:line="240" w:lineRule="auto"/>
        <w:ind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</w:r>
      <w:r>
        <w:rPr>
          <w:b/>
          <w:sz w:val="12"/>
          <w:szCs w:val="12"/>
        </w:rPr>
      </w:r>
    </w:p>
    <w:tbl>
      <w:tblPr>
        <w:tblStyle w:val="832"/>
        <w:tblW w:w="1530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812"/>
        <w:gridCol w:w="3260"/>
        <w:gridCol w:w="1418"/>
        <w:gridCol w:w="4819"/>
      </w:tblGrid>
      <w:tr>
        <w:trPr/>
        <w:tc>
          <w:tcPr>
            <w:tcBorders/>
            <w:tcW w:w="581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Экзаменатор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3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48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W w:w="581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</w:tcBorders>
            <w:tcW w:w="3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</w:rPr>
              <w:t xml:space="preserve">(подпись)</w:t>
            </w:r>
            <w:r>
              <w:rPr>
                <w:sz w:val="18"/>
                <w:szCs w:val="18"/>
                <w:vertAlign w:val="superscript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8"/>
                <w:szCs w:val="18"/>
                <w:vertAlign w:val="superscript"/>
              </w:rPr>
            </w:pPr>
            <w:r>
              <w:rPr>
                <w:sz w:val="18"/>
                <w:szCs w:val="18"/>
                <w:vertAlign w:val="superscript"/>
                <w:lang w:val="en-US"/>
              </w:rPr>
              <w:t xml:space="preserve">(</w:t>
            </w:r>
            <w:r>
              <w:rPr>
                <w:sz w:val="18"/>
                <w:szCs w:val="18"/>
                <w:vertAlign w:val="superscript"/>
              </w:rPr>
              <w:t xml:space="preserve">расшифровка</w:t>
            </w:r>
            <w:r>
              <w:rPr>
                <w:sz w:val="18"/>
                <w:szCs w:val="18"/>
                <w:vertAlign w:val="superscript"/>
                <w:lang w:val="en-US"/>
              </w:rPr>
              <w:t xml:space="preserve">)</w:t>
            </w:r>
            <w:r>
              <w:rPr>
                <w:sz w:val="18"/>
                <w:szCs w:val="18"/>
                <w:vertAlign w:val="superscript"/>
              </w:rPr>
            </w:r>
          </w:p>
        </w:tc>
      </w:tr>
      <w:tr>
        <w:trPr/>
        <w:tc>
          <w:tcPr>
            <w:tcBorders/>
            <w:tcW w:w="581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Руководитель </w:t>
            </w:r>
            <w:r>
              <w:rPr>
                <w:sz w:val="18"/>
                <w:szCs w:val="18"/>
              </w:rPr>
              <w:t xml:space="preserve">ЦРС (ЕД)</w:t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bottom w:val="single" w:color="auto" w:sz="4" w:space="0"/>
            </w:tcBorders>
            <w:tcW w:w="3260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К.В. Мертинс</w:t>
            </w:r>
            <w:r>
              <w:rPr>
                <w:i/>
                <w:sz w:val="18"/>
                <w:szCs w:val="18"/>
              </w:rPr>
            </w:r>
          </w:p>
        </w:tc>
      </w:tr>
      <w:tr>
        <w:trPr/>
        <w:tc>
          <w:tcPr>
            <w:tcBorders/>
            <w:tcW w:w="5812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</w:tcBorders>
            <w:tcW w:w="3260" w:type="dxa"/>
            <w:vAlign w:val="center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vertAlign w:val="superscript"/>
              </w:rPr>
              <w:t xml:space="preserve">(подпись)</w:t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</w:r>
            <w:r>
              <w:rPr>
                <w:i/>
                <w:sz w:val="18"/>
                <w:szCs w:val="18"/>
              </w:rPr>
            </w:r>
          </w:p>
        </w:tc>
        <w:tc>
          <w:tcPr>
            <w:tcBorders/>
            <w:tcW w:w="4819" w:type="dxa"/>
            <w:textDirection w:val="lrTb"/>
            <w:noWrap w:val="false"/>
          </w:tcPr>
          <w:p>
            <w:pPr>
              <w:pBdr/>
              <w:spacing w:after="0" w:line="240" w:lineRule="auto"/>
              <w:ind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</w:r>
          </w:p>
        </w:tc>
      </w:tr>
    </w:tbl>
    <w:p>
      <w:pPr>
        <w:pBdr/>
        <w:spacing w:after="0" w:line="240" w:lineRule="auto"/>
        <w:ind/>
        <w:rPr>
          <w:b/>
          <w:sz w:val="20"/>
          <w:szCs w:val="24"/>
        </w:rPr>
      </w:pPr>
      <w:r>
        <w:rPr>
          <w:b/>
          <w:sz w:val="20"/>
          <w:szCs w:val="24"/>
        </w:rPr>
      </w:r>
      <w:r>
        <w:rPr>
          <w:b/>
          <w:sz w:val="20"/>
          <w:szCs w:val="24"/>
        </w:rPr>
      </w:r>
    </w:p>
    <w:sectPr>
      <w:footerReference w:type="first" r:id="rId9"/>
      <w:footnotePr/>
      <w:endnotePr/>
      <w:type w:val="nextPage"/>
      <w:pgSz w:h="11906" w:orient="portrait" w:w="16838"/>
      <w:pgMar w:top="720" w:right="720" w:bottom="720" w:left="720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30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"/>
      <w:numFmt w:val="bullet"/>
      <w:pPr>
        <w:pBdr/>
        <w:spacing/>
        <w:ind w:hanging="360" w:left="2007"/>
      </w:pPr>
      <w:rPr>
        <w:rFonts w:hint="default" w:ascii="Symbol" w:hAnsi="Symbol"/>
      </w:rPr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6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6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1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1287"/>
      </w:pPr>
      <w:rPr/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2007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727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3447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4167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887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607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6327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7047"/>
      </w:pPr>
      <w:rPr/>
      <w:start w:val="1"/>
      <w:suff w:val="space"/>
    </w:lvl>
  </w:abstractNum>
  <w:abstractNum w:abstractNumId="24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360" w:left="1342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62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82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02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22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942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62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82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02"/>
      </w:pPr>
      <w:rPr>
        <w:rFonts w:hint="default" w:ascii="Wingdings" w:hAnsi="Wingdings"/>
      </w:rPr>
      <w:start w:val="1"/>
      <w:suff w:val="space"/>
    </w:lvl>
  </w:abstractNum>
  <w:abstractNum w:abstractNumId="3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"/>
      <w:numFmt w:val="bullet"/>
      <w:pPr>
        <w:pBdr/>
        <w:spacing/>
        <w:ind w:hanging="504" w:left="1224"/>
      </w:pPr>
      <w:rPr>
        <w:rFonts w:hint="default" w:ascii="Symbol" w:hAnsi="Symbol"/>
      </w:rPr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4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5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6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3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>
        <w:rFonts w:hint="default"/>
      </w:rPr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38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3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42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43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4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45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"/>
      <w:numFmt w:val="bullet"/>
      <w:pPr>
        <w:pBdr/>
        <w:spacing/>
        <w:ind w:hanging="504" w:left="1224"/>
      </w:pPr>
      <w:rPr>
        <w:rFonts w:hint="default" w:ascii="Symbol" w:hAnsi="Symbol"/>
      </w:rPr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6">
    <w:lvl w:ilvl="0">
      <w:isLgl w:val="false"/>
      <w:lvlJc w:val="left"/>
      <w:lvlText w:val=""/>
      <w:numFmt w:val="bullet"/>
      <w:pPr>
        <w:pBdr/>
        <w:spacing/>
        <w:ind w:hanging="360" w:left="615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335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055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775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495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215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4935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655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375"/>
      </w:pPr>
      <w:rPr>
        <w:rFonts w:hint="default" w:ascii="Wingdings" w:hAnsi="Wingdings"/>
      </w:rPr>
      <w:start w:val="1"/>
      <w:suff w:val="space"/>
    </w:lvl>
  </w:abstractNum>
  <w:abstractNum w:abstractNumId="4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48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49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50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51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5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3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5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5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56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5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5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59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60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61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62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6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space"/>
    </w:lvl>
  </w:abstractNum>
  <w:abstractNum w:abstractNumId="65">
    <w:lvl w:ilvl="0">
      <w:isLgl w:val="false"/>
      <w:lvlJc w:val="left"/>
      <w:lvlText w:val=""/>
      <w:numFmt w:val="bullet"/>
      <w:pPr>
        <w:pBdr/>
        <w:spacing/>
        <w:ind w:hanging="360" w:left="135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70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90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510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230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950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70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90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110"/>
      </w:pPr>
      <w:rPr>
        <w:rFonts w:hint="default" w:ascii="Wingdings" w:hAnsi="Wingdings"/>
      </w:rPr>
      <w:start w:val="1"/>
      <w:suff w:val="space"/>
    </w:lvl>
  </w:abstractNum>
  <w:abstractNum w:abstractNumId="66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67">
    <w:lvl w:ilvl="0">
      <w:isLgl w:val="false"/>
      <w:lvlJc w:val="left"/>
      <w:lvlText w:val="%1."/>
      <w:numFmt w:val="decimal"/>
      <w:pPr>
        <w:pBdr/>
        <w:spacing/>
        <w:ind w:hanging="360" w:left="36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space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space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space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space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space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space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space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space"/>
    </w:lvl>
  </w:abstractNum>
  <w:abstractNum w:abstractNumId="68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abstractNum w:abstractNumId="69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space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space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space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space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space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space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space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space"/>
    </w:lvl>
  </w:abstractNum>
  <w:abstractNum w:abstractNumId="70">
    <w:lvl w:ilvl="0">
      <w:isLgl w:val="false"/>
      <w:lvlJc w:val="left"/>
      <w:lvlText w:val=""/>
      <w:numFmt w:val="bullet"/>
      <w:pPr>
        <w:pBdr/>
        <w:spacing/>
        <w:ind w:hanging="360" w:left="1287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007"/>
      </w:pPr>
      <w:rPr>
        <w:rFonts w:hint="default" w:ascii="Courier New" w:hAnsi="Courier New" w:cs="Courier New"/>
      </w:rPr>
      <w:start w:val="1"/>
      <w:suff w:val="space"/>
    </w:lvl>
    <w:lvl w:ilvl="2">
      <w:isLgl w:val="false"/>
      <w:lvlJc w:val="left"/>
      <w:lvlText w:val=""/>
      <w:numFmt w:val="bullet"/>
      <w:pPr>
        <w:pBdr/>
        <w:spacing/>
        <w:ind w:hanging="360" w:left="2727"/>
      </w:pPr>
      <w:rPr>
        <w:rFonts w:hint="default" w:ascii="Wingdings" w:hAnsi="Wingdings"/>
      </w:rPr>
      <w:start w:val="1"/>
      <w:suff w:val="space"/>
    </w:lvl>
    <w:lvl w:ilvl="3">
      <w:isLgl w:val="false"/>
      <w:lvlJc w:val="left"/>
      <w:lvlText w:val=""/>
      <w:numFmt w:val="bullet"/>
      <w:pPr>
        <w:pBdr/>
        <w:spacing/>
        <w:ind w:hanging="360" w:left="3447"/>
      </w:pPr>
      <w:rPr>
        <w:rFonts w:hint="default" w:ascii="Symbol" w:hAnsi="Symbol"/>
      </w:rPr>
      <w:start w:val="1"/>
      <w:suff w:val="space"/>
    </w:lvl>
    <w:lvl w:ilvl="4">
      <w:isLgl w:val="false"/>
      <w:lvlJc w:val="left"/>
      <w:lvlText w:val="o"/>
      <w:numFmt w:val="bullet"/>
      <w:pPr>
        <w:pBdr/>
        <w:spacing/>
        <w:ind w:hanging="360" w:left="4167"/>
      </w:pPr>
      <w:rPr>
        <w:rFonts w:hint="default" w:ascii="Courier New" w:hAnsi="Courier New" w:cs="Courier New"/>
      </w:rPr>
      <w:start w:val="1"/>
      <w:suff w:val="space"/>
    </w:lvl>
    <w:lvl w:ilvl="5">
      <w:isLgl w:val="false"/>
      <w:lvlJc w:val="left"/>
      <w:lvlText w:val=""/>
      <w:numFmt w:val="bullet"/>
      <w:pPr>
        <w:pBdr/>
        <w:spacing/>
        <w:ind w:hanging="360" w:left="4887"/>
      </w:pPr>
      <w:rPr>
        <w:rFonts w:hint="default" w:ascii="Wingdings" w:hAnsi="Wingdings"/>
      </w:rPr>
      <w:start w:val="1"/>
      <w:suff w:val="space"/>
    </w:lvl>
    <w:lvl w:ilvl="6">
      <w:isLgl w:val="false"/>
      <w:lvlJc w:val="left"/>
      <w:lvlText w:val=""/>
      <w:numFmt w:val="bullet"/>
      <w:pPr>
        <w:pBdr/>
        <w:spacing/>
        <w:ind w:hanging="360" w:left="5607"/>
      </w:pPr>
      <w:rPr>
        <w:rFonts w:hint="default" w:ascii="Symbol" w:hAnsi="Symbol"/>
      </w:rPr>
      <w:start w:val="1"/>
      <w:suff w:val="space"/>
    </w:lvl>
    <w:lvl w:ilvl="7">
      <w:isLgl w:val="false"/>
      <w:lvlJc w:val="left"/>
      <w:lvlText w:val="o"/>
      <w:numFmt w:val="bullet"/>
      <w:pPr>
        <w:pBdr/>
        <w:spacing/>
        <w:ind w:hanging="360" w:left="6327"/>
      </w:pPr>
      <w:rPr>
        <w:rFonts w:hint="default" w:ascii="Courier New" w:hAnsi="Courier New" w:cs="Courier New"/>
      </w:rPr>
      <w:start w:val="1"/>
      <w:suff w:val="space"/>
    </w:lvl>
    <w:lvl w:ilvl="8">
      <w:isLgl w:val="false"/>
      <w:lvlJc w:val="left"/>
      <w:lvlText w:val=""/>
      <w:numFmt w:val="bullet"/>
      <w:pPr>
        <w:pBdr/>
        <w:spacing/>
        <w:ind w:hanging="360" w:left="7047"/>
      </w:pPr>
      <w:rPr>
        <w:rFonts w:hint="default" w:ascii="Wingdings" w:hAnsi="Wingdings"/>
      </w:rPr>
      <w:start w:val="1"/>
      <w:suff w:val="space"/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61"/>
  </w:num>
  <w:num w:numId="5">
    <w:abstractNumId w:val="27"/>
  </w:num>
  <w:num w:numId="6">
    <w:abstractNumId w:val="1"/>
  </w:num>
  <w:num w:numId="7">
    <w:abstractNumId w:val="34"/>
  </w:num>
  <w:num w:numId="8">
    <w:abstractNumId w:val="26"/>
  </w:num>
  <w:num w:numId="9">
    <w:abstractNumId w:val="24"/>
  </w:num>
  <w:num w:numId="10">
    <w:abstractNumId w:val="49"/>
  </w:num>
  <w:num w:numId="11">
    <w:abstractNumId w:val="36"/>
  </w:num>
  <w:num w:numId="12">
    <w:abstractNumId w:val="25"/>
  </w:num>
  <w:num w:numId="13">
    <w:abstractNumId w:val="0"/>
  </w:num>
  <w:num w:numId="14">
    <w:abstractNumId w:val="21"/>
  </w:num>
  <w:num w:numId="15">
    <w:abstractNumId w:val="16"/>
  </w:num>
  <w:num w:numId="16">
    <w:abstractNumId w:val="39"/>
  </w:num>
  <w:num w:numId="17">
    <w:abstractNumId w:val="33"/>
  </w:num>
  <w:num w:numId="18">
    <w:abstractNumId w:val="59"/>
  </w:num>
  <w:num w:numId="19">
    <w:abstractNumId w:val="58"/>
  </w:num>
  <w:num w:numId="20">
    <w:abstractNumId w:val="38"/>
  </w:num>
  <w:num w:numId="21">
    <w:abstractNumId w:val="47"/>
  </w:num>
  <w:num w:numId="22">
    <w:abstractNumId w:val="70"/>
  </w:num>
  <w:num w:numId="23">
    <w:abstractNumId w:val="22"/>
  </w:num>
  <w:num w:numId="24">
    <w:abstractNumId w:val="11"/>
  </w:num>
  <w:num w:numId="25">
    <w:abstractNumId w:val="35"/>
  </w:num>
  <w:num w:numId="26">
    <w:abstractNumId w:val="23"/>
  </w:num>
  <w:num w:numId="27">
    <w:abstractNumId w:val="32"/>
  </w:num>
  <w:num w:numId="28">
    <w:abstractNumId w:val="50"/>
  </w:num>
  <w:num w:numId="29">
    <w:abstractNumId w:val="64"/>
  </w:num>
  <w:num w:numId="30">
    <w:abstractNumId w:val="40"/>
  </w:num>
  <w:num w:numId="31">
    <w:abstractNumId w:val="5"/>
  </w:num>
  <w:num w:numId="32">
    <w:abstractNumId w:val="12"/>
  </w:num>
  <w:num w:numId="33">
    <w:abstractNumId w:val="57"/>
  </w:num>
  <w:num w:numId="34">
    <w:abstractNumId w:val="8"/>
  </w:num>
  <w:num w:numId="35">
    <w:abstractNumId w:val="2"/>
  </w:num>
  <w:num w:numId="36">
    <w:abstractNumId w:val="7"/>
  </w:num>
  <w:num w:numId="37">
    <w:abstractNumId w:val="66"/>
  </w:num>
  <w:num w:numId="38">
    <w:abstractNumId w:val="17"/>
  </w:num>
  <w:num w:numId="39">
    <w:abstractNumId w:val="48"/>
  </w:num>
  <w:num w:numId="40">
    <w:abstractNumId w:val="62"/>
  </w:num>
  <w:num w:numId="41">
    <w:abstractNumId w:val="19"/>
  </w:num>
  <w:num w:numId="42">
    <w:abstractNumId w:val="20"/>
  </w:num>
  <w:num w:numId="43">
    <w:abstractNumId w:val="31"/>
  </w:num>
  <w:num w:numId="44">
    <w:abstractNumId w:val="42"/>
  </w:num>
  <w:num w:numId="45">
    <w:abstractNumId w:val="46"/>
  </w:num>
  <w:num w:numId="46">
    <w:abstractNumId w:val="63"/>
  </w:num>
  <w:num w:numId="47">
    <w:abstractNumId w:val="41"/>
  </w:num>
  <w:num w:numId="48">
    <w:abstractNumId w:val="45"/>
  </w:num>
  <w:num w:numId="49">
    <w:abstractNumId w:val="9"/>
  </w:num>
  <w:num w:numId="50">
    <w:abstractNumId w:val="55"/>
  </w:num>
  <w:num w:numId="51">
    <w:abstractNumId w:val="10"/>
  </w:num>
  <w:num w:numId="52">
    <w:abstractNumId w:val="13"/>
  </w:num>
  <w:num w:numId="53">
    <w:abstractNumId w:val="14"/>
  </w:num>
  <w:num w:numId="54">
    <w:abstractNumId w:val="43"/>
  </w:num>
  <w:num w:numId="55">
    <w:abstractNumId w:val="68"/>
  </w:num>
  <w:num w:numId="56">
    <w:abstractNumId w:val="54"/>
  </w:num>
  <w:num w:numId="57">
    <w:abstractNumId w:val="37"/>
  </w:num>
  <w:num w:numId="58">
    <w:abstractNumId w:val="28"/>
  </w:num>
  <w:num w:numId="59">
    <w:abstractNumId w:val="65"/>
  </w:num>
  <w:num w:numId="60">
    <w:abstractNumId w:val="44"/>
  </w:num>
  <w:num w:numId="61">
    <w:abstractNumId w:val="56"/>
  </w:num>
  <w:num w:numId="62">
    <w:abstractNumId w:val="69"/>
  </w:num>
  <w:num w:numId="63">
    <w:abstractNumId w:val="4"/>
  </w:num>
  <w:num w:numId="64">
    <w:abstractNumId w:val="60"/>
  </w:num>
  <w:num w:numId="65">
    <w:abstractNumId w:val="15"/>
  </w:num>
  <w:num w:numId="66">
    <w:abstractNumId w:val="51"/>
  </w:num>
  <w:num w:numId="67">
    <w:abstractNumId w:val="29"/>
  </w:num>
  <w:num w:numId="68">
    <w:abstractNumId w:val="67"/>
  </w:num>
  <w:num w:numId="69">
    <w:abstractNumId w:val="53"/>
  </w:num>
  <w:num w:numId="70">
    <w:abstractNumId w:val="6"/>
  </w:num>
  <w:num w:numId="71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811"/>
    <w:link w:val="806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811"/>
    <w:link w:val="807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811"/>
    <w:link w:val="80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811"/>
    <w:link w:val="80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811"/>
    <w:link w:val="81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811"/>
    <w:link w:val="85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805"/>
    <w:next w:val="805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8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805"/>
    <w:next w:val="805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8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805"/>
    <w:next w:val="805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8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805"/>
    <w:next w:val="805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8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805"/>
    <w:next w:val="805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8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805"/>
    <w:next w:val="805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805"/>
    <w:next w:val="805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character" w:styleId="43">
    <w:name w:val="Header Char"/>
    <w:basedOn w:val="811"/>
    <w:link w:val="828"/>
    <w:uiPriority w:val="99"/>
    <w:pPr>
      <w:pBdr/>
      <w:spacing/>
      <w:ind/>
    </w:pPr>
  </w:style>
  <w:style w:type="character" w:styleId="45">
    <w:name w:val="Footer Char"/>
    <w:basedOn w:val="811"/>
    <w:link w:val="830"/>
    <w:uiPriority w:val="99"/>
    <w:pPr>
      <w:pBdr/>
      <w:spacing/>
      <w:ind/>
    </w:pPr>
  </w:style>
  <w:style w:type="paragraph" w:styleId="46">
    <w:name w:val="Caption"/>
    <w:basedOn w:val="805"/>
    <w:next w:val="80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830"/>
    <w:uiPriority w:val="99"/>
    <w:pPr>
      <w:pBdr/>
      <w:spacing/>
      <w:ind/>
    </w:pPr>
  </w:style>
  <w:style w:type="table" w:styleId="49">
    <w:name w:val="Table Grid Light"/>
    <w:basedOn w:val="8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8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81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81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81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81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6">
    <w:name w:val="Footnote Text Char"/>
    <w:link w:val="846"/>
    <w:uiPriority w:val="99"/>
    <w:pPr>
      <w:pBdr/>
      <w:spacing/>
      <w:ind/>
    </w:pPr>
    <w:rPr>
      <w:sz w:val="18"/>
    </w:rPr>
  </w:style>
  <w:style w:type="paragraph" w:styleId="178">
    <w:name w:val="endnote text"/>
    <w:basedOn w:val="805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811"/>
    <w:uiPriority w:val="99"/>
    <w:semiHidden/>
    <w:unhideWhenUsed/>
    <w:pPr>
      <w:pBdr/>
      <w:spacing/>
      <w:ind/>
    </w:pPr>
    <w:rPr>
      <w:vertAlign w:val="superscript"/>
    </w:r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805"/>
    <w:next w:val="805"/>
    <w:uiPriority w:val="99"/>
    <w:unhideWhenUsed/>
    <w:pPr>
      <w:pBdr/>
      <w:spacing w:after="0" w:afterAutospacing="0"/>
      <w:ind/>
    </w:pPr>
  </w:style>
  <w:style w:type="paragraph" w:styleId="805" w:default="1">
    <w:name w:val="Normal"/>
    <w:qFormat/>
    <w:pPr>
      <w:pBdr/>
      <w:spacing w:after="200" w:line="276" w:lineRule="auto"/>
      <w:ind/>
    </w:pPr>
    <w:rPr>
      <w:rFonts w:ascii="Times New Roman" w:hAnsi="Times New Roman" w:eastAsia="Times New Roman" w:cs="Times New Roman"/>
      <w:sz w:val="24"/>
    </w:rPr>
  </w:style>
  <w:style w:type="paragraph" w:styleId="806">
    <w:name w:val="Heading 1"/>
    <w:basedOn w:val="805"/>
    <w:next w:val="805"/>
    <w:link w:val="816"/>
    <w:uiPriority w:val="9"/>
    <w:qFormat/>
    <w:pPr>
      <w:keepNext w:val="true"/>
      <w:keepLines w:val="true"/>
      <w:pBdr/>
      <w:spacing w:after="0" w:before="240"/>
      <w:ind/>
      <w:outlineLvl w:val="0"/>
    </w:pPr>
    <w:rPr>
      <w:rFonts w:eastAsiaTheme="majorEastAsia" w:cstheme="majorBidi"/>
      <w:b/>
      <w:color w:val="2e74b5" w:themeColor="accent1" w:themeShade="BF"/>
      <w:sz w:val="28"/>
      <w:szCs w:val="32"/>
    </w:rPr>
  </w:style>
  <w:style w:type="paragraph" w:styleId="807">
    <w:name w:val="Heading 2"/>
    <w:basedOn w:val="805"/>
    <w:next w:val="805"/>
    <w:link w:val="826"/>
    <w:uiPriority w:val="9"/>
    <w:unhideWhenUsed/>
    <w:qFormat/>
    <w:pPr>
      <w:keepNext w:val="true"/>
      <w:keepLines w:val="true"/>
      <w:pBdr/>
      <w:spacing w:after="0" w:before="40"/>
      <w:ind/>
      <w:outlineLvl w:val="1"/>
    </w:pPr>
    <w:rPr>
      <w:rFonts w:eastAsiaTheme="majorEastAsia" w:cstheme="majorBidi"/>
      <w:b/>
      <w:color w:val="2e74b5" w:themeColor="accent1" w:themeShade="BF"/>
      <w:sz w:val="28"/>
      <w:szCs w:val="26"/>
    </w:rPr>
  </w:style>
  <w:style w:type="paragraph" w:styleId="808">
    <w:name w:val="Heading 3"/>
    <w:basedOn w:val="805"/>
    <w:next w:val="805"/>
    <w:link w:val="841"/>
    <w:uiPriority w:val="9"/>
    <w:unhideWhenUsed/>
    <w:qFormat/>
    <w:pPr>
      <w:keepNext w:val="true"/>
      <w:keepLines w:val="true"/>
      <w:pBdr/>
      <w:spacing w:after="0" w:before="40"/>
      <w:ind/>
      <w:outlineLvl w:val="2"/>
    </w:pPr>
    <w:rPr>
      <w:rFonts w:asciiTheme="majorHAnsi" w:hAnsiTheme="majorHAnsi" w:eastAsiaTheme="majorEastAsia" w:cstheme="majorBidi"/>
      <w:color w:val="1f4d78" w:themeColor="accent1" w:themeShade="7F"/>
      <w:szCs w:val="24"/>
    </w:rPr>
  </w:style>
  <w:style w:type="paragraph" w:styleId="809">
    <w:name w:val="Heading 4"/>
    <w:basedOn w:val="805"/>
    <w:next w:val="805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810">
    <w:name w:val="Heading 5"/>
    <w:basedOn w:val="805"/>
    <w:next w:val="805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811" w:default="1">
    <w:name w:val="Default Paragraph Font"/>
    <w:uiPriority w:val="1"/>
    <w:semiHidden/>
    <w:unhideWhenUsed/>
    <w:pPr>
      <w:pBdr/>
      <w:spacing/>
      <w:ind/>
    </w:pPr>
  </w:style>
  <w:style w:type="table" w:styleId="81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13" w:default="1">
    <w:name w:val="No List"/>
    <w:uiPriority w:val="99"/>
    <w:semiHidden/>
    <w:unhideWhenUsed/>
    <w:pPr>
      <w:pBdr/>
      <w:spacing/>
      <w:ind/>
    </w:pPr>
  </w:style>
  <w:style w:type="paragraph" w:styleId="814">
    <w:name w:val="No Spacing"/>
    <w:link w:val="815"/>
    <w:uiPriority w:val="1"/>
    <w:qFormat/>
    <w:pPr>
      <w:pBdr/>
      <w:spacing w:after="0" w:line="240" w:lineRule="auto"/>
      <w:ind/>
    </w:pPr>
    <w:rPr>
      <w:rFonts w:ascii="Calibri" w:hAnsi="Calibri" w:eastAsia="Times New Roman" w:cs="Times New Roman"/>
    </w:rPr>
  </w:style>
  <w:style w:type="character" w:styleId="815" w:customStyle="1">
    <w:name w:val="Без интервала Знак"/>
    <w:basedOn w:val="811"/>
    <w:link w:val="814"/>
    <w:uiPriority w:val="1"/>
    <w:pPr>
      <w:pBdr/>
      <w:spacing/>
      <w:ind/>
    </w:pPr>
    <w:rPr>
      <w:rFonts w:ascii="Calibri" w:hAnsi="Calibri" w:eastAsia="Times New Roman" w:cs="Times New Roman"/>
    </w:rPr>
  </w:style>
  <w:style w:type="character" w:styleId="816" w:customStyle="1">
    <w:name w:val="Заголовок 1 Знак"/>
    <w:basedOn w:val="811"/>
    <w:link w:val="806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2e74b5" w:themeColor="accent1" w:themeShade="BF"/>
      <w:sz w:val="28"/>
      <w:szCs w:val="32"/>
    </w:rPr>
  </w:style>
  <w:style w:type="paragraph" w:styleId="817">
    <w:name w:val="toc 1"/>
    <w:basedOn w:val="805"/>
    <w:next w:val="805"/>
    <w:uiPriority w:val="39"/>
    <w:unhideWhenUsed/>
    <w:pPr>
      <w:pBdr/>
      <w:spacing w:after="100"/>
      <w:ind/>
    </w:pPr>
  </w:style>
  <w:style w:type="paragraph" w:styleId="818">
    <w:name w:val="toc 2"/>
    <w:basedOn w:val="805"/>
    <w:next w:val="805"/>
    <w:uiPriority w:val="39"/>
    <w:semiHidden/>
    <w:unhideWhenUsed/>
    <w:pPr>
      <w:pBdr/>
      <w:spacing w:after="100"/>
      <w:ind w:left="220"/>
    </w:pPr>
  </w:style>
  <w:style w:type="paragraph" w:styleId="819">
    <w:name w:val="toc 3"/>
    <w:basedOn w:val="805"/>
    <w:next w:val="805"/>
    <w:uiPriority w:val="39"/>
    <w:semiHidden/>
    <w:unhideWhenUsed/>
    <w:pPr>
      <w:pBdr/>
      <w:spacing w:after="100"/>
      <w:ind w:left="440"/>
    </w:pPr>
  </w:style>
  <w:style w:type="paragraph" w:styleId="820">
    <w:name w:val="toc 4"/>
    <w:basedOn w:val="805"/>
    <w:next w:val="805"/>
    <w:uiPriority w:val="39"/>
    <w:semiHidden/>
    <w:unhideWhenUsed/>
    <w:pPr>
      <w:pBdr/>
      <w:spacing w:after="100"/>
      <w:ind w:left="660"/>
    </w:pPr>
  </w:style>
  <w:style w:type="paragraph" w:styleId="821">
    <w:name w:val="toc 5"/>
    <w:basedOn w:val="805"/>
    <w:next w:val="805"/>
    <w:uiPriority w:val="39"/>
    <w:semiHidden/>
    <w:unhideWhenUsed/>
    <w:pPr>
      <w:pBdr/>
      <w:spacing w:after="100"/>
      <w:ind w:left="880"/>
    </w:pPr>
  </w:style>
  <w:style w:type="paragraph" w:styleId="822">
    <w:name w:val="toc 6"/>
    <w:basedOn w:val="805"/>
    <w:next w:val="805"/>
    <w:uiPriority w:val="39"/>
    <w:semiHidden/>
    <w:unhideWhenUsed/>
    <w:pPr>
      <w:pBdr/>
      <w:spacing w:after="100"/>
      <w:ind w:left="1100"/>
    </w:pPr>
  </w:style>
  <w:style w:type="paragraph" w:styleId="823">
    <w:name w:val="toc 7"/>
    <w:basedOn w:val="805"/>
    <w:next w:val="805"/>
    <w:uiPriority w:val="39"/>
    <w:semiHidden/>
    <w:unhideWhenUsed/>
    <w:pPr>
      <w:pBdr/>
      <w:spacing w:after="100"/>
      <w:ind w:left="1320"/>
    </w:pPr>
  </w:style>
  <w:style w:type="paragraph" w:styleId="824">
    <w:name w:val="toc 8"/>
    <w:basedOn w:val="805"/>
    <w:next w:val="805"/>
    <w:uiPriority w:val="39"/>
    <w:semiHidden/>
    <w:unhideWhenUsed/>
    <w:pPr>
      <w:pBdr/>
      <w:spacing w:after="100"/>
      <w:ind w:left="1540"/>
    </w:pPr>
  </w:style>
  <w:style w:type="paragraph" w:styleId="825">
    <w:name w:val="toc 9"/>
    <w:basedOn w:val="805"/>
    <w:next w:val="805"/>
    <w:uiPriority w:val="39"/>
    <w:semiHidden/>
    <w:unhideWhenUsed/>
    <w:pPr>
      <w:pBdr/>
      <w:spacing w:after="100"/>
      <w:ind w:left="1760"/>
    </w:pPr>
  </w:style>
  <w:style w:type="character" w:styleId="826" w:customStyle="1">
    <w:name w:val="Заголовок 2 Знак"/>
    <w:basedOn w:val="811"/>
    <w:link w:val="807"/>
    <w:uiPriority w:val="9"/>
    <w:pPr>
      <w:pBdr/>
      <w:spacing/>
      <w:ind/>
    </w:pPr>
    <w:rPr>
      <w:rFonts w:ascii="Times New Roman" w:hAnsi="Times New Roman" w:eastAsiaTheme="majorEastAsia" w:cstheme="majorBidi"/>
      <w:b/>
      <w:color w:val="2e74b5" w:themeColor="accent1" w:themeShade="BF"/>
      <w:sz w:val="28"/>
      <w:szCs w:val="26"/>
    </w:rPr>
  </w:style>
  <w:style w:type="character" w:styleId="827">
    <w:name w:val="Hyperlink"/>
    <w:basedOn w:val="811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28">
    <w:name w:val="Header"/>
    <w:basedOn w:val="805"/>
    <w:link w:val="829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29" w:customStyle="1">
    <w:name w:val="Верхний колонтитул Знак"/>
    <w:basedOn w:val="811"/>
    <w:link w:val="828"/>
    <w:uiPriority w:val="99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paragraph" w:styleId="830">
    <w:name w:val="Footer"/>
    <w:basedOn w:val="805"/>
    <w:link w:val="831"/>
    <w:uiPriority w:val="99"/>
    <w:unhideWhenUsed/>
    <w:pPr>
      <w:pBdr/>
      <w:tabs>
        <w:tab w:val="center" w:leader="none" w:pos="4677"/>
        <w:tab w:val="right" w:leader="none" w:pos="9355"/>
      </w:tabs>
      <w:spacing w:after="0" w:line="240" w:lineRule="auto"/>
      <w:ind/>
    </w:pPr>
  </w:style>
  <w:style w:type="character" w:styleId="831" w:customStyle="1">
    <w:name w:val="Нижний колонтитул Знак"/>
    <w:basedOn w:val="811"/>
    <w:link w:val="830"/>
    <w:uiPriority w:val="99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table" w:styleId="832">
    <w:name w:val="Table Grid"/>
    <w:basedOn w:val="81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3">
    <w:name w:val="List Paragraph"/>
    <w:basedOn w:val="805"/>
    <w:link w:val="842"/>
    <w:uiPriority w:val="34"/>
    <w:qFormat/>
    <w:pPr>
      <w:pBdr/>
      <w:spacing/>
      <w:ind w:left="720"/>
      <w:contextualSpacing w:val="true"/>
    </w:pPr>
  </w:style>
  <w:style w:type="character" w:styleId="834">
    <w:name w:val="annotation reference"/>
    <w:basedOn w:val="811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35">
    <w:name w:val="annotation text"/>
    <w:basedOn w:val="805"/>
    <w:link w:val="836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36" w:customStyle="1">
    <w:name w:val="Текст примечания Знак"/>
    <w:basedOn w:val="811"/>
    <w:link w:val="835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837">
    <w:name w:val="annotation subject"/>
    <w:basedOn w:val="835"/>
    <w:next w:val="835"/>
    <w:link w:val="838"/>
    <w:uiPriority w:val="99"/>
    <w:semiHidden/>
    <w:unhideWhenUsed/>
    <w:pPr>
      <w:pBdr/>
      <w:spacing/>
      <w:ind/>
    </w:pPr>
    <w:rPr>
      <w:b/>
      <w:bCs/>
    </w:rPr>
  </w:style>
  <w:style w:type="character" w:styleId="838" w:customStyle="1">
    <w:name w:val="Тема примечания Знак"/>
    <w:basedOn w:val="836"/>
    <w:link w:val="837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839">
    <w:name w:val="Balloon Text"/>
    <w:basedOn w:val="805"/>
    <w:link w:val="840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840" w:customStyle="1">
    <w:name w:val="Текст выноски Знак"/>
    <w:basedOn w:val="811"/>
    <w:link w:val="839"/>
    <w:uiPriority w:val="99"/>
    <w:semiHidden/>
    <w:pPr>
      <w:pBdr/>
      <w:spacing/>
      <w:ind/>
    </w:pPr>
    <w:rPr>
      <w:rFonts w:ascii="Segoe UI" w:hAnsi="Segoe UI" w:eastAsia="Times New Roman" w:cs="Segoe UI"/>
      <w:sz w:val="18"/>
      <w:szCs w:val="18"/>
    </w:rPr>
  </w:style>
  <w:style w:type="character" w:styleId="841" w:customStyle="1">
    <w:name w:val="Заголовок 3 Знак"/>
    <w:basedOn w:val="811"/>
    <w:link w:val="808"/>
    <w:uiPriority w:val="9"/>
    <w:pPr>
      <w:pBdr/>
      <w:spacing/>
      <w:ind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842" w:customStyle="1">
    <w:name w:val="Абзац списка Знак"/>
    <w:basedOn w:val="811"/>
    <w:link w:val="833"/>
    <w:uiPriority w:val="34"/>
    <w:pPr>
      <w:pBdr/>
      <w:spacing/>
      <w:ind/>
    </w:pPr>
    <w:rPr>
      <w:rFonts w:ascii="Times New Roman" w:hAnsi="Times New Roman" w:eastAsia="Times New Roman" w:cs="Times New Roman"/>
      <w:sz w:val="24"/>
    </w:rPr>
  </w:style>
  <w:style w:type="paragraph" w:styleId="843" w:customStyle="1">
    <w:name w:val="Абзац списка11"/>
    <w:basedOn w:val="805"/>
    <w:uiPriority w:val="99"/>
    <w:pPr>
      <w:pBdr/>
      <w:spacing w:line="360" w:lineRule="auto"/>
      <w:ind w:firstLine="357" w:left="720"/>
      <w:jc w:val="both"/>
    </w:pPr>
    <w:rPr>
      <w:rFonts w:ascii="Calibri" w:hAnsi="Calibri"/>
      <w:sz w:val="22"/>
    </w:rPr>
  </w:style>
  <w:style w:type="character" w:styleId="844" w:customStyle="1">
    <w:name w:val="Заголовок 4 Знак"/>
    <w:basedOn w:val="811"/>
    <w:link w:val="809"/>
    <w:uiPriority w:val="9"/>
    <w:pPr>
      <w:pBdr/>
      <w:spacing/>
      <w:ind/>
    </w:pPr>
    <w:rPr>
      <w:rFonts w:asciiTheme="majorHAnsi" w:hAnsiTheme="majorHAnsi" w:eastAsiaTheme="majorEastAsia" w:cstheme="majorBidi"/>
      <w:i/>
      <w:iCs/>
      <w:color w:val="2e74b5" w:themeColor="accent1" w:themeShade="BF"/>
      <w:sz w:val="24"/>
    </w:rPr>
  </w:style>
  <w:style w:type="character" w:styleId="845" w:customStyle="1">
    <w:name w:val="Заголовок 5 Знак"/>
    <w:basedOn w:val="811"/>
    <w:link w:val="810"/>
    <w:uiPriority w:val="9"/>
    <w:pPr>
      <w:pBdr/>
      <w:spacing/>
      <w:ind/>
    </w:pPr>
    <w:rPr>
      <w:rFonts w:asciiTheme="majorHAnsi" w:hAnsiTheme="majorHAnsi" w:eastAsiaTheme="majorEastAsia" w:cstheme="majorBidi"/>
      <w:color w:val="2e74b5" w:themeColor="accent1" w:themeShade="BF"/>
      <w:sz w:val="24"/>
    </w:rPr>
  </w:style>
  <w:style w:type="paragraph" w:styleId="846">
    <w:name w:val="footnote text"/>
    <w:basedOn w:val="805"/>
    <w:link w:val="847"/>
    <w:semiHidden/>
    <w:pPr>
      <w:pBdr/>
      <w:spacing w:after="0" w:line="240" w:lineRule="auto"/>
      <w:ind/>
    </w:pPr>
    <w:rPr>
      <w:rFonts w:ascii="Calibri" w:hAnsi="Calibri"/>
      <w:sz w:val="20"/>
      <w:szCs w:val="20"/>
    </w:rPr>
  </w:style>
  <w:style w:type="character" w:styleId="847" w:customStyle="1">
    <w:name w:val="Текст сноски Знак"/>
    <w:basedOn w:val="811"/>
    <w:link w:val="846"/>
    <w:semiHidden/>
    <w:pPr>
      <w:pBdr/>
      <w:spacing/>
      <w:ind/>
    </w:pPr>
    <w:rPr>
      <w:rFonts w:ascii="Calibri" w:hAnsi="Calibri" w:eastAsia="Times New Roman" w:cs="Times New Roman"/>
      <w:sz w:val="20"/>
      <w:szCs w:val="20"/>
    </w:rPr>
  </w:style>
  <w:style w:type="character" w:styleId="848">
    <w:name w:val="footnote reference"/>
    <w:semiHidden/>
    <w:pPr>
      <w:pBdr/>
      <w:spacing/>
      <w:ind/>
    </w:pPr>
    <w:rPr>
      <w:rFonts w:cs="Times New Roman"/>
      <w:vertAlign w:val="superscript"/>
    </w:rPr>
  </w:style>
  <w:style w:type="paragraph" w:styleId="849" w:customStyle="1">
    <w:name w:val="Без интервала1"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50">
    <w:name w:val="Body Text 3"/>
    <w:basedOn w:val="805"/>
    <w:link w:val="851"/>
    <w:uiPriority w:val="99"/>
    <w:semiHidden/>
    <w:unhideWhenUsed/>
    <w:pPr>
      <w:pBdr/>
      <w:spacing w:after="120" w:line="240" w:lineRule="auto"/>
      <w:ind/>
    </w:pPr>
    <w:rPr>
      <w:rFonts w:eastAsiaTheme="minorHAnsi" w:cstheme="minorBidi"/>
      <w:sz w:val="16"/>
      <w:szCs w:val="16"/>
    </w:rPr>
  </w:style>
  <w:style w:type="character" w:styleId="851" w:customStyle="1">
    <w:name w:val="Основной текст 3 Знак"/>
    <w:basedOn w:val="811"/>
    <w:link w:val="850"/>
    <w:uiPriority w:val="99"/>
    <w:semiHidden/>
    <w:pPr>
      <w:pBdr/>
      <w:spacing/>
      <w:ind/>
    </w:pPr>
    <w:rPr>
      <w:rFonts w:ascii="Times New Roman" w:hAnsi="Times New Roman"/>
      <w:sz w:val="16"/>
      <w:szCs w:val="16"/>
    </w:rPr>
  </w:style>
  <w:style w:type="character" w:styleId="852">
    <w:name w:val="FollowedHyperlink"/>
    <w:basedOn w:val="81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3">
    <w:name w:val="Heading 6"/>
    <w:uiPriority w:val="9"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86947-782C-41DC-BFC4-5ED2FABE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Company>Org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Быховец Ирина Анатольевна</dc:creator>
  <cp:keywords/>
  <dc:description/>
  <cp:revision>41</cp:revision>
  <dcterms:created xsi:type="dcterms:W3CDTF">2018-10-15T03:45:00Z</dcterms:created>
  <dcterms:modified xsi:type="dcterms:W3CDTF">2024-04-24T04:54:53Z</dcterms:modified>
</cp:coreProperties>
</file>