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</w:t>
      </w:r>
      <w:r>
        <w:rPr>
          <w:rFonts w:ascii="Arial" w:hAnsi="Arial" w:cs="Arial"/>
          <w:sz w:val="24"/>
          <w:vertAlign w:val="subscript"/>
        </w:rPr>
        <w:t xml:space="preserve">9</w:t>
      </w:r>
      <w:r>
        <w:rPr>
          <w:rFonts w:ascii="Arial" w:hAnsi="Arial" w:cs="Arial"/>
          <w:sz w:val="24"/>
        </w:rPr>
        <w:t xml:space="preserve">H</w:t>
      </w:r>
      <w:r>
        <w:rPr>
          <w:rFonts w:ascii="Arial" w:hAnsi="Arial" w:cs="Arial"/>
          <w:sz w:val="24"/>
          <w:vertAlign w:val="subscript"/>
        </w:rPr>
        <w:t xml:space="preserve">20</w:t>
      </w:r>
      <w:r>
        <w:rPr>
          <w:rFonts w:ascii="Arial" w:hAnsi="Arial" w:cs="Arial"/>
          <w:sz w:val="24"/>
        </w:rPr>
        <w:t xml:space="preserve"> ] в начальный момент времени 1 моль/л, </w:t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C(t) для каждого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r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</w:t>
      </w:r>
      <w:r>
        <w:rPr>
          <w:rFonts w:ascii="Arial" w:hAnsi="Arial" w:cs="Arial"/>
          <w:sz w:val="24"/>
          <w:szCs w:val="24"/>
        </w:rPr>
        <w:t xml:space="preserve">матрица для рассматриваемой схемы реакций: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20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18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16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</w:t>
      </w:r>
      <w:r>
        <w:rPr>
          <w:rFonts w:ascii="Arial" w:hAnsi="Arial" w:cs="Arial"/>
          <w:sz w:val="24"/>
          <w:szCs w:val="24"/>
        </w:rPr>
        <w:t xml:space="preserve">компонентов</w:t>
      </w:r>
      <w:r>
        <w:rPr>
          <w:rFonts w:ascii="Arial" w:hAnsi="Arial" w:cs="Arial"/>
          <w:sz w:val="24"/>
          <w:szCs w:val="24"/>
        </w:rPr>
        <w:t xml:space="preserve">, моль/л представлена ниже:</w:t>
      </w:r>
      <w:r>
        <w:rPr>
          <w:rFonts w:ascii="Arial" w:hAnsi="Arial" w:cs="Arial"/>
          <w:sz w:val="24"/>
          <w:szCs w:val="24"/>
        </w:rPr>
      </w:r>
      <w:r/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Решение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2024-03-12T04:38:57Z</dcterms:modified>
</cp:coreProperties>
</file>