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E38B" w14:textId="77777777" w:rsidR="00B61DF8" w:rsidRDefault="00B61DF8" w:rsidP="00400B5F">
      <w:pPr>
        <w:spacing w:before="60"/>
        <w:jc w:val="center"/>
        <w:rPr>
          <w:b/>
          <w:bCs/>
          <w:color w:val="000000" w:themeColor="text1"/>
          <w:szCs w:val="26"/>
          <w:lang w:val="pt-BR"/>
        </w:rPr>
      </w:pPr>
    </w:p>
    <w:p w14:paraId="5A2F4F77" w14:textId="77777777" w:rsidR="00B61DF8" w:rsidRDefault="00B61DF8" w:rsidP="00400B5F">
      <w:pPr>
        <w:spacing w:before="60"/>
        <w:jc w:val="center"/>
        <w:rPr>
          <w:b/>
          <w:bCs/>
          <w:color w:val="000000" w:themeColor="text1"/>
          <w:szCs w:val="26"/>
          <w:lang w:val="pt-BR"/>
        </w:rPr>
      </w:pPr>
    </w:p>
    <w:p w14:paraId="350B0BA5" w14:textId="77777777" w:rsidR="00B61DF8" w:rsidRDefault="00B61DF8" w:rsidP="00400B5F">
      <w:pPr>
        <w:spacing w:before="60"/>
        <w:jc w:val="center"/>
        <w:rPr>
          <w:b/>
          <w:bCs/>
          <w:color w:val="000000" w:themeColor="text1"/>
          <w:szCs w:val="26"/>
          <w:lang w:val="pt-BR"/>
        </w:rPr>
      </w:pPr>
    </w:p>
    <w:p w14:paraId="1502610C" w14:textId="64087F5D" w:rsidR="00400B5F" w:rsidRDefault="00400B5F" w:rsidP="00400B5F">
      <w:pPr>
        <w:spacing w:before="60"/>
        <w:jc w:val="center"/>
        <w:rPr>
          <w:b/>
          <w:bCs/>
          <w:color w:val="000000" w:themeColor="text1"/>
          <w:szCs w:val="26"/>
          <w:lang w:val="pt-BR"/>
        </w:rPr>
      </w:pPr>
      <w:r w:rsidRPr="001E71A8">
        <w:rPr>
          <w:b/>
          <w:bCs/>
          <w:color w:val="000000" w:themeColor="text1"/>
          <w:szCs w:val="26"/>
          <w:lang w:val="pt-BR"/>
        </w:rPr>
        <w:t>TRƯỜNG ĐẠI HỌC CÔNG NGHIỆP TP.HCM</w:t>
      </w:r>
    </w:p>
    <w:p w14:paraId="1751B93E" w14:textId="77777777" w:rsidR="00400B5F" w:rsidRPr="001E71A8" w:rsidRDefault="00400B5F" w:rsidP="00400B5F">
      <w:pPr>
        <w:spacing w:before="60"/>
        <w:jc w:val="center"/>
        <w:rPr>
          <w:b/>
          <w:bCs/>
          <w:color w:val="000000" w:themeColor="text1"/>
          <w:szCs w:val="26"/>
          <w:lang w:val="ru-RU"/>
        </w:rPr>
      </w:pPr>
      <w:r>
        <w:rPr>
          <w:b/>
          <w:bCs/>
          <w:color w:val="000000" w:themeColor="text1"/>
          <w:szCs w:val="26"/>
          <w:lang w:val="pt-BR"/>
        </w:rPr>
        <w:t>KHOA CÔNG NGHỆ THÔNG TIN</w:t>
      </w:r>
    </w:p>
    <w:p w14:paraId="353C359F" w14:textId="77777777" w:rsidR="00400B5F" w:rsidRPr="001E71A8" w:rsidRDefault="00400B5F" w:rsidP="00400B5F">
      <w:pPr>
        <w:spacing w:before="60"/>
        <w:jc w:val="center"/>
        <w:rPr>
          <w:b/>
          <w:bCs/>
          <w:color w:val="000000" w:themeColor="text1"/>
          <w:szCs w:val="26"/>
        </w:rPr>
      </w:pPr>
      <w:r w:rsidRPr="001E71A8">
        <w:rPr>
          <w:b/>
          <w:bCs/>
          <w:noProof/>
          <w:color w:val="000000" w:themeColor="text1"/>
          <w:szCs w:val="26"/>
        </w:rPr>
        <mc:AlternateContent>
          <mc:Choice Requires="wps">
            <w:drawing>
              <wp:anchor distT="0" distB="0" distL="114300" distR="114300" simplePos="0" relativeHeight="251659264" behindDoc="0" locked="0" layoutInCell="1" allowOverlap="1" wp14:anchorId="2F7B98A8" wp14:editId="339C2638">
                <wp:simplePos x="0" y="0"/>
                <wp:positionH relativeFrom="column">
                  <wp:posOffset>2054225</wp:posOffset>
                </wp:positionH>
                <wp:positionV relativeFrom="paragraph">
                  <wp:posOffset>31115</wp:posOffset>
                </wp:positionV>
                <wp:extent cx="1400175" cy="0"/>
                <wp:effectExtent l="0" t="0" r="0" b="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66A509EF"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" strokeweight="1pt"/>
            </w:pict>
          </mc:Fallback>
        </mc:AlternateContent>
      </w:r>
    </w:p>
    <w:p w14:paraId="61E1F425" w14:textId="77777777" w:rsidR="00400B5F" w:rsidRPr="001E71A8" w:rsidRDefault="00400B5F" w:rsidP="00400B5F">
      <w:pPr>
        <w:spacing w:before="60"/>
        <w:jc w:val="center"/>
        <w:rPr>
          <w:b/>
          <w:bCs/>
          <w:color w:val="000000" w:themeColor="text1"/>
          <w:szCs w:val="26"/>
        </w:rPr>
      </w:pPr>
      <w:r w:rsidRPr="00286A4B">
        <w:rPr>
          <w:b/>
          <w:bCs/>
          <w:noProof/>
          <w:color w:val="000000" w:themeColor="text1"/>
          <w:szCs w:val="26"/>
        </w:rPr>
        <w:drawing>
          <wp:inline distT="0" distB="0" distL="0" distR="0" wp14:anchorId="08730D3C" wp14:editId="40CF76F0">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1E71A8">
        <w:rPr>
          <w:b/>
          <w:bCs/>
          <w:color w:val="000000" w:themeColor="text1"/>
          <w:szCs w:val="26"/>
        </w:rPr>
        <w:br w:type="textWrapping" w:clear="all"/>
      </w:r>
    </w:p>
    <w:p w14:paraId="3460120C" w14:textId="77777777" w:rsidR="00400B5F" w:rsidRPr="001E71A8" w:rsidRDefault="00400B5F" w:rsidP="00400B5F">
      <w:pPr>
        <w:jc w:val="center"/>
        <w:rPr>
          <w:b/>
          <w:szCs w:val="26"/>
        </w:rPr>
      </w:pPr>
      <w:r w:rsidRPr="001E71A8">
        <w:rPr>
          <w:b/>
          <w:szCs w:val="26"/>
        </w:rPr>
        <w:t>BÁO CÁO</w:t>
      </w:r>
      <w:r>
        <w:rPr>
          <w:b/>
          <w:szCs w:val="26"/>
        </w:rPr>
        <w:t xml:space="preserve"> MÔN HỌC</w:t>
      </w:r>
    </w:p>
    <w:p w14:paraId="16FC639E" w14:textId="65A2EB35" w:rsidR="00400B5F" w:rsidRDefault="00400B5F" w:rsidP="00400B5F">
      <w:pPr>
        <w:jc w:val="center"/>
        <w:rPr>
          <w:b/>
          <w:szCs w:val="26"/>
          <w:u w:val="single"/>
        </w:rPr>
      </w:pPr>
      <w:r>
        <w:rPr>
          <w:b/>
          <w:bCs/>
          <w:sz w:val="32"/>
          <w:szCs w:val="32"/>
        </w:rPr>
        <w:t>LẬP TRÌNH HƯỚNG SỰ KIỆN VỚI CÔNG NGHỆ JAVA</w:t>
      </w:r>
    </w:p>
    <w:p w14:paraId="6B8651BA" w14:textId="77777777" w:rsidR="00400B5F" w:rsidRPr="001E71A8" w:rsidRDefault="00400B5F" w:rsidP="00400B5F">
      <w:pPr>
        <w:jc w:val="center"/>
        <w:rPr>
          <w:b/>
          <w:szCs w:val="26"/>
          <w:u w:val="single"/>
        </w:rPr>
      </w:pPr>
      <w:r w:rsidRPr="001E71A8">
        <w:rPr>
          <w:b/>
          <w:szCs w:val="26"/>
          <w:u w:val="single"/>
        </w:rPr>
        <w:t>Đề tài</w:t>
      </w:r>
    </w:p>
    <w:p w14:paraId="1AFA48A7" w14:textId="7BE4EF51" w:rsidR="00400B5F" w:rsidRPr="00430894" w:rsidRDefault="00400B5F" w:rsidP="00400B5F">
      <w:pPr>
        <w:jc w:val="center"/>
        <w:rPr>
          <w:b/>
          <w:bCs/>
          <w:szCs w:val="26"/>
        </w:rPr>
      </w:pPr>
      <w:r w:rsidRPr="00080BAA">
        <w:rPr>
          <w:b/>
          <w:bCs/>
          <w:sz w:val="28"/>
          <w:szCs w:val="28"/>
        </w:rPr>
        <w:t>HỆ THỐNG QUẢN</w:t>
      </w:r>
      <w:r>
        <w:rPr>
          <w:b/>
          <w:bCs/>
          <w:sz w:val="28"/>
          <w:szCs w:val="28"/>
        </w:rPr>
        <w:t xml:space="preserve"> LÝ CỬA HÀNG TIỆN LỢI CHICAGO</w:t>
      </w:r>
    </w:p>
    <w:p w14:paraId="0EC200B8" w14:textId="1696816C" w:rsidR="00400B5F" w:rsidRPr="00636134" w:rsidRDefault="00400B5F" w:rsidP="00400B5F">
      <w:pPr>
        <w:jc w:val="center"/>
        <w:rPr>
          <w:b/>
          <w:bCs/>
          <w:szCs w:val="26"/>
        </w:rPr>
      </w:pPr>
      <w:r w:rsidRPr="001E71A8">
        <w:rPr>
          <w:szCs w:val="26"/>
        </w:rPr>
        <w:t>Nhóm Sinh Viên Thực Hiện:</w:t>
      </w:r>
      <w:r>
        <w:rPr>
          <w:szCs w:val="26"/>
        </w:rPr>
        <w:t xml:space="preserve"> </w:t>
      </w:r>
      <w:r w:rsidRPr="00430894">
        <w:rPr>
          <w:b/>
          <w:bCs/>
          <w:szCs w:val="26"/>
        </w:rPr>
        <w:t>Nhóm</w:t>
      </w:r>
      <w:r>
        <w:rPr>
          <w:b/>
          <w:bCs/>
          <w:szCs w:val="26"/>
        </w:rPr>
        <w:t xml:space="preserve"> 9</w:t>
      </w:r>
    </w:p>
    <w:p w14:paraId="43A24259" w14:textId="77777777" w:rsidR="00400B5F" w:rsidRPr="001E71A8" w:rsidRDefault="00400B5F" w:rsidP="00400B5F">
      <w:pPr>
        <w:ind w:left="3510"/>
        <w:jc w:val="center"/>
        <w:rPr>
          <w:szCs w:val="26"/>
        </w:rPr>
      </w:pPr>
    </w:p>
    <w:tbl>
      <w:tblPr>
        <w:tblStyle w:val="TableGrid"/>
        <w:tblW w:w="0" w:type="auto"/>
        <w:tblLook w:val="04A0" w:firstRow="1" w:lastRow="0" w:firstColumn="1" w:lastColumn="0" w:noHBand="0" w:noVBand="1"/>
      </w:tblPr>
      <w:tblGrid>
        <w:gridCol w:w="810"/>
        <w:gridCol w:w="3898"/>
        <w:gridCol w:w="2222"/>
      </w:tblGrid>
      <w:tr w:rsidR="00400B5F" w14:paraId="660E1F29" w14:textId="77777777" w:rsidTr="008120F6">
        <w:tc>
          <w:tcPr>
            <w:tcW w:w="810" w:type="dxa"/>
          </w:tcPr>
          <w:p w14:paraId="42D83051" w14:textId="77777777" w:rsidR="00400B5F" w:rsidRPr="001A744C" w:rsidRDefault="00400B5F" w:rsidP="008120F6">
            <w:pPr>
              <w:ind w:firstLine="162"/>
              <w:jc w:val="center"/>
              <w:rPr>
                <w:b/>
                <w:bCs/>
                <w:szCs w:val="26"/>
              </w:rPr>
            </w:pPr>
            <w:r>
              <w:rPr>
                <w:b/>
                <w:bCs/>
                <w:szCs w:val="26"/>
              </w:rPr>
              <w:t>Stt</w:t>
            </w:r>
          </w:p>
        </w:tc>
        <w:tc>
          <w:tcPr>
            <w:tcW w:w="3898" w:type="dxa"/>
          </w:tcPr>
          <w:p w14:paraId="7AC2610C" w14:textId="77777777" w:rsidR="00400B5F" w:rsidRPr="001A744C" w:rsidRDefault="00400B5F" w:rsidP="008120F6">
            <w:pPr>
              <w:jc w:val="center"/>
              <w:rPr>
                <w:b/>
                <w:bCs/>
                <w:szCs w:val="26"/>
              </w:rPr>
            </w:pPr>
            <w:r>
              <w:rPr>
                <w:b/>
                <w:bCs/>
                <w:szCs w:val="26"/>
              </w:rPr>
              <w:t>Họ Tên SV</w:t>
            </w:r>
          </w:p>
        </w:tc>
        <w:tc>
          <w:tcPr>
            <w:tcW w:w="2222" w:type="dxa"/>
          </w:tcPr>
          <w:p w14:paraId="0E121075" w14:textId="77777777" w:rsidR="00400B5F" w:rsidRPr="001A744C" w:rsidRDefault="00400B5F" w:rsidP="008120F6">
            <w:pPr>
              <w:jc w:val="center"/>
              <w:rPr>
                <w:b/>
                <w:bCs/>
                <w:szCs w:val="26"/>
              </w:rPr>
            </w:pPr>
            <w:r>
              <w:rPr>
                <w:b/>
                <w:bCs/>
                <w:szCs w:val="26"/>
              </w:rPr>
              <w:t>MSSV</w:t>
            </w:r>
          </w:p>
        </w:tc>
      </w:tr>
      <w:tr w:rsidR="00400B5F" w14:paraId="3E557214" w14:textId="77777777" w:rsidTr="008120F6">
        <w:tc>
          <w:tcPr>
            <w:tcW w:w="810" w:type="dxa"/>
          </w:tcPr>
          <w:p w14:paraId="46CE4CBF" w14:textId="361BBFD8" w:rsidR="00400B5F" w:rsidRDefault="00400B5F" w:rsidP="008120F6">
            <w:pPr>
              <w:ind w:firstLine="162"/>
              <w:rPr>
                <w:szCs w:val="26"/>
              </w:rPr>
            </w:pPr>
          </w:p>
        </w:tc>
        <w:tc>
          <w:tcPr>
            <w:tcW w:w="3898" w:type="dxa"/>
          </w:tcPr>
          <w:p w14:paraId="736327F4" w14:textId="5929DD4D" w:rsidR="00400B5F" w:rsidRDefault="00400B5F" w:rsidP="008120F6">
            <w:pPr>
              <w:rPr>
                <w:szCs w:val="26"/>
              </w:rPr>
            </w:pPr>
          </w:p>
        </w:tc>
        <w:tc>
          <w:tcPr>
            <w:tcW w:w="2222" w:type="dxa"/>
          </w:tcPr>
          <w:p w14:paraId="3E00C369" w14:textId="26EFD0CC" w:rsidR="00400B5F" w:rsidRDefault="00400B5F" w:rsidP="008120F6">
            <w:pPr>
              <w:rPr>
                <w:szCs w:val="26"/>
              </w:rPr>
            </w:pPr>
          </w:p>
        </w:tc>
      </w:tr>
      <w:tr w:rsidR="00400B5F" w14:paraId="6327C165" w14:textId="77777777" w:rsidTr="008120F6">
        <w:tc>
          <w:tcPr>
            <w:tcW w:w="810" w:type="dxa"/>
          </w:tcPr>
          <w:p w14:paraId="6F06486C" w14:textId="78E1AF2A" w:rsidR="00400B5F" w:rsidRDefault="00400B5F" w:rsidP="008120F6">
            <w:pPr>
              <w:ind w:firstLine="162"/>
              <w:rPr>
                <w:szCs w:val="26"/>
              </w:rPr>
            </w:pPr>
          </w:p>
        </w:tc>
        <w:tc>
          <w:tcPr>
            <w:tcW w:w="3898" w:type="dxa"/>
          </w:tcPr>
          <w:p w14:paraId="5F154B4C" w14:textId="2931DC6B" w:rsidR="00400B5F" w:rsidRDefault="00400B5F" w:rsidP="008120F6">
            <w:pPr>
              <w:rPr>
                <w:szCs w:val="26"/>
              </w:rPr>
            </w:pPr>
          </w:p>
        </w:tc>
        <w:tc>
          <w:tcPr>
            <w:tcW w:w="2222" w:type="dxa"/>
          </w:tcPr>
          <w:p w14:paraId="4EF68A62" w14:textId="619B9862" w:rsidR="00400B5F" w:rsidRDefault="00400B5F" w:rsidP="008120F6">
            <w:pPr>
              <w:rPr>
                <w:szCs w:val="26"/>
              </w:rPr>
            </w:pPr>
          </w:p>
        </w:tc>
      </w:tr>
      <w:tr w:rsidR="00400B5F" w14:paraId="5E683C11" w14:textId="77777777" w:rsidTr="008120F6">
        <w:tc>
          <w:tcPr>
            <w:tcW w:w="810" w:type="dxa"/>
          </w:tcPr>
          <w:p w14:paraId="073319D5" w14:textId="17996FAA" w:rsidR="00400B5F" w:rsidRDefault="00400B5F" w:rsidP="008120F6">
            <w:pPr>
              <w:ind w:firstLine="162"/>
              <w:rPr>
                <w:szCs w:val="26"/>
              </w:rPr>
            </w:pPr>
          </w:p>
        </w:tc>
        <w:tc>
          <w:tcPr>
            <w:tcW w:w="3898" w:type="dxa"/>
          </w:tcPr>
          <w:p w14:paraId="4E72C78F" w14:textId="62BA13E0" w:rsidR="00400B5F" w:rsidRDefault="00400B5F" w:rsidP="008120F6">
            <w:pPr>
              <w:rPr>
                <w:szCs w:val="26"/>
              </w:rPr>
            </w:pPr>
          </w:p>
        </w:tc>
        <w:tc>
          <w:tcPr>
            <w:tcW w:w="2222" w:type="dxa"/>
          </w:tcPr>
          <w:p w14:paraId="245EA838" w14:textId="0509C43D" w:rsidR="00400B5F" w:rsidRDefault="00400B5F" w:rsidP="008120F6">
            <w:pPr>
              <w:rPr>
                <w:szCs w:val="26"/>
              </w:rPr>
            </w:pPr>
          </w:p>
        </w:tc>
      </w:tr>
      <w:tr w:rsidR="00400B5F" w14:paraId="6E40F141" w14:textId="77777777" w:rsidTr="008120F6">
        <w:tc>
          <w:tcPr>
            <w:tcW w:w="810" w:type="dxa"/>
          </w:tcPr>
          <w:p w14:paraId="5FD53C34" w14:textId="7BE2EE82" w:rsidR="00400B5F" w:rsidRDefault="00400B5F" w:rsidP="008120F6">
            <w:pPr>
              <w:ind w:firstLine="162"/>
              <w:rPr>
                <w:szCs w:val="26"/>
              </w:rPr>
            </w:pPr>
          </w:p>
        </w:tc>
        <w:tc>
          <w:tcPr>
            <w:tcW w:w="3898" w:type="dxa"/>
          </w:tcPr>
          <w:p w14:paraId="1273838A" w14:textId="430A4417" w:rsidR="00400B5F" w:rsidRDefault="00400B5F" w:rsidP="008120F6">
            <w:pPr>
              <w:rPr>
                <w:szCs w:val="26"/>
              </w:rPr>
            </w:pPr>
          </w:p>
        </w:tc>
        <w:tc>
          <w:tcPr>
            <w:tcW w:w="2222" w:type="dxa"/>
          </w:tcPr>
          <w:p w14:paraId="748A0724" w14:textId="745D86D3" w:rsidR="00400B5F" w:rsidRDefault="00400B5F" w:rsidP="008120F6">
            <w:pPr>
              <w:rPr>
                <w:szCs w:val="26"/>
              </w:rPr>
            </w:pPr>
          </w:p>
        </w:tc>
      </w:tr>
    </w:tbl>
    <w:p w14:paraId="4C742A25" w14:textId="77777777" w:rsidR="00400B5F" w:rsidRDefault="00400B5F" w:rsidP="00400B5F">
      <w:pPr>
        <w:jc w:val="center"/>
        <w:rPr>
          <w:szCs w:val="26"/>
        </w:rPr>
      </w:pPr>
    </w:p>
    <w:p w14:paraId="1F81BE10" w14:textId="77777777" w:rsidR="00400B5F" w:rsidRDefault="00400B5F" w:rsidP="00400B5F">
      <w:pPr>
        <w:jc w:val="center"/>
        <w:rPr>
          <w:szCs w:val="26"/>
        </w:rPr>
      </w:pPr>
    </w:p>
    <w:p w14:paraId="4F651F83" w14:textId="77777777" w:rsidR="00400B5F" w:rsidRDefault="00400B5F" w:rsidP="00400B5F">
      <w:pPr>
        <w:jc w:val="center"/>
        <w:rPr>
          <w:szCs w:val="26"/>
        </w:rPr>
      </w:pPr>
    </w:p>
    <w:p w14:paraId="7576CB2A" w14:textId="77777777" w:rsidR="00400B5F" w:rsidRPr="001E71A8" w:rsidRDefault="00400B5F" w:rsidP="00400B5F">
      <w:pPr>
        <w:jc w:val="center"/>
        <w:rPr>
          <w:szCs w:val="26"/>
        </w:rPr>
      </w:pPr>
      <w:r w:rsidRPr="001E71A8">
        <w:rPr>
          <w:szCs w:val="26"/>
        </w:rPr>
        <w:t>Tp. Hồ Chí Minh</w:t>
      </w:r>
    </w:p>
    <w:p w14:paraId="695CFDA5" w14:textId="77777777" w:rsidR="00400B5F" w:rsidRPr="00024F1C" w:rsidRDefault="00400B5F" w:rsidP="00400B5F">
      <w:pPr>
        <w:jc w:val="center"/>
        <w:rPr>
          <w:szCs w:val="26"/>
        </w:rPr>
        <w:sectPr w:rsidR="00400B5F" w:rsidRPr="00024F1C" w:rsidSect="00400B5F">
          <w:footerReference w:type="default" r:id="rId7"/>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39586A">
        <w:rPr>
          <w:szCs w:val="26"/>
        </w:rPr>
        <w:t xml:space="preserve">Học kỳ </w:t>
      </w:r>
      <w:r>
        <w:rPr>
          <w:szCs w:val="26"/>
        </w:rPr>
        <w:t>I</w:t>
      </w:r>
      <w:r w:rsidRPr="0039586A">
        <w:rPr>
          <w:szCs w:val="26"/>
        </w:rPr>
        <w:t xml:space="preserve"> Năm Học: </w:t>
      </w:r>
      <w:r w:rsidRPr="00430894">
        <w:rPr>
          <w:szCs w:val="26"/>
        </w:rPr>
        <w:t>2026 - 2027</w:t>
      </w:r>
      <w:r>
        <w:rPr>
          <w:szCs w:val="26"/>
        </w:rPr>
        <w:t xml:space="preserve"> </w:t>
      </w:r>
    </w:p>
    <w:p w14:paraId="5A29E9C2" w14:textId="6857A35D" w:rsidR="00400B5F" w:rsidRDefault="00400B5F" w:rsidP="00400B5F">
      <w:pPr>
        <w:ind w:firstLine="0"/>
      </w:pPr>
      <w:r>
        <w:lastRenderedPageBreak/>
        <w:t>Mục lục</w:t>
      </w:r>
    </w:p>
    <w:p w14:paraId="470823F6" w14:textId="319D10A4" w:rsidR="00400B5F" w:rsidRDefault="00400B5F">
      <w:pPr>
        <w:spacing w:before="0" w:after="160" w:line="278" w:lineRule="auto"/>
        <w:ind w:firstLine="0"/>
        <w:jc w:val="left"/>
      </w:pPr>
      <w:r>
        <w:br w:type="page"/>
      </w:r>
    </w:p>
    <w:p w14:paraId="68F85E2D" w14:textId="31F59246" w:rsidR="00040D75" w:rsidRDefault="00400B5F" w:rsidP="00040D75">
      <w:pPr>
        <w:spacing w:before="0" w:after="160" w:line="278" w:lineRule="auto"/>
        <w:ind w:firstLine="0"/>
        <w:rPr>
          <w:b/>
          <w:bCs/>
        </w:rPr>
      </w:pPr>
      <w:r>
        <w:rPr>
          <w:b/>
          <w:bCs/>
        </w:rPr>
        <w:lastRenderedPageBreak/>
        <w:t>I. Giới thiệu đề tài</w:t>
      </w:r>
    </w:p>
    <w:p w14:paraId="0DBA9479" w14:textId="77777777" w:rsidR="00040D75" w:rsidRPr="00040D75" w:rsidRDefault="00040D75" w:rsidP="00040D75">
      <w:pPr>
        <w:spacing w:before="0" w:after="160" w:line="278" w:lineRule="auto"/>
        <w:ind w:firstLine="0"/>
        <w:rPr>
          <w:bCs/>
        </w:rPr>
      </w:pPr>
      <w:r w:rsidRPr="00040D75">
        <w:rPr>
          <w:bCs/>
        </w:rPr>
        <w:t>Cửa hàng tiện lợi Chicago hoạt động trong lĩnh vực kinh doanh các mặt hàng tiêu dùng phục vụ nhu cầu mua sắm hằng ngày của khách hàng. Hiện tại, cửa hàng chủ yếu quản lý thông tin sản phẩm, khách hàng, nhân viên và các giao dịch bán hàng bằng sổ sách kết hợp với các tệp Excel. Thông tin sản phẩm như mã sản phẩm, tên sản phẩm, loại sản phẩm và đơn giá được lưu trong các bảng dữ liệu để thuận tiện cho việc tra cứu và cập nhật. Trong quá trình bán hàng, nhân viên thu ngân tiếp nhận sản phẩm khách mang đến quầy, xác định số lượng, tra cứu đơn giá và tính tổng tiền thanh toán. Các giao dịch sau khi hoàn tất được ghi nhận để phục vụ việc đối chiếu và tổng hợp doanh thu. Khi khách hàng yêu cầu trả hàng, nhân viên phải tìm lại thông tin hóa đơn đã bán, kiểm tra sản phẩm và ghi nhận yêu cầu để chuyển cho quản lý xem xét.</w:t>
      </w:r>
    </w:p>
    <w:p w14:paraId="49DEAD37" w14:textId="77777777" w:rsidR="00040D75" w:rsidRPr="00040D75" w:rsidRDefault="00040D75" w:rsidP="00040D75">
      <w:pPr>
        <w:spacing w:before="0" w:after="160" w:line="278" w:lineRule="auto"/>
        <w:ind w:firstLine="0"/>
        <w:rPr>
          <w:bCs/>
        </w:rPr>
      </w:pPr>
    </w:p>
    <w:p w14:paraId="32137739" w14:textId="7EA7E6DA" w:rsidR="00040D75" w:rsidRPr="00040D75" w:rsidRDefault="00040D75" w:rsidP="00040D75">
      <w:pPr>
        <w:spacing w:before="0" w:after="160" w:line="278" w:lineRule="auto"/>
        <w:ind w:firstLine="0"/>
        <w:rPr>
          <w:bCs/>
        </w:rPr>
      </w:pPr>
      <w:r w:rsidRPr="00040D75">
        <w:rPr>
          <w:bCs/>
        </w:rPr>
        <w:t>Việc quản lý bằng sổ sách và Excel có thể đáp ứng những công việc cơ bản nhưng còn nhiều hạn chế khi số lượng sản phẩm và giao dịch tăng lên. Thông tin được lưu trữ trong nhiều bảng hoặc tệp riêng biệt khiến việc tra cứu, cập nhật và đối chiếu dữ liệu mất thời gian. Quá trình nhập thông tin sản phẩm, tính tiền và tổng hợp doanh thu phụ thuộc nhiều vào thao tác của nhân viên nên dễ phát sinh sai sót. Đặc biệt, khi khách hàng trả một phần sản phẩm đã mua hoặc thực hiện trả hàng nhiều lần trên cùng một hóa đơn, nhân viên phải kiểm tra số lượng đã bán, số lượng đã trả và số tiền cần hoàn để tránh ghi nhận trùng lặp. Việc theo dõi trạng thái phê duyệt trả hàng, xác nhận hoàn tiền và thống kê doanh thu sau hoàn tiền cũng gặp khó khăn nếu dữ liệu không được liên kết thống nhất. Bên cạnh đó, việc phân quyền và kiểm soát các thao tác cập nhật thông tin chưa được thực hiện chặt chẽ khi nhiều nhân viên cùng sử dụng các tệp dữ liệu chung. Những hạn chế này làm phát sinh nhu cầu xây dựng một hệ thống quản lý tập trung, hỗ trợ tự động hóa các phép tính, lưu trữ lịch sử giao dịch và kiểm soát quy trình bán hàng, trả hàng.</w:t>
      </w:r>
    </w:p>
    <w:p w14:paraId="499F0A42" w14:textId="20563017" w:rsidR="00040D75" w:rsidRDefault="00040D75" w:rsidP="00040D75">
      <w:pPr>
        <w:spacing w:before="0" w:after="160" w:line="278" w:lineRule="auto"/>
        <w:ind w:firstLine="0"/>
      </w:pPr>
      <w:r>
        <w:t>Hệ thống quản lý cửa hàng tiện lợi Chicago được xây dựng nhằm hỗ trợ cửa hàng thực hiện và quản lý các hoạt động bán hàng tại quầy, thanh toán, trả hàng, hoàn tiền và thống kê kết quả kinh doanh. Hệ thống quản lý tập trung các đối tượng gồm loại sản phẩm, sản phẩm, khách hàng, nhân viên, hóa đơn bán hàng</w:t>
      </w:r>
      <w:r w:rsidR="007D2D5F">
        <w:t xml:space="preserve"> và</w:t>
      </w:r>
      <w:r>
        <w:t xml:space="preserve"> phiếu trả hàng</w:t>
      </w:r>
      <w:r w:rsidR="007D2D5F">
        <w:t xml:space="preserve">. </w:t>
      </w:r>
      <w:r>
        <w:t>Mỗi đối tượng có các thông tin đặc trưng và được liên kết với nhau thông qua mã định danh để phục vụ việc lưu trữ, tìm kiếm, cập nhật và xử lý các giao dịch phát sinh. Phạm vi hệ thống tập trung vào hoạt động bán hàng và những nghiệp vụ liên quan trực tiếp</w:t>
      </w:r>
      <w:r w:rsidR="007D2D5F">
        <w:t>.</w:t>
      </w:r>
    </w:p>
    <w:p w14:paraId="7F7BB514" w14:textId="038CE449" w:rsidR="00040D75" w:rsidRDefault="00040D75" w:rsidP="00040D75">
      <w:pPr>
        <w:spacing w:before="0" w:after="160" w:line="278" w:lineRule="auto"/>
        <w:ind w:firstLine="0"/>
      </w:pPr>
      <w:r>
        <w:t xml:space="preserve">Hoạt động của cửa hàng được thực hiện bởi hai nhóm người dùng chính là nhân viên thu ngân và quản lý. Nhân viên thu ngân chịu trách nhiệm tiếp nhận sản phẩm khách hàng mang đến quầy, tra cứu sản phẩm, xác định khách hàng, lập hóa đơn, thực hiện thanh toán, </w:t>
      </w:r>
      <w:r>
        <w:lastRenderedPageBreak/>
        <w:t>tra cứu giao dịch và tiếp nhận yêu cầu trả hàng. Quản lý được phép thực hiện các nghiệp vụ bán hàng tương tự nhân viên thu ngân, đồng thời có quyền quản lý loại sản phẩm, sản phẩm, nhân viên, phê duyệt yêu cầu trả hàng và xem thống kê hoạt động kinh doanh. Các chức năng được phân quyền theo vai trò để bảo đảm mỗi người dùng chỉ thực hiện những thao tác thuộc trách nhiệm của mình.</w:t>
      </w:r>
    </w:p>
    <w:p w14:paraId="47AD0BCA" w14:textId="4F1E7A78" w:rsidR="00040D75" w:rsidRDefault="00040D75" w:rsidP="00040D75">
      <w:pPr>
        <w:spacing w:before="0" w:after="160" w:line="278" w:lineRule="auto"/>
        <w:ind w:firstLine="0"/>
      </w:pPr>
      <w:r>
        <w:t>Đối với nghiệp vụ quản lý loại sản phẩm, mỗi loại sản phẩm được xác định bằng một mã loại sản phẩm duy nhất và có các thuộc tính gồm mã loại, tên loại, mô tả và trạng thái sử dụng. Mã loại được sử dụng để phân biệt các nhóm sản phẩm, tên loại thể hiện nhóm hàng hóa như thực phẩm, đồ uống, bánh kẹo hoặc đồ dùng cá nhân. Trạng thái sử dụng gồm đang hoạt động và ngừng sử dụng. Quản lý có quyền thêm mới, chỉnh sửa, tra cứu và thay đổi trạng thái loại sản phẩm. Khi thêm mới, hệ thống kiểm tra mã loại không được trùng với dữ liệu đã tồn tại và tên loại không được để trống. Một loại sản phẩm có thể chứa nhiều sản phẩm, nhưng mỗi sản phẩm chỉ thuộc một loại sản phẩm tại một thời điểm. Loại sản phẩm đã ngừng sử dụng không được lựa chọn khi tạo sản phẩm mới nhưng vẫn được giữ lại để bảo đảm thông tin của các sản phẩm đã có không bị mất.</w:t>
      </w:r>
    </w:p>
    <w:p w14:paraId="1CA6EA45" w14:textId="5F4D1F0A" w:rsidR="00040D75" w:rsidRDefault="00040D75" w:rsidP="00040D75">
      <w:pPr>
        <w:spacing w:before="0" w:after="160" w:line="278" w:lineRule="auto"/>
        <w:ind w:firstLine="0"/>
      </w:pPr>
      <w:r>
        <w:t>Đối với nghiệp vụ quản lý sản phẩm, hệ thống lưu trữ các thuộc tính gồm mã sản phẩm, tên sản phẩm, mã loại sản phẩm, đơn vị tính, đơn giá bán và trạng thái kinh doanh. Mã sản phẩm là thông tin định danh duy nhất, có thể được nhân viên sử dụng để tra cứu nhanh khi khách hàng mang sản phẩm đến quầy. Tên sản phẩm thể hiện tên hàng hóa được kinh doanh, mã loại xác định nhóm sản phẩm, đơn vị tính xác định cách tính số lượng như chai, lon, hộp, gói hoặc cái, còn đơn giá bán là số tiền khách hàng phải trả cho một đơn vị sản phẩm. Đơn giá được biểu diễn bằng tiền Việt Nam đồng, không được âm và được lưu với độ chính xác phù hợp cho việc tính tiền. Trạng thái kinh doanh gồm đang kinh doanh và ngừng kinh doanh. Quản lý có quyền thêm sản phẩm, chỉnh sửa tên, loại, đơn vị tính, đơn giá và trạng thái kinh doanh. Nhân viên thu ngân chỉ được tra cứu và lựa chọn những sản phẩm đang kinh doanh khi lập hóa đơn. Khi một sản phẩm ngừng kinh doanh, hệ thống không cho phép thêm sản phẩm đó vào giao dịch bán hàng mới nhưng vẫn giữ thông tin để tra cứu hóa đơn và xử lý yêu cầu trả hàng đã phát sinh trước đó.</w:t>
      </w:r>
    </w:p>
    <w:p w14:paraId="22140320" w14:textId="77777777" w:rsidR="007D2D5F" w:rsidRDefault="00040D75" w:rsidP="00040D75">
      <w:pPr>
        <w:spacing w:before="0" w:after="160" w:line="278" w:lineRule="auto"/>
        <w:ind w:firstLine="0"/>
      </w:pPr>
      <w:r>
        <w:t>Khi cập nhật đơn giá bán, hệ thống chỉ áp dụng đơn giá mới cho các giao dịch được lập sau thời điểm thay đổi. Những hóa đơn đã thanh toán phải giữ nguyên đơn giá tại thời điểm mua hàng. Để thực hiện quy định này, mỗi chi tiết hóa đơn lưu riêng đơn giá bán thay vì chỉ tham chiếu đến giá hiện tại của sản phẩm. Chẳng hạn, một sản phẩm được bán với giá 12.000 đồng tại thời điểm khách mua, sau đó quản lý cập nhật giá thành 15.000 đồng thì hóa đơn trước đó vẫn phải hiển thị đơn giá 12.000 đồng. Quy định này đồng thời bảo đảm số tiền hoàn trả được xác định theo giao dịch gốc, không bị ảnh hưởng bởi giá sản phẩm hiện tại.</w:t>
      </w:r>
    </w:p>
    <w:p w14:paraId="706BDA7B" w14:textId="4ED81129" w:rsidR="00040D75" w:rsidRDefault="00040D75" w:rsidP="00040D75">
      <w:pPr>
        <w:spacing w:before="0" w:after="160" w:line="278" w:lineRule="auto"/>
        <w:ind w:firstLine="0"/>
      </w:pPr>
      <w:r>
        <w:lastRenderedPageBreak/>
        <w:t>Đối với nghiệp vụ quản lý khách hàng, mỗi khách hàng được xác định bằng mã khách hàng duy nhất và có các thông tin gồm họ tên</w:t>
      </w:r>
      <w:r w:rsidR="007D2D5F">
        <w:t>, giới tính</w:t>
      </w:r>
      <w:r>
        <w:t>, số điện thoại và địa chỉ. Mã khách hàng được hệ thống tạo khi thêm mới để tránh trùng lặp. Họ tên được sử dụng để nhận diện khách hàng, số điện thoại hỗ trợ tìm kiếm thông tin và địa chỉ được lưu khi khách hàng cung cấp. Nhân viên thu ngân và quản lý có quyền thêm mới, cập nhật và tra cứu khách hàng. Khi khách hàng đã có trong hệ thống, nhân viên có thể tìm kiếm bằng mã khách hàng hoặc số điện thoại để lựa chọn. Trường hợp khách hàng chưa được lưu, nhân viên có thể tạo thông tin mới trước khi lập hóa đơn. Một khách hàng có thể phát sinh nhiều hóa đơn, nhưng mỗi hóa đơn chỉ gắn với một khách hàng.</w:t>
      </w:r>
    </w:p>
    <w:p w14:paraId="3D34571F" w14:textId="0D2D4930" w:rsidR="007D2D5F" w:rsidRDefault="007D2D5F" w:rsidP="007D2D5F">
      <w:pPr>
        <w:spacing w:before="0" w:after="160" w:line="278" w:lineRule="auto"/>
        <w:ind w:firstLine="0"/>
      </w:pPr>
      <w:r>
        <w:t>Đối với nghiệp vụ quản lý nhân viên, hệ thống lưu trữ các thông tin gồm mã nhân viên, họ tên, số điện thoại, tên đăng nhập, mật khẩu, vai trò và trạng thái làm việc. Mỗi nhân viên được xác định bằng một mã nhân viên duy nhất. Số điện thoại được sử dụng đồng thời làm tên đăng nhập vào hệ thống, do đó số điện thoại của mỗi nhân viên phải là duy nhất và không được trùng với số điện thoại của nhân viên khác. Tên đăng nhập được tự động xác định theo số điện thoại nhân viên, không cho phép nhập một giá trị khác. Mật khẩu được lưu dưới dạng giá trị băm bảo mật thay vì văn bản thông thường. Vai trò của nhân viên gồm nhân viên thu ngân và quản lý, trong khi trạng thái làm việc gồm đang làm việc và ngừng làm việc.</w:t>
      </w:r>
    </w:p>
    <w:p w14:paraId="21AAEAE0" w14:textId="1D5D809E" w:rsidR="007D2D5F" w:rsidRDefault="007D2D5F" w:rsidP="007D2D5F">
      <w:pPr>
        <w:spacing w:before="0" w:after="160" w:line="278" w:lineRule="auto"/>
        <w:ind w:firstLine="0"/>
      </w:pPr>
      <w:r>
        <w:t>Quản lý có quyền thêm mới nhân viên, cập nhật thông tin, tra cứu danh sách nhân viên, thay đổi vai trò và trạng thái làm việc. Khi thêm nhân viên mới, quản lý nhập các thông tin cần thiết và thiết lập mật khẩu ban đầu. Hệ thống kiểm tra mã nhân viên và số điện thoại không được trùng với dữ liệu đã tồn tại, sau đó sử dụng số điện thoại làm tên đăng nhập. Khi số điện thoại của nhân viên được thay đổi, tên đăng nhập cũng tự động thay đổi theo. Nhân viên có thể tự thay đổi mật khẩu của mình sau khi đăng nhập. Khi nhân viên ngừng làm việc, quản lý cập nhật trạng thái tương ứng và hệ thống không cho phép nhân viên đó tiếp tục đăng nhập. Những hóa đơn và phiếu trả hàng do nhân viên đã thực hiện vẫn được lưu giữ để phục vụ việc tra cứu và đối chiếu.</w:t>
      </w:r>
    </w:p>
    <w:p w14:paraId="0EF00A9D" w14:textId="77777777" w:rsidR="007D2D5F" w:rsidRDefault="007D2D5F" w:rsidP="00040D75">
      <w:pPr>
        <w:spacing w:before="0" w:after="160" w:line="278" w:lineRule="auto"/>
        <w:ind w:firstLine="0"/>
      </w:pPr>
      <w:r>
        <w:t>Trước khi sử dụng hệ thống, nhân viên phải đăng nhập bằng số điện thoại và mật khẩu. Hệ thống kiểm tra thông tin đăng nhập, trạng thái làm việc và vai trò của nhân viên. Nếu thông tin hợp lệ và nhân viên đang làm việc, hệ thống cho phép truy cập các chức năng tương ứng. Nhân viên thu ngân được thực hiện nghiệp vụ bán hàng, thanh toán, tra cứu hóa đơn, quản lý thông tin khách hàng, tiếp nhận yêu cầu trả hàng và hoàn tiền sau khi được phê duyệt. Quản lý có thể thực hiện các nghiệp vụ của nhân viên thu ngân, đồng thời được quản lý loại sản phẩm, sản phẩm, nhân viên, phê duyệt yêu cầu trả hàng và xem thống kê. Hệ thống từ chối những thao tác không thuộc quyền của người đang đăng nhập nhằm bảo đảm việc xử lý dữ liệu được kiểm soát.</w:t>
      </w:r>
    </w:p>
    <w:p w14:paraId="58FBFFBB" w14:textId="29D3D59F" w:rsidR="00040D75" w:rsidRDefault="00040D75" w:rsidP="00040D75">
      <w:pPr>
        <w:spacing w:before="0" w:after="160" w:line="278" w:lineRule="auto"/>
        <w:ind w:firstLine="0"/>
      </w:pPr>
      <w:r>
        <w:lastRenderedPageBreak/>
        <w:t>Quá trình bán hàng bắt đầu khi khách hàng tự lựa chọn các sản phẩm tại cửa hàng và mang đến quầy thanh toán. Nhân viên thu ngân đăng nhập vào hệ thống, tiếp nhận các sản phẩm và bắt đầu lập giao dịch bán hàng. Trước tiên, nhân viên xác định khách hàng bằng cách tìm kiếm khách hàng đã tồn tại, thêm khách hàng mới. Sau đó, nhân viên lần lượt nhập hoặc tra cứu mã của từng sản phẩm khách mang đến quầy. Hệ thống tìm kiếm sản phẩm, kiểm tra trạng thái kinh doanh và hiển thị tên sản phẩm, đơn vị tính, đơn giá bán. Nếu sản phẩm không tồn tại hoặc đã ngừng kinh doanh, hệ thống thông báo để nhân viên kiểm tra lại, không cho phép đưa sản phẩm đó vào hóa đơn mới.</w:t>
      </w:r>
    </w:p>
    <w:p w14:paraId="037AC43C" w14:textId="3EB6EB29" w:rsidR="00040D75" w:rsidRDefault="00040D75" w:rsidP="00040D75">
      <w:pPr>
        <w:spacing w:before="0" w:after="160" w:line="278" w:lineRule="auto"/>
        <w:ind w:firstLine="0"/>
      </w:pPr>
      <w:r>
        <w:t>Sau khi lựa chọn sản phẩm, nhân viên nhập số lượng khách mua. Số lượng phải lớn hơn không và phù hợp với đơn vị tính của sản phẩm. Đối với các sản phẩm bán theo chai, lon, hộp, gói hoặc cái, số lượng được nhập dưới dạng số nguyên dương. Mỗi sản phẩm được thêm vào hóa đơn sẽ tạo một chi tiết hóa đơn tương ứng, gồm mã sản phẩm, số lượng bán, đơn giá bán và thành tiền. Nếu cùng một sản phẩm được lựa chọn nhiều lần trong một hóa đơn, hệ thống cộng dồn số lượng vào chi tiết đã có và tính lại thành tiền. Nhân viên có thể thay đổi số lượng hoặc loại bỏ sản phẩm trước khi xác nhận thanh toán. Hệ thống tự động cập nhật thành tiền của từng chi tiết và tổng tiền hóa đơn sau mỗi lần thay đổi.</w:t>
      </w:r>
    </w:p>
    <w:p w14:paraId="441742F2" w14:textId="0A6858CB" w:rsidR="00040D75" w:rsidRDefault="00040D75" w:rsidP="00040D75">
      <w:pPr>
        <w:spacing w:before="0" w:after="160" w:line="278" w:lineRule="auto"/>
        <w:ind w:firstLine="0"/>
      </w:pPr>
      <w:r>
        <w:t>Thành tiền của một sản phẩm được tính bằng số lượng bán nhân với đơn giá bán tại thời điểm giao dịch, theo công thức: Thành tiền = Số lượng bán × Đơn giá bán. Tổng tiền hóa đơn bằng tổng thành tiền của tất cả chi tiết hóa đơn, theo công thức: Tổng tiền = Tổng của (Số lượng từng sản phẩm × Đơn giá bán tương ứng). Ví dụ, khách hàng mua 2 chai nước có đơn giá 10.000 đồng và 3 gói bánh có đơn giá 8.000 đồng thì thành tiền nước uống là 20.000 đồng, thành tiền bánh là 24.000 đồng và tổng tiền hóa đơn là 44.000 đồng. Hệ thống tự động thực hiện các phép tính, không yêu cầu nhân viên nhập thủ công thành tiền hoặc tổng tiền. Giao dịch phải có ít nhất một sản phẩm hợp lệ trước khi được phép thanh toán.</w:t>
      </w:r>
    </w:p>
    <w:p w14:paraId="1D47F2D5" w14:textId="77777777" w:rsidR="007D2D5F" w:rsidRDefault="00040D75" w:rsidP="00040D75">
      <w:pPr>
        <w:spacing w:before="0" w:after="160" w:line="278" w:lineRule="auto"/>
        <w:ind w:firstLine="0"/>
      </w:pPr>
      <w:r>
        <w:t>Sau khi kiểm tra danh sách sản phẩm và tổng tiền, nhân viên lựa chọn phương thức thanh toán theo yêu cầu của khách hàng. Cửa hàng hỗ trợ hai phương thức là tiền mặt và chuyển khoản. Mỗi hóa đơn được thanh toán bằng một phương thức duy nhất và hệ thống ghi nhận phương thức đó để phục vụ việc tra cứu và thống kê. Đối với thanh toán tiền mặt, nhân viên nhập số tiền khách đưa. Hệ thống kiểm tra số tiền này phải lớn hơn hoặc bằng tổng tiền hóa đơn. Nếu số tiền khách đưa nhỏ hơn tổng tiền phải trả, hệ thống hiển thị thông báo không đủ tiền và không cho phép xác nhận thanh toán. Khi số tiền hợp lệ, hệ thống tính tiền thối theo công thức: Tiền thối = Tiền khách đưa − Tổng tiền hóa đơn. Chẳng hạn, hóa đơn có tổng tiền 44.000 đồng và khách đưa 50.000 đồng thì hệ thống xác định tiền thối là 6.000 đồng. Nhân viên trả lại tiền thối cho khách và xác nhận hoàn tất thanh toán.</w:t>
      </w:r>
    </w:p>
    <w:p w14:paraId="53A7DEDE" w14:textId="6C3B8C39" w:rsidR="00040D75" w:rsidRDefault="00040D75" w:rsidP="00040D75">
      <w:pPr>
        <w:spacing w:before="0" w:after="160" w:line="278" w:lineRule="auto"/>
        <w:ind w:firstLine="0"/>
      </w:pPr>
      <w:r>
        <w:lastRenderedPageBreak/>
        <w:t>Đối với thanh toán bằng chuyển khoản, khách hàng thực hiện chuyển tiền vào tài khoản nhận thanh toán của cửa hàng theo số tiền phải trả trên hóa đơn. Nhân viên thu ngân có trách nhiệm kiểm tra thông tin giao dịch đã nhận, đối chiếu số tiền thực nhận với tổng tiền cần thanh toán và chỉ xác nhận thành công khi cửa hàng đã nhận đủ tiền. Hệ thống không tự xác minh giao dịch với ngân hàng mà ghi nhận kết quả xác nhận của nhân viên. Trong trường hợp chưa nhận được tiền hoặc số tiền chuyển không đủ, nhân viên không được xác nhận thanh toán thành công. Đối với giao dịch chuyển khoản, số tiền khách đưa và tiền thối không áp dụng như thanh toán tiền mặt; hệ thống chỉ lưu tổng tiền cần thanh toán, phương thức thanh toán, thời điểm xác nhận và nhân viên xác nhận.</w:t>
      </w:r>
    </w:p>
    <w:p w14:paraId="13A8B9D8" w14:textId="6BC5C2A9" w:rsidR="00040D75" w:rsidRDefault="00040D75" w:rsidP="00040D75">
      <w:pPr>
        <w:spacing w:before="0" w:after="160" w:line="278" w:lineRule="auto"/>
        <w:ind w:firstLine="0"/>
      </w:pPr>
      <w:r>
        <w:t>Khi nhân viên xác nhận thanh toán thành công, hệ thống tạo và lưu hóa đơn bán hàng. Mỗi hóa đơn được xác định bằng mã hóa đơn duy nhất, có các thuộc tính gồm mã hóa đơn, mã khách hàng, mã nhân viên lập, ngày giờ lập, tổng tiền, phương thức thanh toán và trạng thái thanh toán. Đối với hóa đơn thanh toán bằng tiền mặt, hệ thống lưu thêm tiền khách đưa và tiền thối. Một hóa đơn bao gồm một hoặc nhiều chi tiết hóa đơn, mỗi chi tiết lưu sản phẩm, số lượng bán, đơn giá bán và thành tiền. Mã hóa đơn và thời gian lập được hệ thống tự động tạo khi giao dịch được xác nhận. Trạng thái của hóa đơn sau khi thanh toán là đã thanh toán. Hóa đơn chỉ được ghi nhận là giao dịch bán hàng hoàn tất khi dữ liệu hóa đơn và toàn bộ chi tiết hóa đơn được lưu thành công. Nếu quá trình lưu gặp lỗi, hệ thống phải thông báo và tránh tạo ra hóa đơn thiếu chi tiết hoặc dữ liệu không thống nhất.</w:t>
      </w:r>
    </w:p>
    <w:p w14:paraId="4AEE45E5" w14:textId="77777777" w:rsidR="00040D75" w:rsidRDefault="00040D75" w:rsidP="00040D75">
      <w:pPr>
        <w:spacing w:before="0" w:after="160" w:line="278" w:lineRule="auto"/>
        <w:ind w:firstLine="0"/>
      </w:pPr>
      <w:r>
        <w:t>Sau khi hóa đơn được lưu, nhân viên có thể in hóa đơn để giao cho khách hàng. Nội dung hóa đơn gồm thông tin nhận diện cửa hàng, mã hóa đơn, ngày giờ lập, nhân viên thu ngân, danh sách sản phẩm, đơn vị tính, số lượng, đơn giá, thành tiền, tổng tiền và phương thức thanh toán. Đối với thanh toán tiền mặt, hóa đơn hiển thị thêm số tiền khách đưa và tiền thối. Nhân viên thu ngân và quản lý được phép tra cứu hóa đơn theo mã hóa đơn, khoảng thời gian lập hoặc thông tin khách hàng; xem chi tiết và in lại hóa đơn khi cần. Hóa đơn đã thanh toán không được sửa trực tiếp số lượng, đơn giá hoặc tổng tiền vì những thông tin này phản ánh giao dịch thực tế đã hoàn tất.</w:t>
      </w:r>
    </w:p>
    <w:p w14:paraId="31FC4566" w14:textId="0F332521" w:rsidR="00040D75" w:rsidRDefault="00517DF4" w:rsidP="00040D75">
      <w:pPr>
        <w:spacing w:before="0" w:after="160" w:line="278" w:lineRule="auto"/>
        <w:ind w:firstLine="0"/>
      </w:pPr>
      <w:r>
        <w:rPr>
          <w:noProof/>
          <w14:ligatures w14:val="standardContextual"/>
        </w:rPr>
        <w:lastRenderedPageBreak/>
        <w:drawing>
          <wp:inline distT="0" distB="0" distL="0" distR="0" wp14:anchorId="38240C80" wp14:editId="3BA4A2C6">
            <wp:extent cx="5822950" cy="8229600"/>
            <wp:effectExtent l="0" t="0" r="6350" b="0"/>
            <wp:docPr id="1582555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55666" name="Picture 1582555666"/>
                    <pic:cNvPicPr/>
                  </pic:nvPicPr>
                  <pic:blipFill>
                    <a:blip r:embed="rId8">
                      <a:extLst>
                        <a:ext uri="{28A0092B-C50C-407E-A947-70E740481C1C}">
                          <a14:useLocalDpi xmlns:a14="http://schemas.microsoft.com/office/drawing/2010/main" val="0"/>
                        </a:ext>
                      </a:extLst>
                    </a:blip>
                    <a:stretch>
                      <a:fillRect/>
                    </a:stretch>
                  </pic:blipFill>
                  <pic:spPr>
                    <a:xfrm>
                      <a:off x="0" y="0"/>
                      <a:ext cx="5822950" cy="8229600"/>
                    </a:xfrm>
                    <a:prstGeom prst="rect">
                      <a:avLst/>
                    </a:prstGeom>
                  </pic:spPr>
                </pic:pic>
              </a:graphicData>
            </a:graphic>
          </wp:inline>
        </w:drawing>
      </w:r>
    </w:p>
    <w:p w14:paraId="178B4B7E" w14:textId="1CC9AF67" w:rsidR="00040D75" w:rsidRDefault="00040D75" w:rsidP="00040D75">
      <w:pPr>
        <w:spacing w:before="0" w:after="160" w:line="278" w:lineRule="auto"/>
        <w:ind w:firstLine="0"/>
      </w:pPr>
      <w:r>
        <w:lastRenderedPageBreak/>
        <w:t>Bên cạnh nghiệp vụ bán hàng, hệ thống hỗ trợ tiếp nhận và xử lý yêu cầu trả hàng. Cửa hàng cho phép khách trả toàn bộ sản phẩm trong hóa đơn hoặc chỉ trả một phần tùy theo nhu cầu. Khi khách yêu cầu trả hàng, nhân viên thu ngân tiếp nhận sản phẩm và thông tin hóa đơn gốc, sau đó tra cứu hóa đơn đã thanh toán trong hệ thống. Việc tra cứu có thể được thực hiện bằng mã hóa đơn hoặc các thông tin giao dịch phù hợp. Hệ thống hiển thị thông tin hóa đơn gốc gồm khách hàng, thời gian mua, sản phẩm đã bán, số lượng, đơn giá bán và các lần trả hàng đã phát sinh. Nếu không tìm thấy hóa đơn hợp lệ hoặc sản phẩm không thuộc hóa đơn đó, hệ thống không cho phép tạo yêu cầu trả hàng cho sản phẩm tương ứng.</w:t>
      </w:r>
    </w:p>
    <w:p w14:paraId="6CF1B25A" w14:textId="005ACC60" w:rsidR="00040D75" w:rsidRDefault="00040D75" w:rsidP="00040D75">
      <w:pPr>
        <w:spacing w:before="0" w:after="160" w:line="278" w:lineRule="auto"/>
        <w:ind w:firstLine="0"/>
      </w:pPr>
      <w:r>
        <w:t>Điều kiện tiếp nhận trả hàng được xác định dựa trên tình trạng thực tế của từng sản phẩm. Đối với sản phẩm có bao bì còn nguyên, chưa bị mở hoặc làm hư hỏng, nhân viên ghi nhận tình trạng là “Còn nguyên” và có thể tiếp nhận yêu cầu trả hàng. Đối với sản phẩm đã mở bao bì, cửa hàng chỉ chấp nhận khi sản phẩm có lỗi do nhà sản xuất. Trong trường hợp này, nhân viên phải ghi nhận tình trạng là “Sản phẩm lỗi” và mô tả lỗi phát hiện được để quản lý xem xét. Sản phẩm đã mở bao bì nhưng không có lỗi do nhà sản xuất, sản phẩm không thuộc hóa đơn gốc hoặc sản phẩm không đáp ứng điều kiện trả hàng sẽ không được chấp nhận. Kết quả kiểm tra tình trạng được lưu riêng cho từng sản phẩm trả, vì một phiếu có thể chứa nhiều sản phẩm với các tình trạng khác nhau.</w:t>
      </w:r>
    </w:p>
    <w:p w14:paraId="27853869" w14:textId="365F3D11" w:rsidR="00040D75" w:rsidRDefault="00040D75" w:rsidP="00040D75">
      <w:pPr>
        <w:spacing w:before="0" w:after="160" w:line="278" w:lineRule="auto"/>
        <w:ind w:firstLine="0"/>
      </w:pPr>
      <w:r>
        <w:t>Khi sản phẩm đáp ứng điều kiện tiếp nhận, nhân viên lựa chọn sản phẩm từ các chi tiết của hóa đơn gốc và nhập số lượng khách muốn trả. Hệ thống phải kiểm tra số lượng trả là số dương và không được vượt quá số lượng còn có thể trả của sản phẩm trong hóa đơn. Số lượng còn có thể trả được tính bằng số lượng đã mua trừ tổng số lượng đã được hoàn trả thành công ở những lần trước. Công thức kiểm tra được xác định như sau: Số lượng được phép trả = Số lượng đã mua − Tổng số lượng đã trả thành công. Số lượng yêu cầu trả phải lớn hơn không và nhỏ hơn hoặc bằng số lượng được phép trả. Ví dụ, khách đã mua 5 hộp sữa, trước đó đã được hoàn tiền cho 2 hộp thì số lượng tối đa có thể tiếp tục trả là 3 hộp. Các phiếu đang chờ duyệt hoặc đã phê duyệt nhưng chưa hoàn tiền cũng cần được tính đến khi kiểm tra yêu cầu mới để tránh hai yêu cầu đồng thời sử dụng cùng một số lượng còn được phép trả.</w:t>
      </w:r>
    </w:p>
    <w:p w14:paraId="5ABDE413" w14:textId="7EB685DF" w:rsidR="00040D75" w:rsidRDefault="00040D75" w:rsidP="00040D75">
      <w:pPr>
        <w:spacing w:before="0" w:after="160" w:line="278" w:lineRule="auto"/>
        <w:ind w:firstLine="0"/>
      </w:pPr>
      <w:r>
        <w:t xml:space="preserve">Sau khi xác định các sản phẩm được yêu cầu trả, nhân viên lập phiếu trả hàng. Mỗi phiếu có mã phiếu trả hàng duy nhất và được liên kết với một hóa đơn bán hàng gốc. Các thuộc tính của phiếu gồm mã phiếu trả, mã hóa đơn gốc, mã nhân viên tiếp nhận, ngày giờ lập, tổng tiền đề nghị hoàn, trạng thái xử lý, mã quản lý phê duyệt, thời gian phê duyệt và lý do từ chối nếu có. Một phiếu trả hàng gồm một hoặc nhiều chi tiết trả hàng. Mỗi chi tiết ghi nhận chi tiết hóa đơn gốc tương ứng, sản phẩm được trả, số lượng trả, đơn giá hoàn, thành tiền hoàn, tình trạng sản phẩm và lý do trả hàng. Thông tin chi tiết hóa đơn gốc được sử </w:t>
      </w:r>
      <w:r>
        <w:lastRenderedPageBreak/>
        <w:t>dụng để xác định chính xác đơn giá mà khách đã thanh toán, kể cả khi giá bán hiện tại đã thay đổi.</w:t>
      </w:r>
    </w:p>
    <w:p w14:paraId="5186CF41" w14:textId="3B3ABC4A" w:rsidR="00040D75" w:rsidRDefault="00040D75" w:rsidP="00040D75">
      <w:pPr>
        <w:spacing w:before="0" w:after="160" w:line="278" w:lineRule="auto"/>
        <w:ind w:firstLine="0"/>
      </w:pPr>
      <w:r>
        <w:t>Số tiền hoàn của mỗi sản phẩm được tính theo số lượng trả nhân với đơn giá đã ghi nhận trong chi tiết hóa đơn gốc, theo công thức: Thành tiền hoàn = Số lượng trả × Đơn giá bán trên hóa đơn gốc. Tổng tiền hoàn của phiếu trả hàng bằng tổng thành tiền hoàn của tất cả sản phẩm được chấp nhận trả. Ví dụ, khách hàng đã mua 3 sản phẩm cùng loại với đơn giá 20.000 đồng và yêu cầu trả 2 sản phẩm thì số tiền hoàn tương ứng là 40.000 đồng. Nếu phiếu trả có thêm một sản phẩm khác với đơn giá 15.000 đồng thì tổng số tiền đề nghị hoàn là 55.000 đồng. Các phép tính được hệ thống tự động thực hiện theo dữ liệu từ hóa đơn gốc, nhân viên không được tự ý thay đổi đơn giá hoàn. Quy tắc tính trên áp dụng cho giao dịch không có giảm giá hoặc khoản điều chỉnh khác làm thay đổi giá thực trả của từng sản phẩm.</w:t>
      </w:r>
    </w:p>
    <w:p w14:paraId="3BC9D013" w14:textId="77777777" w:rsidR="00040D75" w:rsidRDefault="00040D75" w:rsidP="00040D75">
      <w:pPr>
        <w:spacing w:before="0" w:after="160" w:line="278" w:lineRule="auto"/>
        <w:ind w:firstLine="0"/>
      </w:pPr>
      <w:r>
        <w:t>Sau khi lập phiếu, nhân viên thu ngân gửi yêu cầu hoàn tiền đến quản lý. Hệ thống cập nhật trạng thái phiếu trả hàng thành “Chờ duyệt”. Những phiếu đang ở trạng thái này chưa được phép thực hiện hoàn tiền. Quản lý đăng nhập vào hệ thống, truy cập danh sách yêu cầu trả hàng và xem thông tin chi tiết gồm hóa đơn gốc, sản phẩm trả, số lượng, tình trạng bao bì, lý do trả và tổng số tiền đề nghị hoàn. Quản lý có trách nhiệm kiểm tra tính hợp lệ của yêu cầu, đối chiếu điều kiện trả hàng và quyết định phê duyệt hoặc từ chối.</w:t>
      </w:r>
    </w:p>
    <w:p w14:paraId="60E92BC0" w14:textId="77777777" w:rsidR="00040D75" w:rsidRDefault="00040D75" w:rsidP="00040D75">
      <w:pPr>
        <w:spacing w:before="0" w:after="160" w:line="278" w:lineRule="auto"/>
        <w:ind w:firstLine="0"/>
      </w:pPr>
      <w:r>
        <w:t>Nếu yêu cầu không hợp lệ, quản lý thực hiện từ chối, nhập lý do từ chối và hệ thống chuyển trạng thái phiếu thành “Từ chối”. Những phiếu bị từ chối không được thực hiện hoàn tiền và không làm giảm số lượng sản phẩm còn có thể trả của hóa đơn gốc. Nếu yêu cầu hợp lệ, quản lý thực hiện phê duyệt, hệ thống ghi nhận mã quản lý duyệt, thời gian duyệt và chuyển trạng thái phiếu thành “Đã phê duyệt”. Quyết định phê duyệt chỉ xác nhận yêu cầu trả hàng được chấp nhận, chưa đồng nghĩa với việc khách hàng đã nhận được tiền hoàn.</w:t>
      </w:r>
    </w:p>
    <w:p w14:paraId="2CA72C88" w14:textId="57563B86" w:rsidR="00040D75" w:rsidRDefault="00040D75" w:rsidP="00040D75">
      <w:pPr>
        <w:spacing w:before="0" w:after="160" w:line="278" w:lineRule="auto"/>
        <w:ind w:firstLine="0"/>
      </w:pPr>
      <w:r>
        <w:t>Sau khi phiếu được phê duyệt, nhân viên thu ngân thực hiện hoàn tiền mặt cho khách hàng theo số tiền đã được quản lý xác nhận. Cửa hàng chỉ sử dụng phương thức hoàn tiền mặt, kể cả khi hóa đơn ban đầu được thanh toán bằng chuyển khoản. Nhân viên kiểm tra số tiền hoàn hiển thị trên phiếu, giao đủ tiền mặt cho khách và xác nhận đã hoàn tiền trong hệ thống. Khi xác nhận thành công, hệ thống lưu thời gian hoàn tiền, mã nhân viên thực hiện, số tiền đã hoàn và cập nhật trạng thái phiếu thành “Đã hoàn tiền”. Chỉ những phiếu đã phê duyệt mới được chuyển sang trạng thái đã hoàn tiền. Mỗi phiếu chỉ được xác nhận hoàn tiền thành công một lần để tránh phát sinh giao dịch hoàn tiền trùng lặp.</w:t>
      </w:r>
    </w:p>
    <w:p w14:paraId="2F1EF1CF" w14:textId="223658F3" w:rsidR="00040D75" w:rsidRDefault="00040D75" w:rsidP="00040D75">
      <w:pPr>
        <w:spacing w:before="0" w:after="160" w:line="278" w:lineRule="auto"/>
        <w:ind w:firstLine="0"/>
      </w:pPr>
      <w:r>
        <w:t xml:space="preserve">Hóa đơn bán hàng gốc không bị xóa hoặc hủy sau khi khách trả hàng. Thay vào đó, hệ thống lưu riêng phiếu trả hàng và liên kết với hóa đơn gốc để theo dõi các lần trả sản phẩm. Một hóa đơn có thể có nhiều phiếu trả hàng và mỗi phiếu có thể gồm nhiều sản phẩm. Khi </w:t>
      </w:r>
      <w:r>
        <w:lastRenderedPageBreak/>
        <w:t>tra cứu hóa đơn, người sử dụng có thể xem danh sách các phiếu trả hàng liên quan, số lượng đã được hoàn trả thành công và tổng số tiền thực tế đã hoàn. Việc giữ nguyên hóa đơn bán hàng giúp bảo đảm dữ liệu giao dịch ban đầu không bị thay đổi và hỗ trợ đối chiếu giữa số tiền khách đã thanh toán với số tiền cửa hàng đã hoàn trả.</w:t>
      </w:r>
    </w:p>
    <w:p w14:paraId="512F5483" w14:textId="77777777" w:rsidR="00040D75" w:rsidRDefault="00040D75" w:rsidP="00040D75">
      <w:pPr>
        <w:spacing w:before="0" w:after="160" w:line="278" w:lineRule="auto"/>
        <w:ind w:firstLine="0"/>
      </w:pPr>
      <w:r>
        <w:t>Đối với nghiệp vụ thống kê, hệ thống hỗ trợ quản lý theo dõi tình hình kinh doanh theo ngày, tháng, năm hoặc khoảng thời gian được lựa chọn. Các chỉ tiêu gồm số hóa đơn đã thanh toán, doanh thu bán hàng, số lượng sản phẩm bán ra, số phiếu trả hàng, tổng số tiền đã hoàn, doanh thu sau hoàn tiền và các sản phẩm bán chạy. Doanh thu bán hàng được tính bằng tổng tiền của các hóa đơn đã thanh toán có thời điểm phát sinh thuộc kỳ thống kê. Tổng tiền hoàn được tính bằng tổng số tiền của những phiếu trả hàng đã hoàn tiền thành công trong kỳ, căn cứ vào thời điểm hoàn tiền thực tế. Doanh thu sau hoàn tiền được xác định bằng công thức: Doanh thu sau hoàn tiền = Doanh thu bán hàng − Tổng tiền đã hoàn.</w:t>
      </w:r>
    </w:p>
    <w:p w14:paraId="21EBE10F" w14:textId="77777777" w:rsidR="00040D75" w:rsidRDefault="00040D75" w:rsidP="00040D75">
      <w:pPr>
        <w:spacing w:before="0" w:after="160" w:line="278" w:lineRule="auto"/>
        <w:ind w:firstLine="0"/>
      </w:pPr>
      <w:r>
        <w:t>Số lượng sản phẩm bán ra được tính bằng tổng số lượng ghi nhận trong các chi tiết hóa đơn đã thanh toán thuộc kỳ thống kê. Số lượng sản phẩm đã trả được tính bằng tổng số lượng ghi nhận trong các chi tiết phiếu trả hàng đã hoàn tiền thành công thuộc kỳ thống kê. Đối với từng sản phẩm, hệ thống có thể tính số lượng bán ròng bằng số lượng đã bán trừ số lượng đã được hoàn trả trong cùng kỳ. Danh sách sản phẩm bán chạy được xác định bằng cách tổng hợp số lượng bán theo mã sản phẩm và sắp xếp giảm dần. Quản lý có thể lựa chọn khoảng thời gian và xem kết quả thống kê tương ứng. Các phiếu trả hàng đang chờ duyệt, đã bị từ chối hoặc đã phê duyệt nhưng chưa hoàn tiền không được tính vào tổng tiền hoàn thực tế.</w:t>
      </w:r>
    </w:p>
    <w:p w14:paraId="517B5EFF" w14:textId="77777777" w:rsidR="00040D75" w:rsidRDefault="00040D75" w:rsidP="00040D75">
      <w:pPr>
        <w:spacing w:before="0" w:after="160" w:line="278" w:lineRule="auto"/>
        <w:ind w:firstLine="0"/>
      </w:pPr>
      <w:r>
        <w:t>Kết quả thống kê cần phản ánh đúng thời điểm phát sinh của từng loại giao dịch. Hóa đơn được tính theo thời điểm thanh toán thành công, còn tiền hoàn được tính theo thời điểm hoàn tiền cho khách. Vì vậy, một hóa đơn có thể được ghi nhận doanh thu trong tháng trước nhưng khoản hoàn tiền tương ứng lại phát sinh trong tháng sau. Hệ thống ghi nhận các giao dịch theo đúng thời điểm thực hiện, không tự ý sửa doanh thu của kỳ trước khi khách trả hàng ở kỳ sau. Các chỉ tiêu doanh thu chỉ phản ánh giá trị bán hàng và hoàn tiền, không được xem là lợi nhuận vì hệ thống không quản lý giá vốn và các khoản chi phí kinh doanh.</w:t>
      </w:r>
    </w:p>
    <w:p w14:paraId="38BBA5BD" w14:textId="77777777" w:rsidR="00AB0A3D" w:rsidRDefault="00040D75" w:rsidP="00040D75">
      <w:pPr>
        <w:spacing w:before="0" w:after="160" w:line="278" w:lineRule="auto"/>
        <w:ind w:firstLine="0"/>
      </w:pPr>
      <w:r>
        <w:t xml:space="preserve">Để bảo đảm dữ liệu được xử lý chính xác, hệ thống áp dụng các quy định chung đối với thông tin và giao dịch. Mã định danh của mỗi đối tượng phải duy nhất; các trường thông tin bắt buộc không được để trống; đơn giá, số lượng và số tiền phải đáp ứng điều kiện hợp lệ của nghiệp vụ tương ứng. Nhân viên không được thay đổi dữ liệu của hóa đơn đã thanh toán hoặc tự phê duyệt yêu cầu hoàn tiền nếu không có quyền quản lý. Hệ thống phải kiểm tra dữ liệu trước khi lưu, hiển thị thông báo khi thao tác không hợp lệ và bảo đảm các dữ </w:t>
      </w:r>
      <w:r>
        <w:lastRenderedPageBreak/>
        <w:t>liệu có quan hệ với nhau được cập nhật thống nhất. Những chứng từ đã phát sinh phải được giữ lại để phục vụ việc tra cứu và đối chiếu lịch sử giao dịch.</w:t>
      </w:r>
    </w:p>
    <w:p w14:paraId="278CE60A" w14:textId="7C0DCE98" w:rsidR="00400B5F" w:rsidRPr="00400B5F" w:rsidRDefault="00AB0A3D" w:rsidP="00040D75">
      <w:pPr>
        <w:spacing w:before="0" w:after="160" w:line="278" w:lineRule="auto"/>
        <w:ind w:firstLine="0"/>
      </w:pPr>
      <w:r w:rsidRPr="00AB0A3D">
        <w:t>Từ các yêu cầu nghiệp vụ đã xác định, hệ thống quản lý cửa hàng tiện lợi Chicago được xây dựng nhằm hỗ trợ và thống nhất các hoạt động quản lý loại sản phẩm, sản phẩm, khách hàng, nhân viên, bán hàng, thanh toán, hóa đơn, trả hàng, hoàn tiền và thống kê. Hệ thống hỗ trợ nhân viên thu ngân thực hiện giao dịch, tự động tính toán số tiền thanh toán, lưu trữ hóa đơn và tiếp nhận yêu cầu trả hàng theo các điều kiện quy định. Đồng thời, quản lý có thể cập nhật thông tin, phân quyền nhân viên, phê duyệt yêu cầu hoàn tiền và theo dõi kết quả kinh doanh. Các đối tượng được tổ chức với những thuộc tính và mối quan hệ rõ ràng, kết hợp các quy tắc kiểm tra dữ liệu, tính toán và xử lý nghiệp vụ nhằm bảo đảm thông tin được ghi nhận chính xác, nhất quán. Việc xây dựng hệ thống giúp giảm sự phụ thuộc vào sổ sách và tệp Excel, hạn chế sai sót trong quá trình bán hàng, rút ngắn thời gian tra cứu và hỗ trợ kiểm soát các giao dịch phát sinh. Đây là cơ sở để xác định các chức năng, thiết kế cơ sở dữ liệu và xây dựng ứng dụng quản lý cửa hàng bằng công nghệ Java, phù hợp với phạm vi và nhu cầu hoạt động của cửa hàng.</w:t>
      </w:r>
    </w:p>
    <w:sectPr w:rsidR="00400B5F" w:rsidRPr="00400B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E3025" w14:textId="77777777" w:rsidR="004D17D9" w:rsidRDefault="004D17D9">
      <w:pPr>
        <w:spacing w:before="0" w:line="240" w:lineRule="auto"/>
      </w:pPr>
      <w:r>
        <w:separator/>
      </w:r>
    </w:p>
  </w:endnote>
  <w:endnote w:type="continuationSeparator" w:id="0">
    <w:p w14:paraId="738A7F9A" w14:textId="77777777" w:rsidR="004D17D9" w:rsidRDefault="004D17D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29B3E" w14:textId="77777777" w:rsidR="00400B5F" w:rsidRDefault="00400B5F">
    <w:pPr>
      <w:pStyle w:val="Footer"/>
    </w:pP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CFDD3" w14:textId="77777777" w:rsidR="004D17D9" w:rsidRDefault="004D17D9">
      <w:pPr>
        <w:spacing w:before="0" w:line="240" w:lineRule="auto"/>
      </w:pPr>
      <w:r>
        <w:separator/>
      </w:r>
    </w:p>
  </w:footnote>
  <w:footnote w:type="continuationSeparator" w:id="0">
    <w:p w14:paraId="243E5B20" w14:textId="77777777" w:rsidR="004D17D9" w:rsidRDefault="004D17D9">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B5F"/>
    <w:rsid w:val="00040D75"/>
    <w:rsid w:val="00125238"/>
    <w:rsid w:val="00142BEC"/>
    <w:rsid w:val="00174A23"/>
    <w:rsid w:val="00400B5F"/>
    <w:rsid w:val="004D17D9"/>
    <w:rsid w:val="00517DF4"/>
    <w:rsid w:val="006A410A"/>
    <w:rsid w:val="007D2D5F"/>
    <w:rsid w:val="00AB0A3D"/>
    <w:rsid w:val="00B61DF8"/>
    <w:rsid w:val="00D4065B"/>
    <w:rsid w:val="00E44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83B33"/>
  <w15:chartTrackingRefBased/>
  <w15:docId w15:val="{9194BFDF-AC70-4D74-A9CD-31EFFEA56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B5F"/>
    <w:pPr>
      <w:spacing w:before="120" w:after="0" w:line="312" w:lineRule="auto"/>
      <w:ind w:firstLine="567"/>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uiPriority w:val="9"/>
    <w:qFormat/>
    <w:rsid w:val="00400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B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B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B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B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B5F"/>
    <w:rPr>
      <w:rFonts w:eastAsiaTheme="majorEastAsia" w:cstheme="majorBidi"/>
      <w:color w:val="272727" w:themeColor="text1" w:themeTint="D8"/>
    </w:rPr>
  </w:style>
  <w:style w:type="paragraph" w:styleId="Title">
    <w:name w:val="Title"/>
    <w:basedOn w:val="Normal"/>
    <w:next w:val="Normal"/>
    <w:link w:val="TitleChar"/>
    <w:uiPriority w:val="10"/>
    <w:qFormat/>
    <w:rsid w:val="00400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B5F"/>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B5F"/>
    <w:pPr>
      <w:spacing w:before="160"/>
      <w:jc w:val="center"/>
    </w:pPr>
    <w:rPr>
      <w:i/>
      <w:iCs/>
      <w:color w:val="404040" w:themeColor="text1" w:themeTint="BF"/>
    </w:rPr>
  </w:style>
  <w:style w:type="character" w:customStyle="1" w:styleId="QuoteChar">
    <w:name w:val="Quote Char"/>
    <w:basedOn w:val="DefaultParagraphFont"/>
    <w:link w:val="Quote"/>
    <w:uiPriority w:val="29"/>
    <w:rsid w:val="00400B5F"/>
    <w:rPr>
      <w:i/>
      <w:iCs/>
      <w:color w:val="404040" w:themeColor="text1" w:themeTint="BF"/>
    </w:rPr>
  </w:style>
  <w:style w:type="paragraph" w:styleId="ListParagraph">
    <w:name w:val="List Paragraph"/>
    <w:basedOn w:val="Normal"/>
    <w:uiPriority w:val="34"/>
    <w:qFormat/>
    <w:rsid w:val="00400B5F"/>
    <w:pPr>
      <w:ind w:left="720"/>
      <w:contextualSpacing/>
    </w:pPr>
  </w:style>
  <w:style w:type="character" w:styleId="IntenseEmphasis">
    <w:name w:val="Intense Emphasis"/>
    <w:basedOn w:val="DefaultParagraphFont"/>
    <w:uiPriority w:val="21"/>
    <w:qFormat/>
    <w:rsid w:val="00400B5F"/>
    <w:rPr>
      <w:i/>
      <w:iCs/>
      <w:color w:val="0F4761" w:themeColor="accent1" w:themeShade="BF"/>
    </w:rPr>
  </w:style>
  <w:style w:type="paragraph" w:styleId="IntenseQuote">
    <w:name w:val="Intense Quote"/>
    <w:basedOn w:val="Normal"/>
    <w:next w:val="Normal"/>
    <w:link w:val="IntenseQuoteChar"/>
    <w:uiPriority w:val="30"/>
    <w:qFormat/>
    <w:rsid w:val="00400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B5F"/>
    <w:rPr>
      <w:i/>
      <w:iCs/>
      <w:color w:val="0F4761" w:themeColor="accent1" w:themeShade="BF"/>
    </w:rPr>
  </w:style>
  <w:style w:type="character" w:styleId="IntenseReference">
    <w:name w:val="Intense Reference"/>
    <w:basedOn w:val="DefaultParagraphFont"/>
    <w:uiPriority w:val="32"/>
    <w:qFormat/>
    <w:rsid w:val="00400B5F"/>
    <w:rPr>
      <w:b/>
      <w:bCs/>
      <w:smallCaps/>
      <w:color w:val="0F4761" w:themeColor="accent1" w:themeShade="BF"/>
      <w:spacing w:val="5"/>
    </w:rPr>
  </w:style>
  <w:style w:type="paragraph" w:styleId="Footer">
    <w:name w:val="footer"/>
    <w:basedOn w:val="Normal"/>
    <w:link w:val="FooterChar"/>
    <w:uiPriority w:val="99"/>
    <w:qFormat/>
    <w:rsid w:val="00400B5F"/>
    <w:pPr>
      <w:tabs>
        <w:tab w:val="center" w:pos="4320"/>
        <w:tab w:val="right" w:pos="8640"/>
      </w:tabs>
    </w:pPr>
  </w:style>
  <w:style w:type="character" w:customStyle="1" w:styleId="FooterChar">
    <w:name w:val="Footer Char"/>
    <w:basedOn w:val="DefaultParagraphFont"/>
    <w:link w:val="Footer"/>
    <w:uiPriority w:val="99"/>
    <w:qFormat/>
    <w:rsid w:val="00400B5F"/>
    <w:rPr>
      <w:rFonts w:ascii="Times New Roman" w:eastAsia="Times New Roman" w:hAnsi="Times New Roman" w:cs="Times New Roman"/>
      <w:kern w:val="0"/>
      <w:sz w:val="26"/>
      <w14:ligatures w14:val="none"/>
    </w:rPr>
  </w:style>
  <w:style w:type="table" w:styleId="TableGrid">
    <w:name w:val="Table Grid"/>
    <w:basedOn w:val="TableNormal"/>
    <w:uiPriority w:val="39"/>
    <w:rsid w:val="00400B5F"/>
    <w:pPr>
      <w:spacing w:before="100" w:beforeAutospacing="1" w:after="100" w:afterAutospacing="1" w:line="240" w:lineRule="auto"/>
    </w:pPr>
    <w:rPr>
      <w:rFonts w:ascii="Times New Roman" w:eastAsia="Times New Roman" w:hAnsi="Times New Roman" w:cs="Times New Roman"/>
      <w:kern w:val="0"/>
      <w:sz w:val="26"/>
      <w:szCs w:val="20"/>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12</Pages>
  <Words>3619</Words>
  <Characters>20632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Đình Nhàn</dc:creator>
  <cp:keywords/>
  <dc:description/>
  <cp:lastModifiedBy>Võ Đình Nhàn</cp:lastModifiedBy>
  <cp:revision>4</cp:revision>
  <dcterms:created xsi:type="dcterms:W3CDTF">2026-09-11T07:14:00Z</dcterms:created>
  <dcterms:modified xsi:type="dcterms:W3CDTF">2026-10-17T08:27:00Z</dcterms:modified>
</cp:coreProperties>
</file>