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0C18D10B" w:rsidR="009D30E8" w:rsidRPr="009D30E8" w:rsidRDefault="003556CF" w:rsidP="009D30E8">
      <w:pPr>
        <w:pStyle w:val="Heading1"/>
      </w:pPr>
      <w:r w:rsidRPr="003556CF">
        <w:t>ACC</w:t>
      </w:r>
      <w:r>
        <w:t>EPTABLE USE OF</w:t>
      </w:r>
      <w:r>
        <w:br/>
        <w:t>ELECTRONIC MEDIA</w:t>
      </w:r>
      <w:r w:rsidR="00853AF7">
        <w:t xml:space="preserve"> </w:t>
      </w:r>
      <w:r w:rsidR="00853AF7" w:rsidRPr="00853AF7">
        <w:t>POLICY</w:t>
      </w:r>
      <w:bookmarkStart w:id="0" w:name="_GoBack"/>
      <w:bookmarkEnd w:id="0"/>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1"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593D5077" w:rsidR="009D30E8" w:rsidRPr="009D30E8" w:rsidRDefault="003556CF" w:rsidP="00505A32">
            <w:pPr>
              <w:pStyle w:val="PlainText"/>
              <w:spacing w:before="0" w:after="0"/>
              <w:rPr>
                <w:rFonts w:ascii="Calibri" w:hAnsi="Calibri" w:cs="Arial"/>
                <w:color w:val="FFFFFF" w:themeColor="background1"/>
                <w:szCs w:val="24"/>
                <w:lang w:val="en-US" w:eastAsia="en-US"/>
              </w:rPr>
            </w:pPr>
            <w:r>
              <w:rPr>
                <w:rFonts w:ascii="Calibri" w:hAnsi="Calibri" w:cs="Arial"/>
                <w:lang w:val="en-US" w:eastAsia="en-US"/>
              </w:rPr>
              <w:t>GCBH</w:t>
            </w:r>
            <w:r w:rsidRPr="00D13272">
              <w:rPr>
                <w:rFonts w:ascii="Calibri" w:hAnsi="Calibri" w:cs="Arial"/>
                <w:lang w:val="en-US" w:eastAsia="en-US"/>
              </w:rPr>
              <w:t>_Pol00</w:t>
            </w:r>
            <w:r>
              <w:rPr>
                <w:rFonts w:ascii="Calibri" w:hAnsi="Calibri" w:cs="Arial"/>
                <w:lang w:val="en-US" w:eastAsia="en-US"/>
              </w:rPr>
              <w:t>7</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5BEEC86E"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206A1E">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1"/>
    </w:tbl>
    <w:p w14:paraId="7D89A9F5" w14:textId="77777777" w:rsidR="008D39CD" w:rsidRDefault="008D39CD"/>
    <w:p w14:paraId="1576AFAD" w14:textId="77777777" w:rsidR="003556CF" w:rsidRPr="00C5569D" w:rsidRDefault="003556CF" w:rsidP="0041444F">
      <w:pPr>
        <w:pStyle w:val="Heading2"/>
      </w:pPr>
      <w:r w:rsidRPr="00C5569D">
        <w:t>Introduction</w:t>
      </w:r>
      <w:r>
        <w:tab/>
      </w:r>
    </w:p>
    <w:p w14:paraId="41CA6037" w14:textId="3CDFB5F8" w:rsidR="003556CF" w:rsidRPr="00C5569D" w:rsidRDefault="003556CF" w:rsidP="003556CF">
      <w:proofErr w:type="spellStart"/>
      <w:r>
        <w:t>Gentown</w:t>
      </w:r>
      <w:proofErr w:type="spellEnd"/>
      <w:r>
        <w:t xml:space="preserve"> Community &amp; Business Hub</w:t>
      </w:r>
      <w:r w:rsidRPr="00F25B78">
        <w:t xml:space="preserve"> (</w:t>
      </w:r>
      <w:r>
        <w:t>GCBH</w:t>
      </w:r>
      <w:r w:rsidRPr="00F25B78">
        <w:t>)</w:t>
      </w:r>
      <w:r w:rsidRPr="00C5569D">
        <w:t xml:space="preserve"> recognises that staff need access to email systems and the internet to assist in the efficient and professional delivery of services.</w:t>
      </w:r>
      <w:r>
        <w:t xml:space="preserve"> GCBH</w:t>
      </w:r>
      <w:r w:rsidRPr="00C5569D">
        <w:t xml:space="preserve"> supports the right of staff to have access to reasonable personal use of the internet and email communicati</w:t>
      </w:r>
      <w:r>
        <w:t xml:space="preserve">ons in the workplace. </w:t>
      </w:r>
    </w:p>
    <w:p w14:paraId="0BDA01B7" w14:textId="06305D90" w:rsidR="003556CF" w:rsidRPr="00C5569D" w:rsidRDefault="003556CF" w:rsidP="0041444F">
      <w:pPr>
        <w:pStyle w:val="Heading2"/>
      </w:pPr>
      <w:r w:rsidRPr="00C5569D">
        <w:t>Purpose</w:t>
      </w:r>
    </w:p>
    <w:p w14:paraId="6BEAC452" w14:textId="647BFFE1" w:rsidR="003556CF" w:rsidRPr="00C5569D" w:rsidRDefault="003556CF" w:rsidP="003556CF">
      <w:r w:rsidRPr="00C5569D">
        <w:t>This policy sets out guidelines for acceptable use of the computer network, including internet and email</w:t>
      </w:r>
      <w:r>
        <w:t>,</w:t>
      </w:r>
      <w:r w:rsidRPr="00C5569D">
        <w:t xml:space="preserve"> by </w:t>
      </w:r>
      <w:r>
        <w:t>staff</w:t>
      </w:r>
      <w:r w:rsidRPr="00C5569D">
        <w:t xml:space="preserve"> and volunteers of </w:t>
      </w:r>
      <w:r>
        <w:t>GCBH</w:t>
      </w:r>
      <w:r w:rsidRPr="00C5569D">
        <w:t>.</w:t>
      </w:r>
      <w:r>
        <w:t xml:space="preserve"> Access to internet and email is provided to GCBH</w:t>
      </w:r>
      <w:r w:rsidRPr="00C5569D">
        <w:t xml:space="preserve"> staff and volunteers </w:t>
      </w:r>
      <w:r>
        <w:t xml:space="preserve">for the primary purpose of </w:t>
      </w:r>
      <w:r w:rsidRPr="00C5569D">
        <w:t>assist</w:t>
      </w:r>
      <w:r>
        <w:t>ing</w:t>
      </w:r>
      <w:r w:rsidRPr="00C5569D">
        <w:t xml:space="preserve"> them in carrying out </w:t>
      </w:r>
      <w:r>
        <w:t>the duties of their employment.</w:t>
      </w:r>
    </w:p>
    <w:p w14:paraId="287A7D78" w14:textId="7E83614E" w:rsidR="003556CF" w:rsidRPr="00C5569D" w:rsidRDefault="003556CF" w:rsidP="0041444F">
      <w:pPr>
        <w:pStyle w:val="Heading2"/>
      </w:pPr>
      <w:r w:rsidRPr="00C5569D">
        <w:t>Policy</w:t>
      </w:r>
    </w:p>
    <w:p w14:paraId="7E2C2BD9" w14:textId="77777777" w:rsidR="003556CF" w:rsidRPr="00C5569D" w:rsidRDefault="003556CF" w:rsidP="003556CF">
      <w:r w:rsidRPr="00C5569D">
        <w:t xml:space="preserve">Staff may use the internet and email access provided by </w:t>
      </w:r>
      <w:r>
        <w:t>GCBH</w:t>
      </w:r>
      <w:r w:rsidRPr="00C5569D">
        <w:t xml:space="preserve"> for:</w:t>
      </w:r>
    </w:p>
    <w:p w14:paraId="7F9B1A11" w14:textId="77777777" w:rsidR="003556CF" w:rsidRPr="00C5569D" w:rsidRDefault="003556CF" w:rsidP="003556CF">
      <w:pPr>
        <w:numPr>
          <w:ilvl w:val="0"/>
          <w:numId w:val="5"/>
        </w:numPr>
        <w:spacing w:before="60" w:after="120" w:line="240" w:lineRule="auto"/>
        <w:contextualSpacing/>
      </w:pPr>
      <w:r w:rsidRPr="00C5569D">
        <w:t>Any work and work-related purposes</w:t>
      </w:r>
    </w:p>
    <w:p w14:paraId="7C43F04A" w14:textId="77777777" w:rsidR="003556CF" w:rsidRPr="00C5569D" w:rsidRDefault="003556CF" w:rsidP="003556CF">
      <w:pPr>
        <w:numPr>
          <w:ilvl w:val="0"/>
          <w:numId w:val="5"/>
        </w:numPr>
        <w:spacing w:before="60" w:after="120" w:line="240" w:lineRule="auto"/>
        <w:contextualSpacing/>
      </w:pPr>
      <w:r w:rsidRPr="00C5569D">
        <w:t>Limited personal use (for details see Procedures, below)</w:t>
      </w:r>
    </w:p>
    <w:p w14:paraId="5566394C" w14:textId="77777777" w:rsidR="003556CF" w:rsidRPr="00C5569D" w:rsidRDefault="003556CF" w:rsidP="003556CF">
      <w:pPr>
        <w:numPr>
          <w:ilvl w:val="0"/>
          <w:numId w:val="5"/>
        </w:numPr>
        <w:spacing w:before="60" w:after="120" w:line="240" w:lineRule="auto"/>
        <w:contextualSpacing/>
      </w:pPr>
      <w:r w:rsidRPr="00C5569D">
        <w:t>More extended personal use under specific circumstances (for details see Procedures, below).</w:t>
      </w:r>
    </w:p>
    <w:p w14:paraId="67DCDFFD" w14:textId="69D941D5" w:rsidR="009D30E8" w:rsidRPr="00B904F7" w:rsidRDefault="003556CF" w:rsidP="003556CF">
      <w:r>
        <w:t>Where staff use computer equipment or computer software at the premises of GCBH or use computer equipment or software belonging to GCBH, properly authorised staff of GCBH may access any data on that equipment to ensure that the organisation’s policies are being adhered to. Such data should not be regarded as under all circumstances private in nature.</w:t>
      </w:r>
    </w:p>
    <w:p w14:paraId="4FE0A0E5" w14:textId="77777777" w:rsidR="00ED1D93" w:rsidRDefault="00ED1D93" w:rsidP="0041444F">
      <w:pPr>
        <w:pStyle w:val="Heading2"/>
      </w:pPr>
    </w:p>
    <w:p w14:paraId="1F89DF2E" w14:textId="426FA383" w:rsidR="009D30E8" w:rsidRPr="00B904F7" w:rsidRDefault="009D30E8" w:rsidP="0041444F">
      <w:pPr>
        <w:pStyle w:val="Heading2"/>
      </w:pPr>
      <w:r w:rsidRPr="00B904F7">
        <w:t>Authorisation</w:t>
      </w:r>
    </w:p>
    <w:p w14:paraId="07439B44" w14:textId="5B02B4ED" w:rsidR="009D30E8" w:rsidRDefault="00ED1D93" w:rsidP="009D30E8">
      <w:bookmarkStart w:id="2"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206A1E">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p w14:paraId="04DEABDD" w14:textId="58EAD23F" w:rsidR="00217482" w:rsidRDefault="00217482" w:rsidP="009D30E8"/>
    <w:p w14:paraId="4390A0DD" w14:textId="1E78204B" w:rsidR="00217482" w:rsidRDefault="00217482" w:rsidP="009D30E8"/>
    <w:p w14:paraId="017BA734" w14:textId="7FCA3414" w:rsidR="00217482" w:rsidRDefault="00217482" w:rsidP="009D30E8"/>
    <w:p w14:paraId="0B3CDA55" w14:textId="38909FA8" w:rsidR="00217482" w:rsidRDefault="00217482" w:rsidP="009D30E8"/>
    <w:p w14:paraId="1F49D363" w14:textId="6E3F5142" w:rsidR="00217482" w:rsidRDefault="00217482" w:rsidP="009D30E8"/>
    <w:p w14:paraId="0E1D3815" w14:textId="11FD2EB6" w:rsidR="00217482" w:rsidRDefault="00217482" w:rsidP="009D30E8"/>
    <w:p w14:paraId="38F5AE9F" w14:textId="139056F0" w:rsidR="00217482" w:rsidRDefault="00217482" w:rsidP="009D30E8"/>
    <w:p w14:paraId="2363E1FF" w14:textId="2B7BB4E0" w:rsidR="00217482" w:rsidRDefault="00217482" w:rsidP="009D30E8"/>
    <w:p w14:paraId="43D6C7B9" w14:textId="21B8CF96" w:rsidR="00217482" w:rsidRDefault="00217482" w:rsidP="009D30E8"/>
    <w:p w14:paraId="4A007CFE" w14:textId="0FC7EB67" w:rsidR="00217482" w:rsidRDefault="00217482" w:rsidP="009D30E8"/>
    <w:p w14:paraId="039E7AB4" w14:textId="71D60C47" w:rsidR="00217482" w:rsidRDefault="00217482" w:rsidP="009D30E8"/>
    <w:p w14:paraId="3BA1E52C" w14:textId="4CE199AF" w:rsidR="00217482" w:rsidRDefault="00217482" w:rsidP="009D30E8"/>
    <w:p w14:paraId="05D19A1B" w14:textId="5511B4E1" w:rsidR="00217482" w:rsidRDefault="00217482" w:rsidP="009D30E8"/>
    <w:p w14:paraId="235508FC" w14:textId="10467EF2" w:rsidR="00217482" w:rsidRDefault="00217482" w:rsidP="009D30E8"/>
    <w:p w14:paraId="7B80C3C1" w14:textId="77777777" w:rsidR="00217482" w:rsidRPr="004E3294" w:rsidRDefault="00217482" w:rsidP="009D30E8"/>
    <w:bookmarkEnd w:id="2"/>
    <w:p w14:paraId="7895273A" w14:textId="3D110FE6" w:rsidR="00ED1D93" w:rsidRPr="009D30E8" w:rsidRDefault="002345C7" w:rsidP="00ED1D93">
      <w:pPr>
        <w:pStyle w:val="Heading1"/>
      </w:pPr>
      <w:r w:rsidRPr="003556CF">
        <w:lastRenderedPageBreak/>
        <w:t>ACC</w:t>
      </w:r>
      <w:r>
        <w:t>EPTABLE USE OF</w:t>
      </w:r>
      <w:r>
        <w:br/>
        <w:t>ELECTRONIC MEDIA</w:t>
      </w:r>
      <w:r w:rsidR="00853AF7">
        <w:t xml:space="preserve"> </w:t>
      </w:r>
      <w:r w:rsidR="00853AF7" w:rsidRPr="00853AF7">
        <w:t>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159C9B99" w:rsidR="00ED1D93" w:rsidRPr="009D30E8" w:rsidRDefault="00496C44" w:rsidP="00505A32">
            <w:pPr>
              <w:pStyle w:val="PlainText"/>
              <w:spacing w:before="0" w:after="0"/>
              <w:rPr>
                <w:rFonts w:ascii="Calibri" w:hAnsi="Calibri" w:cs="Arial"/>
                <w:color w:val="FFFFFF" w:themeColor="background1"/>
                <w:szCs w:val="24"/>
                <w:lang w:val="en-US" w:eastAsia="en-US"/>
              </w:rPr>
            </w:pPr>
            <w:r>
              <w:rPr>
                <w:rFonts w:ascii="Calibri" w:hAnsi="Calibri" w:cs="Arial"/>
                <w:lang w:val="en-US" w:eastAsia="en-US"/>
              </w:rPr>
              <w:t>GCBH</w:t>
            </w:r>
            <w:r w:rsidRPr="003D6D93">
              <w:rPr>
                <w:rFonts w:ascii="Calibri" w:hAnsi="Calibri" w:cs="Arial"/>
                <w:lang w:val="en-US" w:eastAsia="en-US"/>
              </w:rPr>
              <w:t>_Proc00</w:t>
            </w:r>
            <w:r>
              <w:rPr>
                <w:rFonts w:ascii="Calibri" w:hAnsi="Calibri" w:cs="Arial"/>
                <w:lang w:val="en-US" w:eastAsia="en-US"/>
              </w:rPr>
              <w:t>7</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2252B264"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206A1E">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36C05F0D" w14:textId="77777777" w:rsidR="00496C44" w:rsidRDefault="00496C44" w:rsidP="0041444F">
      <w:pPr>
        <w:pStyle w:val="Heading2"/>
      </w:pPr>
      <w:r>
        <w:t>Definition</w:t>
      </w:r>
    </w:p>
    <w:p w14:paraId="0D0B551C" w14:textId="38D77D87" w:rsidR="00496C44" w:rsidRPr="00853AF7" w:rsidRDefault="00496C44" w:rsidP="0041444F">
      <w:pPr>
        <w:rPr>
          <w:rFonts w:eastAsia="Times New Roman" w:cs="Arial"/>
          <w:shd w:val="clear" w:color="auto" w:fill="FFFFFF"/>
        </w:rPr>
      </w:pPr>
      <w:r w:rsidRPr="00853AF7">
        <w:rPr>
          <w:rFonts w:eastAsia="Times New Roman" w:cs="Arial"/>
          <w:shd w:val="clear" w:color="auto" w:fill="FFFFFF"/>
        </w:rPr>
        <w:t xml:space="preserve">Electronic media includes all electronic devices and software provided or supported by GCBH, including, but not limited to, computers, electronic tablets, peripheral equipment such as printers, modems, fax machines, and copiers, computer software applications (including software that grants access to the internet or email) and telephones, including mobile phones, smartphones and voicemail systems. </w:t>
      </w:r>
    </w:p>
    <w:p w14:paraId="7A3DF0D8" w14:textId="4ECFC688" w:rsidR="00496C44" w:rsidRPr="00C5569D" w:rsidRDefault="00496C44" w:rsidP="0041444F">
      <w:pPr>
        <w:pStyle w:val="Heading2"/>
      </w:pPr>
      <w:r w:rsidRPr="00C5569D">
        <w:t>Responsibilities</w:t>
      </w:r>
    </w:p>
    <w:p w14:paraId="354D786B" w14:textId="77777777" w:rsidR="00496C44" w:rsidRPr="00C5569D" w:rsidRDefault="00496C44" w:rsidP="0041444F">
      <w:r w:rsidRPr="00C5569D">
        <w:t>It is the responsibility of the CEO to ensure that:</w:t>
      </w:r>
    </w:p>
    <w:p w14:paraId="781174B6" w14:textId="77777777" w:rsidR="00496C44" w:rsidRPr="00C5569D" w:rsidRDefault="00496C44" w:rsidP="00853AF7">
      <w:pPr>
        <w:pStyle w:val="ListParagraph"/>
        <w:numPr>
          <w:ilvl w:val="0"/>
          <w:numId w:val="7"/>
        </w:numPr>
      </w:pPr>
      <w:r w:rsidRPr="00C5569D">
        <w:t>staff are aware of this policy</w:t>
      </w:r>
      <w:r>
        <w:t>, and</w:t>
      </w:r>
    </w:p>
    <w:p w14:paraId="50B77422" w14:textId="356889DE" w:rsidR="00496C44" w:rsidRDefault="00496C44" w:rsidP="00853AF7">
      <w:pPr>
        <w:pStyle w:val="ListParagraph"/>
        <w:numPr>
          <w:ilvl w:val="0"/>
          <w:numId w:val="7"/>
        </w:numPr>
      </w:pPr>
      <w:r w:rsidRPr="00C5569D">
        <w:t>any breaches of this policy coming to the attention of management are dealt with appropriately.</w:t>
      </w:r>
    </w:p>
    <w:p w14:paraId="7A9180AC" w14:textId="77777777" w:rsidR="00496C44" w:rsidRPr="00C5569D" w:rsidRDefault="00496C44" w:rsidP="00853AF7">
      <w:r w:rsidRPr="00C5569D">
        <w:t xml:space="preserve">It is the responsibility of all </w:t>
      </w:r>
      <w:r>
        <w:t>staff</w:t>
      </w:r>
      <w:r w:rsidRPr="00C5569D">
        <w:t xml:space="preserve"> and volun</w:t>
      </w:r>
      <w:r>
        <w:t>teers to ensure that their use</w:t>
      </w:r>
      <w:r w:rsidRPr="00C5569D">
        <w:t xml:space="preserve"> of electronic media conforms to this policy. </w:t>
      </w:r>
    </w:p>
    <w:p w14:paraId="5FFFEF76" w14:textId="68DB9DC9" w:rsidR="00496C44" w:rsidRPr="00C5569D" w:rsidRDefault="00496C44" w:rsidP="0041444F">
      <w:pPr>
        <w:pStyle w:val="Heading2"/>
      </w:pPr>
      <w:r w:rsidRPr="00C5569D">
        <w:t>Processes</w:t>
      </w:r>
    </w:p>
    <w:p w14:paraId="78926645" w14:textId="77777777" w:rsidR="00496C44" w:rsidRPr="00C5569D" w:rsidRDefault="00496C44" w:rsidP="00496C44">
      <w:pPr>
        <w:rPr>
          <w:b/>
        </w:rPr>
      </w:pPr>
      <w:r w:rsidRPr="00C5569D">
        <w:rPr>
          <w:b/>
        </w:rPr>
        <w:t xml:space="preserve">Limited personal use </w:t>
      </w:r>
    </w:p>
    <w:p w14:paraId="236A4E31" w14:textId="77777777" w:rsidR="00496C44" w:rsidRPr="00C5569D" w:rsidRDefault="00496C44" w:rsidP="0041444F">
      <w:r w:rsidRPr="00C5569D">
        <w:t>Limited personal use of computer, internet and email facilities provided by the organisation is permitted where it:</w:t>
      </w:r>
    </w:p>
    <w:p w14:paraId="404681A5" w14:textId="77777777" w:rsidR="00496C44" w:rsidRPr="00C5569D" w:rsidRDefault="00496C44" w:rsidP="00853AF7">
      <w:pPr>
        <w:pStyle w:val="ListParagraph"/>
        <w:numPr>
          <w:ilvl w:val="0"/>
          <w:numId w:val="9"/>
        </w:numPr>
      </w:pPr>
      <w:r w:rsidRPr="00C5569D">
        <w:t>Is infrequent and brief</w:t>
      </w:r>
    </w:p>
    <w:p w14:paraId="6BE87A98" w14:textId="77777777" w:rsidR="00496C44" w:rsidRPr="00C5569D" w:rsidRDefault="00496C44" w:rsidP="00853AF7">
      <w:pPr>
        <w:pStyle w:val="ListParagraph"/>
        <w:numPr>
          <w:ilvl w:val="0"/>
          <w:numId w:val="9"/>
        </w:numPr>
      </w:pPr>
      <w:r w:rsidRPr="00C5569D">
        <w:t>Does not interfere with the duties of the</w:t>
      </w:r>
      <w:r>
        <w:t xml:space="preserve"> staff </w:t>
      </w:r>
      <w:r w:rsidRPr="00C5569D">
        <w:t>or his/her colleagues</w:t>
      </w:r>
    </w:p>
    <w:p w14:paraId="50B40963" w14:textId="77777777" w:rsidR="00496C44" w:rsidRPr="00C5569D" w:rsidRDefault="00496C44" w:rsidP="00853AF7">
      <w:pPr>
        <w:pStyle w:val="ListParagraph"/>
        <w:numPr>
          <w:ilvl w:val="0"/>
          <w:numId w:val="9"/>
        </w:numPr>
      </w:pPr>
      <w:r w:rsidRPr="00C5569D">
        <w:t xml:space="preserve">Does not interfere with the operation of </w:t>
      </w:r>
      <w:r>
        <w:t>GCBH</w:t>
      </w:r>
    </w:p>
    <w:p w14:paraId="25D8F1A9" w14:textId="77777777" w:rsidR="00496C44" w:rsidRDefault="00496C44" w:rsidP="00853AF7">
      <w:pPr>
        <w:pStyle w:val="ListParagraph"/>
        <w:numPr>
          <w:ilvl w:val="0"/>
          <w:numId w:val="9"/>
        </w:numPr>
      </w:pPr>
      <w:r w:rsidRPr="00C5569D">
        <w:t xml:space="preserve">Does not compromise the security of </w:t>
      </w:r>
      <w:r>
        <w:t xml:space="preserve">GCBH or of its systems </w:t>
      </w:r>
    </w:p>
    <w:p w14:paraId="0EBB99F1" w14:textId="77777777" w:rsidR="00496C44" w:rsidRPr="00C5569D" w:rsidRDefault="00496C44" w:rsidP="00853AF7">
      <w:pPr>
        <w:pStyle w:val="ListParagraph"/>
        <w:numPr>
          <w:ilvl w:val="0"/>
          <w:numId w:val="9"/>
        </w:numPr>
      </w:pPr>
      <w:r>
        <w:t>Does not compromise the reputation or public image of GCBH</w:t>
      </w:r>
    </w:p>
    <w:p w14:paraId="4E0D7935" w14:textId="77777777" w:rsidR="00496C44" w:rsidRPr="00C5569D" w:rsidRDefault="00496C44" w:rsidP="00853AF7">
      <w:pPr>
        <w:pStyle w:val="ListParagraph"/>
        <w:numPr>
          <w:ilvl w:val="0"/>
          <w:numId w:val="9"/>
        </w:numPr>
      </w:pPr>
      <w:r w:rsidRPr="00C5569D">
        <w:lastRenderedPageBreak/>
        <w:t xml:space="preserve">Does not </w:t>
      </w:r>
      <w:r>
        <w:t>affect the</w:t>
      </w:r>
      <w:r w:rsidRPr="00C5569D">
        <w:t xml:space="preserve"> electro</w:t>
      </w:r>
      <w:r>
        <w:t>nic storage capacity of GCBH</w:t>
      </w:r>
    </w:p>
    <w:p w14:paraId="75EFCB1B" w14:textId="77777777" w:rsidR="00496C44" w:rsidRPr="00C5569D" w:rsidRDefault="00496C44" w:rsidP="00853AF7">
      <w:pPr>
        <w:pStyle w:val="ListParagraph"/>
        <w:numPr>
          <w:ilvl w:val="0"/>
          <w:numId w:val="9"/>
        </w:numPr>
      </w:pPr>
      <w:r w:rsidRPr="00C5569D">
        <w:t>Does not decrease network performance (e.g. large email attachments can decrease system performance and po</w:t>
      </w:r>
      <w:r>
        <w:t>tentially cause system outages)</w:t>
      </w:r>
    </w:p>
    <w:p w14:paraId="0B4FB762" w14:textId="77777777" w:rsidR="00496C44" w:rsidRPr="00D8556D" w:rsidRDefault="00496C44" w:rsidP="00853AF7">
      <w:pPr>
        <w:pStyle w:val="ListParagraph"/>
        <w:numPr>
          <w:ilvl w:val="0"/>
          <w:numId w:val="9"/>
        </w:numPr>
      </w:pPr>
      <w:r w:rsidRPr="00C5569D">
        <w:t>Corresponds to the procedures outlined in th</w:t>
      </w:r>
      <w:r w:rsidRPr="00D8556D">
        <w:t xml:space="preserve">e Email </w:t>
      </w:r>
      <w:r>
        <w:t>Retention</w:t>
      </w:r>
      <w:r w:rsidRPr="00D8556D">
        <w:t xml:space="preserve"> and Archiving </w:t>
      </w:r>
      <w:r>
        <w:t>Policy</w:t>
      </w:r>
      <w:r w:rsidRPr="00D8556D">
        <w:t>;</w:t>
      </w:r>
    </w:p>
    <w:p w14:paraId="0C3AE5B9" w14:textId="77777777" w:rsidR="00496C44" w:rsidRPr="00D8556D" w:rsidRDefault="00496C44" w:rsidP="00853AF7">
      <w:pPr>
        <w:pStyle w:val="ListParagraph"/>
        <w:numPr>
          <w:ilvl w:val="0"/>
          <w:numId w:val="9"/>
        </w:numPr>
      </w:pPr>
      <w:r w:rsidRPr="00D8556D">
        <w:t>Conforms to the practices for file management and storage outlined in the Technology Procedures Manual</w:t>
      </w:r>
    </w:p>
    <w:p w14:paraId="4A8BA9BF" w14:textId="77777777" w:rsidR="00496C44" w:rsidRPr="00C5569D" w:rsidRDefault="00496C44" w:rsidP="00853AF7">
      <w:pPr>
        <w:pStyle w:val="ListParagraph"/>
        <w:numPr>
          <w:ilvl w:val="0"/>
          <w:numId w:val="9"/>
        </w:numPr>
      </w:pPr>
      <w:r w:rsidRPr="00C5569D">
        <w:t xml:space="preserve">Incurs no additional expense for </w:t>
      </w:r>
      <w:r>
        <w:t>GCBH</w:t>
      </w:r>
    </w:p>
    <w:p w14:paraId="6AFBDF6C" w14:textId="77777777" w:rsidR="00496C44" w:rsidRPr="00C5569D" w:rsidRDefault="00496C44" w:rsidP="00853AF7">
      <w:pPr>
        <w:pStyle w:val="ListParagraph"/>
        <w:numPr>
          <w:ilvl w:val="0"/>
          <w:numId w:val="9"/>
        </w:numPr>
      </w:pPr>
      <w:r w:rsidRPr="00C5569D">
        <w:t>Violates no laws</w:t>
      </w:r>
    </w:p>
    <w:p w14:paraId="5BB726AC" w14:textId="77777777" w:rsidR="00496C44" w:rsidRPr="00C5569D" w:rsidRDefault="00496C44" w:rsidP="00853AF7">
      <w:pPr>
        <w:pStyle w:val="ListParagraph"/>
        <w:numPr>
          <w:ilvl w:val="0"/>
          <w:numId w:val="9"/>
        </w:numPr>
      </w:pPr>
      <w:r w:rsidRPr="00C5569D">
        <w:t xml:space="preserve">Does not compromise any of the confidentiality requirements of </w:t>
      </w:r>
      <w:r>
        <w:t>GCBH</w:t>
      </w:r>
    </w:p>
    <w:p w14:paraId="1C5378D1" w14:textId="77777777" w:rsidR="00496C44" w:rsidRPr="00C5569D" w:rsidRDefault="00496C44" w:rsidP="00853AF7">
      <w:pPr>
        <w:pStyle w:val="ListParagraph"/>
        <w:numPr>
          <w:ilvl w:val="0"/>
          <w:numId w:val="9"/>
        </w:numPr>
      </w:pPr>
      <w:r w:rsidRPr="00C5569D">
        <w:t xml:space="preserve">Does not fall under any of the </w:t>
      </w:r>
      <w:r>
        <w:t>“</w:t>
      </w:r>
      <w:r w:rsidRPr="00C5569D">
        <w:t>unacceptable use</w:t>
      </w:r>
      <w:r>
        <w:t>”</w:t>
      </w:r>
      <w:r w:rsidRPr="00C5569D">
        <w:t xml:space="preserve"> clauses outlined below. </w:t>
      </w:r>
    </w:p>
    <w:p w14:paraId="69385BBC" w14:textId="222B7DAA" w:rsidR="00496C44" w:rsidRPr="00C5569D" w:rsidRDefault="00496C44" w:rsidP="00853AF7">
      <w:r w:rsidRPr="00C5569D">
        <w:t>Examples of what would be considered reasonable personal use are:</w:t>
      </w:r>
    </w:p>
    <w:p w14:paraId="3224179C" w14:textId="77777777" w:rsidR="00496C44" w:rsidRPr="00C5569D" w:rsidRDefault="00496C44" w:rsidP="00853AF7">
      <w:pPr>
        <w:pStyle w:val="ListParagraph"/>
        <w:numPr>
          <w:ilvl w:val="0"/>
          <w:numId w:val="10"/>
        </w:numPr>
      </w:pPr>
      <w:r w:rsidRPr="00C5569D">
        <w:t>Conducting a brief online bank</w:t>
      </w:r>
      <w:r>
        <w:t>ing</w:t>
      </w:r>
      <w:r w:rsidRPr="00C5569D">
        <w:t xml:space="preserve"> transaction, or paying a bill</w:t>
      </w:r>
    </w:p>
    <w:p w14:paraId="2DAA8D1F" w14:textId="77777777" w:rsidR="00496C44" w:rsidRPr="00C5569D" w:rsidRDefault="00496C44" w:rsidP="00853AF7">
      <w:pPr>
        <w:pStyle w:val="ListParagraph"/>
        <w:numPr>
          <w:ilvl w:val="0"/>
          <w:numId w:val="10"/>
        </w:numPr>
      </w:pPr>
      <w:r w:rsidRPr="00C5569D">
        <w:t xml:space="preserve">Sending a brief personal email, </w:t>
      </w:r>
      <w:proofErr w:type="gramStart"/>
      <w:r w:rsidRPr="00C5569D">
        <w:t>similar to</w:t>
      </w:r>
      <w:proofErr w:type="gramEnd"/>
      <w:r w:rsidRPr="00C5569D">
        <w:t xml:space="preserve"> making a brief personal phone call.</w:t>
      </w:r>
    </w:p>
    <w:p w14:paraId="7E1453F9" w14:textId="7C7D2064" w:rsidR="00496C44" w:rsidRPr="00C5569D" w:rsidRDefault="00496C44" w:rsidP="00496C44">
      <w:pPr>
        <w:rPr>
          <w:b/>
        </w:rPr>
      </w:pPr>
      <w:r w:rsidRPr="00C5569D">
        <w:rPr>
          <w:b/>
        </w:rPr>
        <w:t xml:space="preserve">Permitted extended personal use </w:t>
      </w:r>
    </w:p>
    <w:p w14:paraId="6CE66873" w14:textId="77777777" w:rsidR="00496C44" w:rsidRPr="00C5569D" w:rsidRDefault="00496C44" w:rsidP="00853AF7">
      <w:r w:rsidRPr="00C5569D">
        <w:t xml:space="preserve">It is recognised that there may be times when staff need to use the internet or email for extended personal use. An example of this could be when a staff member needs to use the internet to access a </w:t>
      </w:r>
      <w:r>
        <w:t>considerable amount of material</w:t>
      </w:r>
      <w:r w:rsidRPr="00C5569D">
        <w:t xml:space="preserve"> related to study they are undertaking.  </w:t>
      </w:r>
    </w:p>
    <w:p w14:paraId="5E41F165" w14:textId="77777777" w:rsidR="00496C44" w:rsidRPr="00C5569D" w:rsidRDefault="00496C44" w:rsidP="00853AF7">
      <w:r w:rsidRPr="00C5569D">
        <w:t>In these situations, it is expected that:</w:t>
      </w:r>
    </w:p>
    <w:p w14:paraId="22D6A601" w14:textId="77777777" w:rsidR="00496C44" w:rsidRPr="00C5569D" w:rsidRDefault="00496C44" w:rsidP="00853AF7">
      <w:pPr>
        <w:pStyle w:val="ListParagraph"/>
        <w:numPr>
          <w:ilvl w:val="0"/>
          <w:numId w:val="11"/>
        </w:numPr>
      </w:pPr>
      <w:r w:rsidRPr="00C5569D">
        <w:t xml:space="preserve">The staff member </w:t>
      </w:r>
      <w:proofErr w:type="gramStart"/>
      <w:r w:rsidRPr="00C5569D">
        <w:t>advise</w:t>
      </w:r>
      <w:proofErr w:type="gramEnd"/>
      <w:r w:rsidRPr="00C5569D">
        <w:t xml:space="preserve"> and negotiate this use with their </w:t>
      </w:r>
      <w:r>
        <w:t>m</w:t>
      </w:r>
      <w:r w:rsidRPr="00C5569D">
        <w:t xml:space="preserve">anager beforehand in order to obtain the </w:t>
      </w:r>
      <w:r>
        <w:t>m</w:t>
      </w:r>
      <w:r w:rsidRPr="00C5569D">
        <w:t>anager’s approval</w:t>
      </w:r>
    </w:p>
    <w:p w14:paraId="1FAB46F0" w14:textId="77777777" w:rsidR="00496C44" w:rsidRPr="00C5569D" w:rsidRDefault="00496C44" w:rsidP="00853AF7">
      <w:pPr>
        <w:pStyle w:val="ListParagraph"/>
        <w:numPr>
          <w:ilvl w:val="0"/>
          <w:numId w:val="11"/>
        </w:numPr>
      </w:pPr>
      <w:r w:rsidRPr="00C5569D">
        <w:t>The time spent on the internet replaces all or part of a staff member’s break/s for that day, or that they adjust their timesheet accordingly for that day.</w:t>
      </w:r>
    </w:p>
    <w:p w14:paraId="402F384F" w14:textId="27E2708C" w:rsidR="00496C44" w:rsidRPr="00853AF7" w:rsidRDefault="00496C44" w:rsidP="00853AF7">
      <w:pPr>
        <w:rPr>
          <w:b/>
        </w:rPr>
      </w:pPr>
      <w:r w:rsidRPr="00853AF7">
        <w:rPr>
          <w:b/>
        </w:rPr>
        <w:t>Access to electronic data</w:t>
      </w:r>
    </w:p>
    <w:p w14:paraId="6E8FFEF2" w14:textId="77777777" w:rsidR="00496C44" w:rsidRPr="006E17E6" w:rsidRDefault="00496C44" w:rsidP="0041444F">
      <w:pPr>
        <w:shd w:val="clear" w:color="auto" w:fill="FFFFFF"/>
        <w:ind w:right="119"/>
        <w:rPr>
          <w:rFonts w:cs="Arial"/>
          <w:color w:val="333333"/>
        </w:rPr>
      </w:pPr>
      <w:r>
        <w:rPr>
          <w:rFonts w:cs="Arial"/>
          <w:color w:val="333333"/>
        </w:rPr>
        <w:t>GCBH</w:t>
      </w:r>
      <w:r w:rsidRPr="006E17E6">
        <w:rPr>
          <w:rFonts w:cs="Arial"/>
          <w:color w:val="333333"/>
        </w:rPr>
        <w:t xml:space="preserve"> may need to access </w:t>
      </w:r>
      <w:proofErr w:type="gramStart"/>
      <w:r w:rsidRPr="006E17E6">
        <w:rPr>
          <w:rFonts w:cs="Arial"/>
          <w:color w:val="333333"/>
        </w:rPr>
        <w:t>any and all</w:t>
      </w:r>
      <w:proofErr w:type="gramEnd"/>
      <w:r w:rsidRPr="006E17E6">
        <w:rPr>
          <w:rFonts w:cs="Arial"/>
          <w:color w:val="333333"/>
        </w:rPr>
        <w:t xml:space="preserve"> information, including computer </w:t>
      </w:r>
      <w:r>
        <w:rPr>
          <w:rFonts w:cs="Arial"/>
          <w:color w:val="333333"/>
        </w:rPr>
        <w:t>files, e</w:t>
      </w:r>
      <w:r w:rsidRPr="006E17E6">
        <w:rPr>
          <w:rFonts w:cs="Arial"/>
          <w:color w:val="333333"/>
        </w:rPr>
        <w:t>mail messages, text messages and voicemail messages. The organisation may, in its sole discretion, authorise its staff to inspect any files or messages recorded on its electronic media at any time for any reason. Where use of the organisation’s equipment or software requires the use of a password, this should not be taken to imply any right of privacy in the user.</w:t>
      </w:r>
      <w:r>
        <w:rPr>
          <w:rFonts w:cs="Arial"/>
          <w:color w:val="333333"/>
        </w:rPr>
        <w:t xml:space="preserve"> </w:t>
      </w:r>
      <w:r w:rsidRPr="006E17E6">
        <w:rPr>
          <w:rFonts w:cs="Arial"/>
          <w:color w:val="333333"/>
        </w:rPr>
        <w:t xml:space="preserve">The organisation may also recover information that a user has attempted to delete, and staff should not assume that such data will be treated as confidential. </w:t>
      </w:r>
    </w:p>
    <w:p w14:paraId="68FA315E" w14:textId="77777777" w:rsidR="00496C44" w:rsidRPr="00C5569D" w:rsidRDefault="00496C44" w:rsidP="00496C44">
      <w:pPr>
        <w:keepNext/>
        <w:rPr>
          <w:b/>
        </w:rPr>
      </w:pPr>
      <w:r w:rsidRPr="00C5569D">
        <w:rPr>
          <w:b/>
        </w:rPr>
        <w:t>Unacceptable use</w:t>
      </w:r>
    </w:p>
    <w:p w14:paraId="6144DC15" w14:textId="77777777" w:rsidR="00496C44" w:rsidRPr="00C5569D" w:rsidRDefault="00496C44" w:rsidP="0041444F">
      <w:r w:rsidRPr="00C5569D">
        <w:t xml:space="preserve">Staff may not use internet or email access (including internal email access) provided by </w:t>
      </w:r>
      <w:r>
        <w:t>GCBH</w:t>
      </w:r>
      <w:r w:rsidRPr="00C5569D">
        <w:t xml:space="preserve"> to:</w:t>
      </w:r>
    </w:p>
    <w:p w14:paraId="29BBF1EA" w14:textId="77777777" w:rsidR="00496C44" w:rsidRPr="00C5569D" w:rsidRDefault="00496C44" w:rsidP="00853AF7">
      <w:pPr>
        <w:pStyle w:val="ListParagraph"/>
        <w:numPr>
          <w:ilvl w:val="0"/>
          <w:numId w:val="12"/>
        </w:numPr>
      </w:pPr>
      <w:r w:rsidRPr="00C5569D">
        <w:t>Create or exchange messages that are offensive, harassing, obscene or threatening</w:t>
      </w:r>
    </w:p>
    <w:p w14:paraId="2A3C6125" w14:textId="77777777" w:rsidR="00496C44" w:rsidRPr="00C5569D" w:rsidRDefault="00496C44" w:rsidP="00853AF7">
      <w:pPr>
        <w:pStyle w:val="ListParagraph"/>
        <w:numPr>
          <w:ilvl w:val="0"/>
          <w:numId w:val="12"/>
        </w:numPr>
      </w:pPr>
      <w:r w:rsidRPr="00C5569D">
        <w:lastRenderedPageBreak/>
        <w:t>Visit websites containing objectionable (including pornographic) or criminal material</w:t>
      </w:r>
    </w:p>
    <w:p w14:paraId="696798B0" w14:textId="77777777" w:rsidR="00496C44" w:rsidRDefault="00496C44" w:rsidP="00853AF7">
      <w:pPr>
        <w:pStyle w:val="ListParagraph"/>
        <w:numPr>
          <w:ilvl w:val="0"/>
          <w:numId w:val="12"/>
        </w:numPr>
      </w:pPr>
      <w:r w:rsidRPr="00C5569D">
        <w:t xml:space="preserve">Exchange any confidential or sensitive information held by </w:t>
      </w:r>
      <w:r>
        <w:t>GCBH</w:t>
      </w:r>
      <w:r w:rsidRPr="00C5569D">
        <w:t xml:space="preserve"> (unless in the authorised course of their duties)</w:t>
      </w:r>
    </w:p>
    <w:p w14:paraId="46598662" w14:textId="77777777" w:rsidR="00496C44" w:rsidRPr="00C5569D" w:rsidRDefault="00496C44" w:rsidP="00853AF7">
      <w:pPr>
        <w:pStyle w:val="ListParagraph"/>
        <w:numPr>
          <w:ilvl w:val="0"/>
          <w:numId w:val="12"/>
        </w:numPr>
      </w:pPr>
      <w:r w:rsidRPr="00C5569D">
        <w:t>Create, store or exchange information in violation of copyright laws (including the uploading or downloading of commercial software, games, music or movies)</w:t>
      </w:r>
    </w:p>
    <w:p w14:paraId="73852D66" w14:textId="77777777" w:rsidR="00496C44" w:rsidRPr="00C5569D" w:rsidRDefault="00496C44" w:rsidP="00853AF7">
      <w:pPr>
        <w:pStyle w:val="ListParagraph"/>
        <w:numPr>
          <w:ilvl w:val="0"/>
          <w:numId w:val="12"/>
        </w:numPr>
      </w:pPr>
      <w:r>
        <w:t>Undertake</w:t>
      </w:r>
      <w:r w:rsidRPr="00C5569D">
        <w:t xml:space="preserve"> internet-enabled activities such as gambling, gaming, conducting a business or conducting illegal activities</w:t>
      </w:r>
    </w:p>
    <w:p w14:paraId="572B8D0D" w14:textId="77777777" w:rsidR="00496C44" w:rsidRPr="00C5569D" w:rsidRDefault="00496C44" w:rsidP="00853AF7">
      <w:pPr>
        <w:pStyle w:val="ListParagraph"/>
        <w:numPr>
          <w:ilvl w:val="0"/>
          <w:numId w:val="12"/>
        </w:numPr>
      </w:pPr>
      <w:r w:rsidRPr="00C5569D">
        <w:t xml:space="preserve">Create or exchange advertisements, solicitations, chain letters </w:t>
      </w:r>
      <w:r>
        <w:t>or</w:t>
      </w:r>
      <w:r w:rsidRPr="00C5569D">
        <w:t xml:space="preserve"> other unsolicited or bulk email.</w:t>
      </w:r>
    </w:p>
    <w:p w14:paraId="3CCF1440" w14:textId="77777777" w:rsidR="00496C44" w:rsidRPr="00C5569D" w:rsidRDefault="00496C44" w:rsidP="0041444F">
      <w:r w:rsidRPr="00C5569D">
        <w:t xml:space="preserve">Staff may not use </w:t>
      </w:r>
      <w:r>
        <w:t>GCBH</w:t>
      </w:r>
      <w:r w:rsidRPr="00C5569D">
        <w:t>’s computers to play games at any time.</w:t>
      </w:r>
    </w:p>
    <w:p w14:paraId="722DDAFE" w14:textId="77777777" w:rsidR="00853AF7" w:rsidRDefault="00853AF7" w:rsidP="0041444F">
      <w:pPr>
        <w:pStyle w:val="Heading2"/>
      </w:pPr>
    </w:p>
    <w:p w14:paraId="4FD44D81" w14:textId="13850C19" w:rsidR="00496C44" w:rsidRPr="00C5569D" w:rsidRDefault="00496C44" w:rsidP="0041444F">
      <w:pPr>
        <w:pStyle w:val="Heading2"/>
      </w:pPr>
      <w:r w:rsidRPr="00C5569D">
        <w:t>Related Documents</w:t>
      </w:r>
    </w:p>
    <w:p w14:paraId="3B4437F6" w14:textId="5CDC3801" w:rsidR="00ED1D93" w:rsidRPr="00B904F7" w:rsidRDefault="00496C44" w:rsidP="0041444F">
      <w:pPr>
        <w:numPr>
          <w:ilvl w:val="0"/>
          <w:numId w:val="6"/>
        </w:numPr>
        <w:ind w:left="714" w:hanging="357"/>
        <w:contextualSpacing/>
      </w:pPr>
      <w:r w:rsidRPr="00CF70DF">
        <w:t>Email Retention and Archiving Policy</w:t>
      </w:r>
      <w:r>
        <w:t xml:space="preserve"> </w:t>
      </w:r>
    </w:p>
    <w:p w14:paraId="4323A34C" w14:textId="77777777" w:rsidR="00ED1D93" w:rsidRPr="00B904F7" w:rsidRDefault="00ED1D93" w:rsidP="0041444F">
      <w:pPr>
        <w:pStyle w:val="Heading2"/>
      </w:pPr>
    </w:p>
    <w:p w14:paraId="493C66A9" w14:textId="77777777" w:rsidR="00ED1D93" w:rsidRPr="00B904F7" w:rsidRDefault="00ED1D93" w:rsidP="0041444F">
      <w:pPr>
        <w:pStyle w:val="Heading2"/>
      </w:pPr>
      <w:r w:rsidRPr="00B904F7">
        <w:t>Authorisation</w:t>
      </w:r>
    </w:p>
    <w:p w14:paraId="2D3B493F" w14:textId="11B2AB9A" w:rsidR="00ED1D93" w:rsidRPr="009B2DAF" w:rsidRDefault="00ED1D93" w:rsidP="00ED1D93">
      <w:pPr>
        <w:rPr>
          <w:color w:val="808080"/>
        </w:rPr>
      </w:pPr>
      <w:bookmarkStart w:id="3"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206A1E">
        <w:rPr>
          <w:noProof/>
        </w:rPr>
        <w:t>4 December 2019</w:t>
      </w:r>
      <w:r>
        <w:fldChar w:fldCharType="end"/>
      </w:r>
    </w:p>
    <w:bookmarkEnd w:id="3"/>
    <w:p w14:paraId="38D650EE" w14:textId="77777777" w:rsidR="00ED1D93" w:rsidRDefault="00ED1D93"/>
    <w:sectPr w:rsidR="00ED1D9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29646D"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6940F19D"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23F1188D">
          <wp:simplePos x="0" y="0"/>
          <wp:positionH relativeFrom="margin">
            <wp:posOffset>-6350</wp:posOffset>
          </wp:positionH>
          <wp:positionV relativeFrom="paragraph">
            <wp:posOffset>-49530</wp:posOffset>
          </wp:positionV>
          <wp:extent cx="1576720" cy="42545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91702" cy="429493"/>
                  </a:xfrm>
                  <a:prstGeom prst="rect">
                    <a:avLst/>
                  </a:prstGeom>
                </pic:spPr>
              </pic:pic>
            </a:graphicData>
          </a:graphic>
          <wp14:sizeRelH relativeFrom="margin">
            <wp14:pctWidth>0</wp14:pctWidth>
          </wp14:sizeRelH>
          <wp14:sizeRelV relativeFrom="margin">
            <wp14:pctHeight>0</wp14:pctHeight>
          </wp14:sizeRelV>
        </wp:anchor>
      </w:drawing>
    </w:r>
    <w:r w:rsidRPr="00CD2078">
      <w:rPr>
        <w:color w:val="AEAAAA" w:themeColor="background2" w:themeShade="BF"/>
      </w:rPr>
      <w:t>Policies and procedures</w:t>
    </w:r>
  </w:p>
  <w:p w14:paraId="4C7472AF" w14:textId="57C2DA63" w:rsidR="00B656C2" w:rsidRDefault="00B656C2" w:rsidP="00206A1E">
    <w:pPr>
      <w:pStyle w:val="Header"/>
      <w:ind w:firstLine="720"/>
    </w:pPr>
  </w:p>
  <w:p w14:paraId="141E07AC" w14:textId="77777777" w:rsidR="0029646D" w:rsidRDefault="002964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7072"/>
    <w:multiLevelType w:val="hybridMultilevel"/>
    <w:tmpl w:val="1E22518A"/>
    <w:lvl w:ilvl="0" w:tplc="93FC9C4E">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EC4A5D"/>
    <w:multiLevelType w:val="hybridMultilevel"/>
    <w:tmpl w:val="0984768C"/>
    <w:lvl w:ilvl="0" w:tplc="93FC9C4E">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E43B76"/>
    <w:multiLevelType w:val="hybridMultilevel"/>
    <w:tmpl w:val="C67E427C"/>
    <w:lvl w:ilvl="0" w:tplc="93FC9C4E">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FD1237"/>
    <w:multiLevelType w:val="hybridMultilevel"/>
    <w:tmpl w:val="1660DF0E"/>
    <w:lvl w:ilvl="0" w:tplc="93FC9C4E">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207C43"/>
    <w:multiLevelType w:val="hybridMultilevel"/>
    <w:tmpl w:val="D35ADFCA"/>
    <w:lvl w:ilvl="0" w:tplc="93FC9C4E">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89B7753"/>
    <w:multiLevelType w:val="hybridMultilevel"/>
    <w:tmpl w:val="084CCB36"/>
    <w:lvl w:ilvl="0" w:tplc="93FC9C4E">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BC55BC"/>
    <w:multiLevelType w:val="hybridMultilevel"/>
    <w:tmpl w:val="ACD4BF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11"/>
  </w:num>
  <w:num w:numId="5">
    <w:abstractNumId w:val="8"/>
  </w:num>
  <w:num w:numId="6">
    <w:abstractNumId w:val="10"/>
  </w:num>
  <w:num w:numId="7">
    <w:abstractNumId w:val="1"/>
  </w:num>
  <w:num w:numId="8">
    <w:abstractNumId w:val="0"/>
  </w:num>
  <w:num w:numId="9">
    <w:abstractNumId w:val="2"/>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06A1E"/>
    <w:rsid w:val="00210741"/>
    <w:rsid w:val="00213F77"/>
    <w:rsid w:val="00217482"/>
    <w:rsid w:val="0022516F"/>
    <w:rsid w:val="002345C7"/>
    <w:rsid w:val="0029646D"/>
    <w:rsid w:val="002A0F0D"/>
    <w:rsid w:val="002A1B8D"/>
    <w:rsid w:val="002F5D39"/>
    <w:rsid w:val="003332BB"/>
    <w:rsid w:val="0033457B"/>
    <w:rsid w:val="003450B0"/>
    <w:rsid w:val="003556CF"/>
    <w:rsid w:val="0038650E"/>
    <w:rsid w:val="00392133"/>
    <w:rsid w:val="003A2184"/>
    <w:rsid w:val="003C7CC6"/>
    <w:rsid w:val="003F04B0"/>
    <w:rsid w:val="003F1A13"/>
    <w:rsid w:val="004045E1"/>
    <w:rsid w:val="00404F44"/>
    <w:rsid w:val="004135C1"/>
    <w:rsid w:val="0041444F"/>
    <w:rsid w:val="004226FB"/>
    <w:rsid w:val="004255B5"/>
    <w:rsid w:val="00432751"/>
    <w:rsid w:val="00444F4B"/>
    <w:rsid w:val="00445D69"/>
    <w:rsid w:val="00496C44"/>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78C2"/>
    <w:rsid w:val="00623675"/>
    <w:rsid w:val="006274E7"/>
    <w:rsid w:val="00651560"/>
    <w:rsid w:val="00663C54"/>
    <w:rsid w:val="006845F4"/>
    <w:rsid w:val="006A0492"/>
    <w:rsid w:val="006F5379"/>
    <w:rsid w:val="00731CBB"/>
    <w:rsid w:val="00733B80"/>
    <w:rsid w:val="007B2660"/>
    <w:rsid w:val="007C7AD1"/>
    <w:rsid w:val="007D2749"/>
    <w:rsid w:val="007D7077"/>
    <w:rsid w:val="007D7DFE"/>
    <w:rsid w:val="00843593"/>
    <w:rsid w:val="00853AF7"/>
    <w:rsid w:val="00853C82"/>
    <w:rsid w:val="00854EA0"/>
    <w:rsid w:val="00865265"/>
    <w:rsid w:val="00875C8C"/>
    <w:rsid w:val="008D39CD"/>
    <w:rsid w:val="008D4AB3"/>
    <w:rsid w:val="008E1293"/>
    <w:rsid w:val="00902A90"/>
    <w:rsid w:val="00906CEE"/>
    <w:rsid w:val="009232E6"/>
    <w:rsid w:val="00926126"/>
    <w:rsid w:val="00933BAE"/>
    <w:rsid w:val="00975520"/>
    <w:rsid w:val="00983A94"/>
    <w:rsid w:val="00997D9F"/>
    <w:rsid w:val="009B4896"/>
    <w:rsid w:val="009D30E8"/>
    <w:rsid w:val="009E5312"/>
    <w:rsid w:val="009F18FD"/>
    <w:rsid w:val="00A02201"/>
    <w:rsid w:val="00A16AB2"/>
    <w:rsid w:val="00A8501B"/>
    <w:rsid w:val="00A95E56"/>
    <w:rsid w:val="00AA3AE2"/>
    <w:rsid w:val="00AD1262"/>
    <w:rsid w:val="00AE4E6B"/>
    <w:rsid w:val="00AF2C93"/>
    <w:rsid w:val="00B22B0C"/>
    <w:rsid w:val="00B23271"/>
    <w:rsid w:val="00B24636"/>
    <w:rsid w:val="00B523BD"/>
    <w:rsid w:val="00B656C2"/>
    <w:rsid w:val="00BB1066"/>
    <w:rsid w:val="00BC09B7"/>
    <w:rsid w:val="00C373D2"/>
    <w:rsid w:val="00C81FF6"/>
    <w:rsid w:val="00C831A8"/>
    <w:rsid w:val="00C95A00"/>
    <w:rsid w:val="00CA69A4"/>
    <w:rsid w:val="00CA6EB1"/>
    <w:rsid w:val="00CA7601"/>
    <w:rsid w:val="00CD2078"/>
    <w:rsid w:val="00CE2907"/>
    <w:rsid w:val="00CE7AF3"/>
    <w:rsid w:val="00CF0116"/>
    <w:rsid w:val="00D56E0A"/>
    <w:rsid w:val="00D577DD"/>
    <w:rsid w:val="00D70186"/>
    <w:rsid w:val="00E076F2"/>
    <w:rsid w:val="00E21F4D"/>
    <w:rsid w:val="00E23C27"/>
    <w:rsid w:val="00E7300E"/>
    <w:rsid w:val="00EA3628"/>
    <w:rsid w:val="00ED1D93"/>
    <w:rsid w:val="00ED55E4"/>
    <w:rsid w:val="00EE41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41444F"/>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41444F"/>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46D1-099A-485D-8C1E-A4AD08C9D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8</cp:revision>
  <dcterms:created xsi:type="dcterms:W3CDTF">2019-10-31T00:07:00Z</dcterms:created>
  <dcterms:modified xsi:type="dcterms:W3CDTF">2019-12-03T23:30:00Z</dcterms:modified>
</cp:coreProperties>
</file>