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75ACA834" w:rsidR="009D30E8" w:rsidRPr="009D30E8" w:rsidRDefault="008913AB" w:rsidP="00D54AE3">
      <w:pPr>
        <w:pStyle w:val="Heading1"/>
      </w:pPr>
      <w:r w:rsidRPr="008913AB">
        <w:t>BULLYING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43A766B1" w:rsidR="009D30E8" w:rsidRPr="009D30E8" w:rsidRDefault="008913AB"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GCBH_Pol002</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58BBDE81"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854925">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639F330" w14:textId="77777777" w:rsidR="00D54AE3" w:rsidRDefault="00D54AE3" w:rsidP="00DD6924">
      <w:pPr>
        <w:pStyle w:val="Heading2"/>
      </w:pPr>
    </w:p>
    <w:p w14:paraId="254A0E32" w14:textId="3EEBC6E4" w:rsidR="008D39CD" w:rsidRPr="00D54AE3" w:rsidRDefault="00865265" w:rsidP="00DD6924">
      <w:pPr>
        <w:pStyle w:val="Heading2"/>
      </w:pPr>
      <w:r w:rsidRPr="00D54AE3">
        <w:t>Introduction</w:t>
      </w:r>
    </w:p>
    <w:p w14:paraId="7F501D55" w14:textId="77777777" w:rsidR="008913AB" w:rsidRPr="00760D67" w:rsidRDefault="008913AB" w:rsidP="008913AB">
      <w:proofErr w:type="spellStart"/>
      <w:r>
        <w:t>Gentown</w:t>
      </w:r>
      <w:proofErr w:type="spellEnd"/>
      <w:r>
        <w:t xml:space="preserve"> Community &amp; Business Hub (GCBH)</w:t>
      </w:r>
      <w:r w:rsidRPr="00760D67">
        <w:t xml:space="preserve"> </w:t>
      </w:r>
      <w:r>
        <w:t xml:space="preserve">believes that all people should work in an environment free from bullying. </w:t>
      </w:r>
      <w:r w:rsidRPr="00760D67">
        <w:t xml:space="preserve"> </w:t>
      </w:r>
    </w:p>
    <w:p w14:paraId="3F82507F" w14:textId="77777777" w:rsidR="008913AB" w:rsidRPr="00A30CFD" w:rsidRDefault="008913AB" w:rsidP="008913AB">
      <w:r>
        <w:rPr>
          <w:rFonts w:cs="Arial"/>
        </w:rPr>
        <w:t>GCBH</w:t>
      </w:r>
      <w:r w:rsidRPr="00A30CFD">
        <w:rPr>
          <w:rFonts w:cs="Arial"/>
        </w:rPr>
        <w:t xml:space="preserve"> </w:t>
      </w:r>
      <w:r>
        <w:rPr>
          <w:rFonts w:cs="Arial"/>
        </w:rPr>
        <w:t xml:space="preserve">understands that workplace bullying is a threat to the </w:t>
      </w:r>
      <w:r w:rsidRPr="00A30CFD">
        <w:t>health and wellbeing</w:t>
      </w:r>
      <w:r>
        <w:t xml:space="preserve"> of its staff, volunteers and customers</w:t>
      </w:r>
      <w:r w:rsidRPr="00A30CFD">
        <w:t xml:space="preserve">. </w:t>
      </w:r>
    </w:p>
    <w:p w14:paraId="0556F37A" w14:textId="77777777" w:rsidR="008913AB" w:rsidRDefault="008913AB" w:rsidP="008913AB">
      <w:r w:rsidRPr="00603BD4">
        <w:rPr>
          <w:rFonts w:cs="Arial"/>
        </w:rPr>
        <w:t xml:space="preserve">Accordingly, </w:t>
      </w:r>
      <w:r>
        <w:rPr>
          <w:rFonts w:cs="Arial"/>
        </w:rPr>
        <w:t>GCBH</w:t>
      </w:r>
      <w:r w:rsidRPr="00A30CFD">
        <w:rPr>
          <w:rFonts w:cs="Arial"/>
        </w:rPr>
        <w:t xml:space="preserve"> </w:t>
      </w:r>
      <w:r w:rsidRPr="00A30CFD">
        <w:t xml:space="preserve">is committed to eliminating, </w:t>
      </w:r>
      <w:r>
        <w:t>so far as is reasonably practicable</w:t>
      </w:r>
      <w:r w:rsidRPr="00A30CFD">
        <w:t xml:space="preserve">, all forms of </w:t>
      </w:r>
      <w:r>
        <w:t xml:space="preserve">workplace </w:t>
      </w:r>
      <w:r w:rsidRPr="00A30CFD">
        <w:t xml:space="preserve">bullying </w:t>
      </w:r>
      <w:r>
        <w:t>by maintaining</w:t>
      </w:r>
      <w:r w:rsidRPr="00A30CFD">
        <w:t xml:space="preserve"> a culture of openness, support, and accountability.</w:t>
      </w:r>
    </w:p>
    <w:p w14:paraId="3EE4CE3F" w14:textId="41F444BD" w:rsidR="009D30E8" w:rsidRPr="00B904F7" w:rsidRDefault="009D30E8" w:rsidP="00DD6924">
      <w:pPr>
        <w:pStyle w:val="Heading2"/>
      </w:pPr>
      <w:r w:rsidRPr="00B904F7">
        <w:t>Purpose</w:t>
      </w:r>
    </w:p>
    <w:p w14:paraId="287F250D" w14:textId="77777777" w:rsidR="008913AB" w:rsidRDefault="008913AB" w:rsidP="008913AB">
      <w:r w:rsidRPr="00760D67">
        <w:t xml:space="preserve">The purpose of this document is to </w:t>
      </w:r>
      <w:r>
        <w:t xml:space="preserve">communicate that GCBH </w:t>
      </w:r>
      <w:r w:rsidRPr="00603BD4">
        <w:t>does not tolerate any form of workplace bullying</w:t>
      </w:r>
      <w:r>
        <w:rPr>
          <w:color w:val="808080"/>
        </w:rPr>
        <w:t xml:space="preserve"> </w:t>
      </w:r>
      <w:r w:rsidRPr="00760D67">
        <w:t xml:space="preserve">and to </w:t>
      </w:r>
      <w:r>
        <w:t>set out</w:t>
      </w:r>
      <w:r w:rsidRPr="00760D67">
        <w:t xml:space="preserve"> the process to be followed should any instances of </w:t>
      </w:r>
      <w:r>
        <w:t xml:space="preserve">workplace </w:t>
      </w:r>
      <w:r w:rsidRPr="00760D67">
        <w:t xml:space="preserve">bullying be reported. </w:t>
      </w:r>
    </w:p>
    <w:p w14:paraId="31D13947" w14:textId="77777777" w:rsidR="008913AB" w:rsidRPr="00760D67" w:rsidRDefault="008913AB" w:rsidP="008913AB">
      <w:pPr>
        <w:pStyle w:val="Heading2"/>
      </w:pPr>
      <w:r w:rsidRPr="00760D67">
        <w:t>Definitions</w:t>
      </w:r>
    </w:p>
    <w:p w14:paraId="428F14F6" w14:textId="77777777" w:rsidR="008913AB" w:rsidRDefault="008913AB" w:rsidP="008913AB">
      <w:r w:rsidRPr="00760D67">
        <w:rPr>
          <w:b/>
        </w:rPr>
        <w:t>“Bullying”</w:t>
      </w:r>
      <w:r>
        <w:t xml:space="preserve"> is repeated and</w:t>
      </w:r>
      <w:r w:rsidRPr="00760D67">
        <w:t xml:space="preserve"> unreasonable behaviour directed towards a person or group of persons</w:t>
      </w:r>
      <w:r>
        <w:t xml:space="preserve"> that creates a risk to health and safety</w:t>
      </w:r>
      <w:r w:rsidRPr="00760D67">
        <w:t>.</w:t>
      </w:r>
      <w:r w:rsidRPr="00F944B3">
        <w:t xml:space="preserve"> It includes behaviour that could be expected to intimidate, offend, degrade, humiliate</w:t>
      </w:r>
      <w:r>
        <w:t>, undermine or threaten.</w:t>
      </w:r>
    </w:p>
    <w:p w14:paraId="0623F5BE" w14:textId="77777777" w:rsidR="008913AB" w:rsidRPr="00760D67" w:rsidRDefault="008913AB" w:rsidP="008913AB">
      <w:r>
        <w:rPr>
          <w:b/>
        </w:rPr>
        <w:t xml:space="preserve">“Repeated </w:t>
      </w:r>
      <w:r w:rsidRPr="00760D67">
        <w:rPr>
          <w:b/>
        </w:rPr>
        <w:t>behaviour”</w:t>
      </w:r>
      <w:r w:rsidRPr="00760D67">
        <w:t xml:space="preserve"> </w:t>
      </w:r>
      <w:r>
        <w:t>refers to the persistent nature of the behaviour and can involve a range of behaviours over time</w:t>
      </w:r>
      <w:r w:rsidRPr="00760D67">
        <w:t>.</w:t>
      </w:r>
      <w:r>
        <w:t xml:space="preserve"> </w:t>
      </w:r>
    </w:p>
    <w:p w14:paraId="2C971B5E" w14:textId="77777777" w:rsidR="008913AB" w:rsidRDefault="008913AB" w:rsidP="008913AB">
      <w:r w:rsidRPr="00760D67">
        <w:rPr>
          <w:rFonts w:cs="TimesNewRoman,Bold"/>
          <w:b/>
          <w:bCs/>
        </w:rPr>
        <w:t xml:space="preserve">“Unreasonable behaviour” </w:t>
      </w:r>
      <w:r w:rsidRPr="00760D67">
        <w:t xml:space="preserve">is behaviour that </w:t>
      </w:r>
      <w:r>
        <w:t xml:space="preserve">a reasonable person, having considered the circumstances would see as unreasonable, including behaviour that is victimising, humiliating, intimidating or threatening. </w:t>
      </w:r>
    </w:p>
    <w:p w14:paraId="3C01B878" w14:textId="77777777" w:rsidR="008913AB" w:rsidRDefault="008913AB" w:rsidP="008913AB">
      <w:r>
        <w:t xml:space="preserve">Examples of behaviour, whether intentional or unintentional, that may </w:t>
      </w:r>
      <w:proofErr w:type="gramStart"/>
      <w:r>
        <w:t>be considered to be</w:t>
      </w:r>
      <w:proofErr w:type="gramEnd"/>
      <w:r>
        <w:t xml:space="preserve"> workplace bullying if they are repeated, unreasonable and create a risk to health and safety include but are not limited to:</w:t>
      </w:r>
    </w:p>
    <w:p w14:paraId="290EACD6" w14:textId="77777777" w:rsidR="008913AB" w:rsidRDefault="008913AB" w:rsidP="008913AB">
      <w:pPr>
        <w:numPr>
          <w:ilvl w:val="0"/>
          <w:numId w:val="29"/>
        </w:numPr>
        <w:spacing w:before="60" w:after="120" w:line="240" w:lineRule="auto"/>
      </w:pPr>
      <w:r>
        <w:t>abusive, insulting or offensive language or comments</w:t>
      </w:r>
    </w:p>
    <w:p w14:paraId="33094E08" w14:textId="77777777" w:rsidR="008913AB" w:rsidRDefault="008913AB" w:rsidP="008913AB">
      <w:pPr>
        <w:numPr>
          <w:ilvl w:val="0"/>
          <w:numId w:val="29"/>
        </w:numPr>
        <w:spacing w:before="60" w:after="120" w:line="240" w:lineRule="auto"/>
      </w:pPr>
      <w:r>
        <w:lastRenderedPageBreak/>
        <w:t>unjustified criticism or complaints</w:t>
      </w:r>
    </w:p>
    <w:p w14:paraId="07035CE8" w14:textId="77777777" w:rsidR="008913AB" w:rsidRDefault="008913AB" w:rsidP="008913AB">
      <w:pPr>
        <w:numPr>
          <w:ilvl w:val="0"/>
          <w:numId w:val="29"/>
        </w:numPr>
        <w:spacing w:before="60" w:after="120" w:line="240" w:lineRule="auto"/>
      </w:pPr>
      <w:r>
        <w:t>deliberately excluding someone from workplace activities</w:t>
      </w:r>
    </w:p>
    <w:p w14:paraId="270FD526" w14:textId="77777777" w:rsidR="008913AB" w:rsidRDefault="008913AB" w:rsidP="008913AB">
      <w:pPr>
        <w:numPr>
          <w:ilvl w:val="0"/>
          <w:numId w:val="29"/>
        </w:numPr>
        <w:spacing w:before="60" w:after="120" w:line="240" w:lineRule="auto"/>
      </w:pPr>
      <w:r>
        <w:t>withholding information that is vital for effective work performance</w:t>
      </w:r>
    </w:p>
    <w:p w14:paraId="2570D45E" w14:textId="77777777" w:rsidR="008913AB" w:rsidRDefault="008913AB" w:rsidP="008913AB">
      <w:pPr>
        <w:numPr>
          <w:ilvl w:val="0"/>
          <w:numId w:val="29"/>
        </w:numPr>
        <w:spacing w:before="60" w:after="120" w:line="240" w:lineRule="auto"/>
      </w:pPr>
      <w:r>
        <w:t>setting unreasonable timelines or constantly changing deadlines</w:t>
      </w:r>
    </w:p>
    <w:p w14:paraId="748FF183" w14:textId="77777777" w:rsidR="008913AB" w:rsidRDefault="008913AB" w:rsidP="008913AB">
      <w:pPr>
        <w:numPr>
          <w:ilvl w:val="0"/>
          <w:numId w:val="29"/>
        </w:numPr>
        <w:spacing w:before="60" w:after="120" w:line="240" w:lineRule="auto"/>
      </w:pPr>
      <w:r>
        <w:t>setting tasks that are unreasonably below or beyond a person’s skill level</w:t>
      </w:r>
    </w:p>
    <w:p w14:paraId="513126D9" w14:textId="77777777" w:rsidR="008913AB" w:rsidRDefault="008913AB" w:rsidP="008913AB">
      <w:pPr>
        <w:numPr>
          <w:ilvl w:val="0"/>
          <w:numId w:val="29"/>
        </w:numPr>
        <w:spacing w:before="60" w:after="120" w:line="240" w:lineRule="auto"/>
      </w:pPr>
      <w:r>
        <w:t>denying access to information, supervision, consultation or resources to the detriment of the worker</w:t>
      </w:r>
    </w:p>
    <w:p w14:paraId="65AC4133" w14:textId="77777777" w:rsidR="008913AB" w:rsidRDefault="008913AB" w:rsidP="008913AB">
      <w:pPr>
        <w:numPr>
          <w:ilvl w:val="0"/>
          <w:numId w:val="29"/>
        </w:numPr>
        <w:spacing w:before="60" w:after="120" w:line="240" w:lineRule="auto"/>
      </w:pPr>
      <w:r>
        <w:t>spreading misinformation or malicious rumours, and</w:t>
      </w:r>
    </w:p>
    <w:p w14:paraId="1C4E30B9" w14:textId="77777777" w:rsidR="008913AB" w:rsidRPr="00760D67" w:rsidRDefault="008913AB" w:rsidP="008913AB">
      <w:pPr>
        <w:numPr>
          <w:ilvl w:val="0"/>
          <w:numId w:val="29"/>
        </w:numPr>
        <w:spacing w:before="60" w:after="120" w:line="240" w:lineRule="auto"/>
      </w:pPr>
      <w:r>
        <w:t xml:space="preserve">changing work arrangements such as rosters and leave to deliberately inconvenience a </w:t>
      </w:r>
      <w:proofErr w:type="gramStart"/>
      <w:r>
        <w:t>particular worker</w:t>
      </w:r>
      <w:proofErr w:type="gramEnd"/>
      <w:r>
        <w:t xml:space="preserve"> or workers.</w:t>
      </w:r>
    </w:p>
    <w:p w14:paraId="7EAFF1F5" w14:textId="77777777" w:rsidR="008913AB" w:rsidRDefault="008913AB" w:rsidP="008913AB">
      <w:r>
        <w:t xml:space="preserve">Workplace bullying can be carried out in a variety of ways including through email, text or social media channels. </w:t>
      </w:r>
    </w:p>
    <w:p w14:paraId="3EE25285" w14:textId="77777777" w:rsidR="008913AB" w:rsidRDefault="008913AB" w:rsidP="008913AB">
      <w:r>
        <w:t xml:space="preserve">Workplace bullying can occur between workers (sideways), from managers to workers (downwards), or workers to supervisors/managers (upwards). </w:t>
      </w:r>
    </w:p>
    <w:p w14:paraId="0B847E61" w14:textId="77777777" w:rsidR="008913AB" w:rsidRDefault="008913AB" w:rsidP="008913AB">
      <w:r>
        <w:t>Reasonable management action is not considered to be workplace bullying if it is carried out lawfully and in a reasonable manner in the circumstances. Examples of reasonable management action include but are not limited to:</w:t>
      </w:r>
    </w:p>
    <w:p w14:paraId="74F0FC58" w14:textId="77777777" w:rsidR="008913AB" w:rsidRDefault="008913AB" w:rsidP="008913AB">
      <w:pPr>
        <w:numPr>
          <w:ilvl w:val="0"/>
          <w:numId w:val="30"/>
        </w:numPr>
        <w:spacing w:before="60" w:after="120" w:line="240" w:lineRule="auto"/>
      </w:pPr>
      <w:r>
        <w:t>setting reasonable performance goals, standards and deadlines</w:t>
      </w:r>
    </w:p>
    <w:p w14:paraId="5C0DA325" w14:textId="77777777" w:rsidR="008913AB" w:rsidRDefault="008913AB" w:rsidP="008913AB">
      <w:pPr>
        <w:numPr>
          <w:ilvl w:val="0"/>
          <w:numId w:val="30"/>
        </w:numPr>
        <w:spacing w:before="60" w:after="120" w:line="240" w:lineRule="auto"/>
      </w:pPr>
      <w:r>
        <w:t>deciding not to select a worker for promotion where a reasonable process is followed</w:t>
      </w:r>
    </w:p>
    <w:p w14:paraId="1238A0EE" w14:textId="77777777" w:rsidR="008913AB" w:rsidRDefault="008913AB" w:rsidP="008913AB">
      <w:pPr>
        <w:numPr>
          <w:ilvl w:val="0"/>
          <w:numId w:val="30"/>
        </w:numPr>
        <w:spacing w:before="60" w:after="120" w:line="240" w:lineRule="auto"/>
      </w:pPr>
      <w:r>
        <w:t>informing a worker about unsatisfactory work performance in an honest, fair and constructive way, and</w:t>
      </w:r>
    </w:p>
    <w:p w14:paraId="21827FD0" w14:textId="77777777" w:rsidR="008913AB" w:rsidRDefault="008913AB" w:rsidP="008913AB">
      <w:pPr>
        <w:numPr>
          <w:ilvl w:val="0"/>
          <w:numId w:val="30"/>
        </w:numPr>
        <w:spacing w:before="60" w:after="120" w:line="240" w:lineRule="auto"/>
      </w:pPr>
      <w:r>
        <w:t>taking disciplinary action, including suspension or terminating employment.</w:t>
      </w:r>
    </w:p>
    <w:p w14:paraId="266E0EA1" w14:textId="77777777" w:rsidR="008913AB" w:rsidRDefault="008913AB" w:rsidP="008913AB">
      <w:r>
        <w:t xml:space="preserve">Differences of opinion and disagreements are generally not considered to be workplace bullying. </w:t>
      </w:r>
    </w:p>
    <w:p w14:paraId="6733F593" w14:textId="77777777" w:rsidR="008913AB" w:rsidRDefault="008913AB" w:rsidP="008913AB">
      <w:r w:rsidRPr="00DB4809">
        <w:t xml:space="preserve">Bullying that directly inflicts physical pain, harm, or humiliation amounts to assault and should be dealt with as a police matter (see below). </w:t>
      </w:r>
    </w:p>
    <w:p w14:paraId="388FAE4D" w14:textId="58725AB5" w:rsidR="00270545" w:rsidRPr="00D54AE3" w:rsidRDefault="009D210D" w:rsidP="00DD6924">
      <w:pPr>
        <w:pStyle w:val="Heading2"/>
      </w:pPr>
      <w:r>
        <w:t>Policy</w:t>
      </w:r>
    </w:p>
    <w:p w14:paraId="2337736E" w14:textId="77777777" w:rsidR="008913AB" w:rsidRDefault="008913AB" w:rsidP="008913AB">
      <w:r>
        <w:t>GCBH</w:t>
      </w:r>
      <w:r w:rsidRPr="000F5672">
        <w:t xml:space="preserve"> </w:t>
      </w:r>
      <w:r>
        <w:t>has</w:t>
      </w:r>
      <w:r w:rsidRPr="00401215">
        <w:t xml:space="preserve"> </w:t>
      </w:r>
      <w:r>
        <w:t>a duty of care to</w:t>
      </w:r>
      <w:r w:rsidRPr="00401215">
        <w:t xml:space="preserve"> provide a safe workplace</w:t>
      </w:r>
      <w:r>
        <w:t xml:space="preserve">, and ensure, so far as is reasonably practicable, that workers and other people are not exposed to health and safety risks. </w:t>
      </w:r>
    </w:p>
    <w:p w14:paraId="215407F9" w14:textId="77777777" w:rsidR="008913AB" w:rsidRDefault="008913AB" w:rsidP="008913AB">
      <w:r>
        <w:t>GCBH</w:t>
      </w:r>
      <w:r w:rsidRPr="00DC69A3">
        <w:t xml:space="preserve"> </w:t>
      </w:r>
      <w:r w:rsidRPr="00401215">
        <w:t>accepts and acts on its duty of care</w:t>
      </w:r>
      <w:r>
        <w:t>. A</w:t>
      </w:r>
      <w:r w:rsidRPr="00401215">
        <w:t xml:space="preserve">ny </w:t>
      </w:r>
      <w:r>
        <w:t>reported allegation</w:t>
      </w:r>
      <w:r w:rsidRPr="00401215">
        <w:t xml:space="preserve">s of workplace bullying </w:t>
      </w:r>
      <w:r>
        <w:t xml:space="preserve">will be promptly, thoroughly, and fairly </w:t>
      </w:r>
      <w:r w:rsidRPr="00401215">
        <w:t>investigated</w:t>
      </w:r>
      <w:r>
        <w:t>.</w:t>
      </w:r>
    </w:p>
    <w:p w14:paraId="2FC29A19" w14:textId="77777777" w:rsidR="008913AB" w:rsidRDefault="008913AB" w:rsidP="008913AB">
      <w:r>
        <w:lastRenderedPageBreak/>
        <w:t>Bullying c</w:t>
      </w:r>
      <w:r w:rsidRPr="00401215">
        <w:t xml:space="preserve">omplaints will be </w:t>
      </w:r>
      <w:r>
        <w:t>handled in a confidential and procedurally fair manner. W</w:t>
      </w:r>
      <w:r w:rsidRPr="00401215">
        <w:t xml:space="preserve">here confidentiality cannot be guaranteed </w:t>
      </w:r>
      <w:r>
        <w:t>this will be clearly communicated to the relevant parties.</w:t>
      </w:r>
    </w:p>
    <w:p w14:paraId="579E853A" w14:textId="77777777" w:rsidR="008913AB" w:rsidRPr="00401215" w:rsidRDefault="008913AB" w:rsidP="008913AB">
      <w:r>
        <w:t>All parties will</w:t>
      </w:r>
      <w:r w:rsidRPr="00401215">
        <w:t xml:space="preserve"> be treated with respect</w:t>
      </w:r>
      <w:r>
        <w:t>.</w:t>
      </w:r>
      <w:r w:rsidRPr="00401215">
        <w:t xml:space="preserve"> </w:t>
      </w:r>
    </w:p>
    <w:p w14:paraId="7769DB3B" w14:textId="77777777" w:rsidR="008913AB" w:rsidRPr="00401215" w:rsidRDefault="008913AB" w:rsidP="008913AB">
      <w:r>
        <w:t>T</w:t>
      </w:r>
      <w:r w:rsidRPr="00401215">
        <w:t xml:space="preserve">he person against whom the allegation is made has the right </w:t>
      </w:r>
      <w:r>
        <w:t xml:space="preserve">to natural justice (the right </w:t>
      </w:r>
      <w:r w:rsidRPr="00401215">
        <w:t xml:space="preserve">to know what is alleged against them, the right to put their case in reply, </w:t>
      </w:r>
      <w:r>
        <w:t xml:space="preserve">and </w:t>
      </w:r>
      <w:r w:rsidRPr="00401215">
        <w:t>the right for any decision to b</w:t>
      </w:r>
      <w:r>
        <w:t>e made by an impartial decision-</w:t>
      </w:r>
      <w:r w:rsidRPr="00401215">
        <w:t>maker</w:t>
      </w:r>
      <w:r>
        <w:t xml:space="preserve">). </w:t>
      </w:r>
      <w:r w:rsidRPr="00401215">
        <w:t xml:space="preserve"> </w:t>
      </w:r>
    </w:p>
    <w:p w14:paraId="2CA5F689" w14:textId="330C6C7B" w:rsidR="00FA3A18" w:rsidRDefault="00FA3A18">
      <w:pPr>
        <w:spacing w:before="0" w:after="160"/>
        <w:rPr>
          <w:rFonts w:ascii="Arial Bold" w:hAnsi="Arial Bold" w:cstheme="minorHAnsi"/>
          <w:color w:val="1F3864" w:themeColor="accent1" w:themeShade="80"/>
          <w:sz w:val="30"/>
          <w:szCs w:val="24"/>
        </w:rPr>
      </w:pPr>
    </w:p>
    <w:p w14:paraId="56004411" w14:textId="1F522018" w:rsidR="009D210D" w:rsidRPr="00B904F7" w:rsidRDefault="009D210D" w:rsidP="009D210D">
      <w:pPr>
        <w:pStyle w:val="Heading2"/>
      </w:pPr>
      <w:r w:rsidRPr="00B904F7">
        <w:t>Authorisation</w:t>
      </w:r>
    </w:p>
    <w:p w14:paraId="63403549" w14:textId="05D11160" w:rsidR="009D210D" w:rsidRPr="004E3294" w:rsidRDefault="009D210D" w:rsidP="009D210D">
      <w:bookmarkStart w:id="1" w:name="_Hlk15981503"/>
      <w:r>
        <w:rPr>
          <w:noProof/>
        </w:rPr>
        <w:drawing>
          <wp:inline distT="0" distB="0" distL="0" distR="0" wp14:anchorId="31492E0D" wp14:editId="5F787E3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fldChar w:fldCharType="begin"/>
      </w:r>
      <w:r>
        <w:instrText xml:space="preserve"> DATE \@ "d MMMM yyyy" </w:instrText>
      </w:r>
      <w:r>
        <w:fldChar w:fldCharType="separate"/>
      </w:r>
      <w:r w:rsidR="00854925">
        <w:rPr>
          <w:noProof/>
        </w:rPr>
        <w:t>4 December 2019</w:t>
      </w:r>
      <w:r>
        <w:fldChar w:fldCharType="end"/>
      </w:r>
      <w:r w:rsidRPr="004E3294">
        <w:br/>
      </w:r>
      <w:proofErr w:type="spellStart"/>
      <w:r>
        <w:t>Gentown</w:t>
      </w:r>
      <w:proofErr w:type="spellEnd"/>
      <w:r>
        <w:t xml:space="preserve"> Community &amp; Business Hub</w:t>
      </w:r>
    </w:p>
    <w:bookmarkEnd w:id="1"/>
    <w:p w14:paraId="4D038CC8" w14:textId="77777777" w:rsidR="009D210D" w:rsidRDefault="009D210D">
      <w:pPr>
        <w:spacing w:before="0" w:after="160"/>
        <w:rPr>
          <w:rFonts w:ascii="Arial Black" w:eastAsiaTheme="majorEastAsia" w:hAnsi="Arial Black" w:cstheme="majorBidi"/>
          <w:color w:val="001E45"/>
          <w:sz w:val="44"/>
          <w:szCs w:val="32"/>
        </w:rPr>
      </w:pPr>
      <w:r>
        <w:rPr>
          <w:rFonts w:ascii="Arial Black" w:eastAsiaTheme="majorEastAsia" w:hAnsi="Arial Black" w:cstheme="majorBidi"/>
          <w:color w:val="001E45"/>
          <w:sz w:val="44"/>
          <w:szCs w:val="32"/>
        </w:rPr>
        <w:br w:type="page"/>
      </w:r>
    </w:p>
    <w:p w14:paraId="16EAC90C" w14:textId="17708F58" w:rsidR="00FA3A18" w:rsidRDefault="008913AB" w:rsidP="00607DE5">
      <w:pPr>
        <w:rPr>
          <w:rFonts w:ascii="Arial Black" w:eastAsiaTheme="majorEastAsia" w:hAnsi="Arial Black" w:cstheme="majorBidi"/>
          <w:color w:val="001E45"/>
          <w:sz w:val="44"/>
          <w:szCs w:val="32"/>
        </w:rPr>
      </w:pPr>
      <w:r w:rsidRPr="008913AB">
        <w:rPr>
          <w:rFonts w:ascii="Arial Black" w:eastAsiaTheme="majorEastAsia" w:hAnsi="Arial Black" w:cstheme="majorBidi"/>
          <w:color w:val="001E45"/>
          <w:sz w:val="44"/>
          <w:szCs w:val="32"/>
        </w:rPr>
        <w:lastRenderedPageBreak/>
        <w:t>BULLYING PROCEDURES</w:t>
      </w:r>
    </w:p>
    <w:p w14:paraId="5437EF8B" w14:textId="77777777" w:rsidR="008913AB" w:rsidRPr="00607DE5" w:rsidRDefault="008913AB" w:rsidP="00607DE5"/>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5BC45DE4" w:rsidR="00ED1D93" w:rsidRPr="009D30E8" w:rsidRDefault="004D4437" w:rsidP="00505A32">
            <w:pPr>
              <w:pStyle w:val="PlainText"/>
              <w:spacing w:before="0" w:after="0"/>
              <w:rPr>
                <w:rFonts w:ascii="Calibri" w:hAnsi="Calibri" w:cs="Arial"/>
                <w:color w:val="FFFFFF" w:themeColor="background1"/>
                <w:szCs w:val="24"/>
                <w:lang w:val="en-US" w:eastAsia="en-US"/>
              </w:rPr>
            </w:pPr>
            <w:r w:rsidRPr="004D4437">
              <w:rPr>
                <w:rFonts w:ascii="Calibri" w:hAnsi="Calibri" w:cs="Arial"/>
                <w:color w:val="FFFFFF" w:themeColor="background1"/>
                <w:szCs w:val="24"/>
                <w:lang w:val="en-US" w:eastAsia="en-US"/>
              </w:rPr>
              <w:t>GCBH_Proc002</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75484CBB"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854925">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52D47947" w:rsidR="00CA69A4" w:rsidRDefault="00CA69A4"/>
    <w:p w14:paraId="067C93AC" w14:textId="77777777" w:rsidR="00FA3A18" w:rsidRPr="004E3294" w:rsidRDefault="00FA3A18" w:rsidP="00FA3A18">
      <w:pPr>
        <w:pStyle w:val="Heading2"/>
      </w:pPr>
      <w:r w:rsidRPr="004E3294">
        <w:t>Responsibilities</w:t>
      </w:r>
    </w:p>
    <w:p w14:paraId="0C7E5C49" w14:textId="77777777" w:rsidR="008913AB" w:rsidRDefault="008913AB" w:rsidP="008913AB">
      <w:r w:rsidRPr="007F2CD3">
        <w:t xml:space="preserve">It is the obligation and responsibility of every </w:t>
      </w:r>
      <w:r>
        <w:t xml:space="preserve">person </w:t>
      </w:r>
      <w:r w:rsidRPr="007F2CD3">
        <w:t xml:space="preserve">to ensure that the workplace is free from bullying. The responsibility lies with </w:t>
      </w:r>
      <w:r>
        <w:t>all</w:t>
      </w:r>
      <w:r w:rsidRPr="007F2CD3">
        <w:t xml:space="preserve"> manager</w:t>
      </w:r>
      <w:r>
        <w:t>s</w:t>
      </w:r>
      <w:r w:rsidRPr="007F2CD3">
        <w:t>, supervisor</w:t>
      </w:r>
      <w:r>
        <w:t>s</w:t>
      </w:r>
      <w:r w:rsidRPr="007F2CD3">
        <w:t xml:space="preserve">, </w:t>
      </w:r>
      <w:r>
        <w:t>staff</w:t>
      </w:r>
      <w:r w:rsidRPr="007F2CD3">
        <w:t xml:space="preserve"> and volunteer</w:t>
      </w:r>
      <w:r>
        <w:t>s</w:t>
      </w:r>
      <w:r w:rsidRPr="007F2CD3">
        <w:t xml:space="preserve"> to ensure that </w:t>
      </w:r>
      <w:r>
        <w:t xml:space="preserve">bullying </w:t>
      </w:r>
      <w:r w:rsidRPr="007F2CD3">
        <w:t>does not occur</w:t>
      </w:r>
      <w:r>
        <w:t xml:space="preserve"> in the workplace</w:t>
      </w:r>
      <w:r w:rsidRPr="007F2CD3">
        <w:t>.</w:t>
      </w:r>
    </w:p>
    <w:p w14:paraId="66A71F6E" w14:textId="77777777" w:rsidR="008913AB" w:rsidRDefault="008913AB" w:rsidP="008913AB">
      <w:r>
        <w:t>All workers have:</w:t>
      </w:r>
    </w:p>
    <w:p w14:paraId="346DA0AB" w14:textId="77777777" w:rsidR="008913AB" w:rsidRDefault="008913AB" w:rsidP="008913AB">
      <w:pPr>
        <w:numPr>
          <w:ilvl w:val="0"/>
          <w:numId w:val="32"/>
        </w:numPr>
        <w:spacing w:before="60" w:after="120" w:line="240" w:lineRule="auto"/>
      </w:pPr>
      <w:r w:rsidRPr="00CD4AD2">
        <w:t>an entitlement to work in a safe and healthy workplace and to be treated with dignity and respect</w:t>
      </w:r>
    </w:p>
    <w:p w14:paraId="6CB99490" w14:textId="77777777" w:rsidR="008913AB" w:rsidRDefault="008913AB" w:rsidP="008913AB">
      <w:pPr>
        <w:numPr>
          <w:ilvl w:val="0"/>
          <w:numId w:val="32"/>
        </w:numPr>
        <w:spacing w:before="60" w:after="120" w:line="240" w:lineRule="auto"/>
      </w:pPr>
      <w:r>
        <w:t>an entitlement to make a complaint in respect of any bullying behaviour</w:t>
      </w:r>
    </w:p>
    <w:p w14:paraId="26854D5A" w14:textId="77777777" w:rsidR="008913AB" w:rsidRDefault="008913AB" w:rsidP="008913AB">
      <w:pPr>
        <w:numPr>
          <w:ilvl w:val="0"/>
          <w:numId w:val="32"/>
        </w:numPr>
        <w:spacing w:before="60" w:after="120" w:line="240" w:lineRule="auto"/>
      </w:pPr>
      <w:r>
        <w:t>a responsibility to take reasonable care for their own health and safety</w:t>
      </w:r>
    </w:p>
    <w:p w14:paraId="62F5450B" w14:textId="77777777" w:rsidR="008913AB" w:rsidRDefault="008913AB" w:rsidP="008913AB">
      <w:pPr>
        <w:numPr>
          <w:ilvl w:val="0"/>
          <w:numId w:val="32"/>
        </w:numPr>
        <w:spacing w:before="60" w:after="120" w:line="240" w:lineRule="auto"/>
      </w:pPr>
      <w:r w:rsidRPr="00CD4AD2">
        <w:t>a responsibility to ensure they do not promote or engage in bullying</w:t>
      </w:r>
      <w:r>
        <w:t xml:space="preserve"> and otherwise take reasonable care that their acts or omissions do not adversely affect the health and safety of other people, and</w:t>
      </w:r>
    </w:p>
    <w:p w14:paraId="76669E8B" w14:textId="77777777" w:rsidR="008913AB" w:rsidRDefault="008913AB" w:rsidP="008913AB">
      <w:pPr>
        <w:numPr>
          <w:ilvl w:val="0"/>
          <w:numId w:val="32"/>
        </w:numPr>
        <w:spacing w:before="60" w:after="120" w:line="240" w:lineRule="auto"/>
      </w:pPr>
      <w:r>
        <w:t>a responsibility to co-operate and comply with this policy and any other relevant policy.</w:t>
      </w:r>
    </w:p>
    <w:p w14:paraId="59DD3BBF" w14:textId="77777777" w:rsidR="008913AB" w:rsidRDefault="008913AB" w:rsidP="008913AB">
      <w:r w:rsidRPr="007F2CD3">
        <w:t xml:space="preserve">It is the responsibility of </w:t>
      </w:r>
      <w:r>
        <w:t>all managers</w:t>
      </w:r>
      <w:r w:rsidRPr="007F2CD3">
        <w:t xml:space="preserve"> to ensure that:</w:t>
      </w:r>
    </w:p>
    <w:p w14:paraId="1749F4F7" w14:textId="77777777" w:rsidR="008913AB" w:rsidRPr="00A30CFD" w:rsidRDefault="008913AB" w:rsidP="008913AB">
      <w:pPr>
        <w:numPr>
          <w:ilvl w:val="0"/>
          <w:numId w:val="31"/>
        </w:numPr>
        <w:spacing w:before="60" w:after="120" w:line="240" w:lineRule="auto"/>
        <w:contextualSpacing/>
      </w:pPr>
      <w:r w:rsidRPr="00A30CFD">
        <w:t xml:space="preserve">they understand, and are committed to, the right of all </w:t>
      </w:r>
      <w:r>
        <w:t>staff</w:t>
      </w:r>
      <w:r w:rsidRPr="00A30CFD">
        <w:t xml:space="preserve"> and volunteers to attend work and perform their duties without fear of being bullied in any form</w:t>
      </w:r>
    </w:p>
    <w:p w14:paraId="0B4774C3" w14:textId="77777777" w:rsidR="008913AB" w:rsidRPr="00A30CFD" w:rsidRDefault="008913AB" w:rsidP="008913AB">
      <w:pPr>
        <w:numPr>
          <w:ilvl w:val="0"/>
          <w:numId w:val="31"/>
        </w:numPr>
        <w:spacing w:before="60" w:after="120" w:line="240" w:lineRule="auto"/>
        <w:contextualSpacing/>
      </w:pPr>
      <w:r w:rsidRPr="00A30CFD">
        <w:t>all reasonable steps to eliminate bullying are made</w:t>
      </w:r>
      <w:r>
        <w:t xml:space="preserve"> so far as is reasonably practicable</w:t>
      </w:r>
    </w:p>
    <w:p w14:paraId="4F5705D3" w14:textId="77777777" w:rsidR="008913AB" w:rsidRPr="00A30CFD" w:rsidRDefault="008913AB" w:rsidP="008913AB">
      <w:pPr>
        <w:numPr>
          <w:ilvl w:val="0"/>
          <w:numId w:val="31"/>
        </w:numPr>
        <w:spacing w:before="60" w:after="120" w:line="240" w:lineRule="auto"/>
        <w:contextualSpacing/>
      </w:pPr>
      <w:r w:rsidRPr="00A30CFD">
        <w:t>all applicable occupational health and safety legislation is observed</w:t>
      </w:r>
    </w:p>
    <w:p w14:paraId="58875734" w14:textId="77777777" w:rsidR="008913AB" w:rsidRPr="00A30CFD" w:rsidRDefault="008913AB" w:rsidP="008913AB">
      <w:pPr>
        <w:numPr>
          <w:ilvl w:val="0"/>
          <w:numId w:val="31"/>
        </w:numPr>
        <w:spacing w:before="60" w:after="120" w:line="240" w:lineRule="auto"/>
        <w:contextualSpacing/>
      </w:pPr>
      <w:r w:rsidRPr="00A30CFD">
        <w:t xml:space="preserve">all </w:t>
      </w:r>
      <w:r>
        <w:t>staff</w:t>
      </w:r>
      <w:r w:rsidRPr="00A30CFD">
        <w:t xml:space="preserve"> and volunteers are regularly </w:t>
      </w:r>
      <w:r>
        <w:t xml:space="preserve">educated and </w:t>
      </w:r>
      <w:r w:rsidRPr="00A30CFD">
        <w:t>made aware of their obligations and responsibilities in relation to providing a workplace free from bullying</w:t>
      </w:r>
    </w:p>
    <w:p w14:paraId="5B2940C7" w14:textId="77777777" w:rsidR="008913AB" w:rsidRPr="00A30CFD" w:rsidRDefault="008913AB" w:rsidP="008913AB">
      <w:pPr>
        <w:numPr>
          <w:ilvl w:val="0"/>
          <w:numId w:val="31"/>
        </w:numPr>
        <w:spacing w:before="60" w:after="120" w:line="240" w:lineRule="auto"/>
        <w:contextualSpacing/>
      </w:pPr>
      <w:r w:rsidRPr="00A30CFD">
        <w:t xml:space="preserve">they provide an environment </w:t>
      </w:r>
      <w:r>
        <w:t>that</w:t>
      </w:r>
      <w:r w:rsidRPr="00A30CFD">
        <w:t xml:space="preserve"> discourages bullying, and set an example by their own behaviour</w:t>
      </w:r>
    </w:p>
    <w:p w14:paraId="58A6F8CB" w14:textId="77777777" w:rsidR="008913AB" w:rsidRPr="00A30CFD" w:rsidRDefault="008913AB" w:rsidP="008913AB">
      <w:pPr>
        <w:numPr>
          <w:ilvl w:val="0"/>
          <w:numId w:val="31"/>
        </w:numPr>
        <w:spacing w:before="60" w:after="120" w:line="240" w:lineRule="auto"/>
        <w:contextualSpacing/>
      </w:pPr>
      <w:r w:rsidRPr="00A30CFD">
        <w:t>all complaints are treated seriously and confidentially</w:t>
      </w:r>
    </w:p>
    <w:p w14:paraId="18A3702C" w14:textId="77777777" w:rsidR="008913AB" w:rsidRPr="00A30CFD" w:rsidRDefault="008913AB" w:rsidP="008913AB">
      <w:pPr>
        <w:numPr>
          <w:ilvl w:val="0"/>
          <w:numId w:val="31"/>
        </w:numPr>
        <w:spacing w:before="60" w:after="120" w:line="240" w:lineRule="auto"/>
        <w:contextualSpacing/>
      </w:pPr>
      <w:r w:rsidRPr="00A30CFD">
        <w:t>they are as far as practicable aware of whether bullying is occurring, whether complaints are received or not, relying on such indices as</w:t>
      </w:r>
      <w:r>
        <w:t>:</w:t>
      </w:r>
    </w:p>
    <w:p w14:paraId="5112F517" w14:textId="77777777" w:rsidR="008913AB" w:rsidRPr="00A30CFD" w:rsidRDefault="008913AB" w:rsidP="008913AB">
      <w:pPr>
        <w:numPr>
          <w:ilvl w:val="1"/>
          <w:numId w:val="31"/>
        </w:numPr>
        <w:spacing w:before="60" w:after="120" w:line="240" w:lineRule="auto"/>
        <w:contextualSpacing/>
        <w:rPr>
          <w:rFonts w:cs="TimesNewRoman"/>
        </w:rPr>
      </w:pPr>
      <w:r w:rsidRPr="00A30CFD">
        <w:rPr>
          <w:rFonts w:cs="TimesNewRoman"/>
        </w:rPr>
        <w:t>sudden increases in absenteeism</w:t>
      </w:r>
    </w:p>
    <w:p w14:paraId="5F515A88" w14:textId="77777777" w:rsidR="008913AB" w:rsidRPr="00A30CFD" w:rsidRDefault="008913AB" w:rsidP="008913AB">
      <w:pPr>
        <w:numPr>
          <w:ilvl w:val="1"/>
          <w:numId w:val="31"/>
        </w:numPr>
        <w:spacing w:before="60" w:after="120" w:line="240" w:lineRule="auto"/>
        <w:contextualSpacing/>
        <w:rPr>
          <w:rFonts w:cs="TimesNewRoman"/>
        </w:rPr>
      </w:pPr>
      <w:r w:rsidRPr="00A30CFD">
        <w:rPr>
          <w:rFonts w:cs="TimesNewRoman"/>
        </w:rPr>
        <w:lastRenderedPageBreak/>
        <w:t>unexplained requests for transfers</w:t>
      </w:r>
    </w:p>
    <w:p w14:paraId="4F0AF1D1" w14:textId="77777777" w:rsidR="008913AB" w:rsidRPr="00A30CFD" w:rsidRDefault="008913AB" w:rsidP="008913AB">
      <w:pPr>
        <w:numPr>
          <w:ilvl w:val="1"/>
          <w:numId w:val="31"/>
        </w:numPr>
        <w:spacing w:before="60" w:after="120" w:line="240" w:lineRule="auto"/>
        <w:contextualSpacing/>
        <w:rPr>
          <w:rFonts w:cs="TimesNewRoman"/>
        </w:rPr>
      </w:pPr>
      <w:r w:rsidRPr="00A30CFD">
        <w:rPr>
          <w:rFonts w:cs="TimesNewRoman"/>
        </w:rPr>
        <w:t>behavioural changes such as depression</w:t>
      </w:r>
    </w:p>
    <w:p w14:paraId="71EBB3AB" w14:textId="77777777" w:rsidR="008913AB" w:rsidRPr="00A30CFD" w:rsidRDefault="008913AB" w:rsidP="008913AB">
      <w:pPr>
        <w:numPr>
          <w:ilvl w:val="1"/>
          <w:numId w:val="31"/>
        </w:numPr>
        <w:spacing w:before="60" w:after="120" w:line="240" w:lineRule="auto"/>
        <w:contextualSpacing/>
        <w:rPr>
          <w:rFonts w:cs="TimesNewRoman"/>
        </w:rPr>
      </w:pPr>
      <w:r w:rsidRPr="00A30CFD">
        <w:rPr>
          <w:rFonts w:cs="TimesNewRoman"/>
        </w:rPr>
        <w:t>sudden deterioration in work performance</w:t>
      </w:r>
    </w:p>
    <w:p w14:paraId="7A5891AA" w14:textId="77777777" w:rsidR="008913AB" w:rsidRDefault="008913AB" w:rsidP="008913AB">
      <w:pPr>
        <w:numPr>
          <w:ilvl w:val="0"/>
          <w:numId w:val="31"/>
        </w:numPr>
        <w:spacing w:before="60" w:after="120" w:line="240" w:lineRule="auto"/>
        <w:contextualSpacing/>
      </w:pPr>
      <w:r w:rsidRPr="00A30CFD">
        <w:t xml:space="preserve">they take immediate and appropriate action if they become aware of any </w:t>
      </w:r>
      <w:r>
        <w:t>bullying or offensive behaviour</w:t>
      </w:r>
    </w:p>
    <w:p w14:paraId="32D9325A" w14:textId="77777777" w:rsidR="008913AB" w:rsidRPr="00A30CFD" w:rsidRDefault="008913AB" w:rsidP="008913AB">
      <w:pPr>
        <w:numPr>
          <w:ilvl w:val="0"/>
          <w:numId w:val="31"/>
        </w:numPr>
        <w:spacing w:before="60" w:after="120" w:line="240" w:lineRule="auto"/>
        <w:contextualSpacing/>
      </w:pPr>
      <w:r>
        <w:t>a</w:t>
      </w:r>
      <w:r w:rsidRPr="00401215">
        <w:t xml:space="preserve">ny </w:t>
      </w:r>
      <w:r>
        <w:t>reported allegation</w:t>
      </w:r>
      <w:r w:rsidRPr="00401215">
        <w:t xml:space="preserve">s of workplace bullying </w:t>
      </w:r>
      <w:r>
        <w:t xml:space="preserve">are promptly, thoroughly, and fairly </w:t>
      </w:r>
      <w:r w:rsidRPr="00401215">
        <w:t>investigated</w:t>
      </w:r>
    </w:p>
    <w:p w14:paraId="516D6975" w14:textId="77777777" w:rsidR="008913AB" w:rsidRPr="00A30CFD" w:rsidRDefault="008913AB" w:rsidP="008913AB">
      <w:pPr>
        <w:numPr>
          <w:ilvl w:val="0"/>
          <w:numId w:val="31"/>
        </w:numPr>
        <w:spacing w:before="60" w:after="120" w:line="240" w:lineRule="auto"/>
        <w:contextualSpacing/>
      </w:pPr>
      <w:r w:rsidRPr="00A30CFD">
        <w:t xml:space="preserve">guidance and education </w:t>
      </w:r>
      <w:proofErr w:type="gramStart"/>
      <w:r w:rsidRPr="00A30CFD">
        <w:t>is</w:t>
      </w:r>
      <w:proofErr w:type="gramEnd"/>
      <w:r w:rsidRPr="00A30CFD">
        <w:t xml:space="preserve"> provided, where requested and/or appropriate, to cases and subsequent decisions relating to bullying</w:t>
      </w:r>
    </w:p>
    <w:p w14:paraId="6D738145" w14:textId="77777777" w:rsidR="008913AB" w:rsidRPr="00A30CFD" w:rsidRDefault="008913AB" w:rsidP="008913AB">
      <w:pPr>
        <w:numPr>
          <w:ilvl w:val="0"/>
          <w:numId w:val="31"/>
        </w:numPr>
        <w:spacing w:before="60" w:after="120" w:line="240" w:lineRule="auto"/>
        <w:contextualSpacing/>
      </w:pPr>
      <w:r w:rsidRPr="00A30CFD">
        <w:t xml:space="preserve">ongoing support and guidance is provided to management, </w:t>
      </w:r>
      <w:r>
        <w:t>staff</w:t>
      </w:r>
      <w:r w:rsidRPr="00A30CFD">
        <w:t xml:space="preserve"> and volunteers in relation to the prevention of bullying</w:t>
      </w:r>
      <w:r>
        <w:t>, and</w:t>
      </w:r>
    </w:p>
    <w:p w14:paraId="0333371F" w14:textId="77777777" w:rsidR="008913AB" w:rsidRPr="00A30CFD" w:rsidRDefault="008913AB" w:rsidP="008913AB">
      <w:pPr>
        <w:numPr>
          <w:ilvl w:val="0"/>
          <w:numId w:val="31"/>
        </w:numPr>
        <w:spacing w:before="60" w:after="120" w:line="240" w:lineRule="auto"/>
        <w:contextualSpacing/>
      </w:pPr>
      <w:r w:rsidRPr="00A30CFD">
        <w:t xml:space="preserve">this policy is </w:t>
      </w:r>
      <w:r>
        <w:t xml:space="preserve">displayed </w:t>
      </w:r>
      <w:r w:rsidRPr="00A30CFD">
        <w:t>in the workplace</w:t>
      </w:r>
      <w:r>
        <w:t xml:space="preserve"> and easily accessible to all workers and volunteers</w:t>
      </w:r>
      <w:r w:rsidRPr="00A30CFD">
        <w:t>.</w:t>
      </w:r>
    </w:p>
    <w:p w14:paraId="74EC742A" w14:textId="3C232A02" w:rsidR="00FA3A18" w:rsidRPr="004E3294" w:rsidRDefault="00FA3A18" w:rsidP="00FA3A18">
      <w:pPr>
        <w:pStyle w:val="Heading2"/>
      </w:pPr>
      <w:r w:rsidRPr="004E3294">
        <w:t>Proce</w:t>
      </w:r>
      <w:r w:rsidR="008913AB">
        <w:t>dures</w:t>
      </w:r>
    </w:p>
    <w:p w14:paraId="2533BC3B" w14:textId="77777777" w:rsidR="008913AB" w:rsidRPr="008913AB" w:rsidRDefault="008913AB" w:rsidP="008913AB">
      <w:pPr>
        <w:rPr>
          <w:b/>
        </w:rPr>
      </w:pPr>
      <w:bookmarkStart w:id="2" w:name="_Hlk23425832"/>
      <w:r w:rsidRPr="008913AB">
        <w:rPr>
          <w:b/>
        </w:rPr>
        <w:t>Complaints Procedures</w:t>
      </w:r>
    </w:p>
    <w:p w14:paraId="4CC8E73E" w14:textId="77777777" w:rsidR="008913AB" w:rsidRDefault="008913AB" w:rsidP="008913AB">
      <w:r w:rsidRPr="00951329">
        <w:t xml:space="preserve">If </w:t>
      </w:r>
      <w:r>
        <w:t>staff</w:t>
      </w:r>
      <w:r w:rsidRPr="00951329">
        <w:t xml:space="preserve"> </w:t>
      </w:r>
      <w:r>
        <w:t xml:space="preserve">or volunteers </w:t>
      </w:r>
      <w:r w:rsidRPr="00951329">
        <w:t xml:space="preserve">feel comfortable in doing so, it is preferable to raise the issue with the person directly with a view to resolving the issue by discussion. </w:t>
      </w:r>
      <w:r>
        <w:t>Staff</w:t>
      </w:r>
      <w:r w:rsidRPr="00951329">
        <w:t xml:space="preserve"> </w:t>
      </w:r>
      <w:r>
        <w:t xml:space="preserve">or volunteers </w:t>
      </w:r>
      <w:r w:rsidRPr="00951329">
        <w:t xml:space="preserve">should identify the offensive behaviour, explain that the behaviour is unwelcome and offensive and ask that the behaviour stops. </w:t>
      </w:r>
    </w:p>
    <w:p w14:paraId="525C1E1F" w14:textId="77777777" w:rsidR="008913AB" w:rsidRDefault="008913AB" w:rsidP="008913AB">
      <w:r w:rsidRPr="00F008B7">
        <w:t xml:space="preserve">If the behaviour continues, or if </w:t>
      </w:r>
      <w:r>
        <w:t xml:space="preserve">staff </w:t>
      </w:r>
      <w:r w:rsidRPr="00F008B7">
        <w:t>or volunteer</w:t>
      </w:r>
      <w:r>
        <w:t>s</w:t>
      </w:r>
      <w:r w:rsidRPr="00F008B7">
        <w:t xml:space="preserve"> feel unable to speak to the person(s) directly, they should contact their supervisor or manager, a human resources officer, or any other manager with whom they feel comfortable. The manager or officer will provide support and ascertain the nature of the complaint. </w:t>
      </w:r>
    </w:p>
    <w:p w14:paraId="1B06C25B" w14:textId="77777777" w:rsidR="008913AB" w:rsidRPr="008913AB" w:rsidRDefault="008913AB" w:rsidP="008913AB">
      <w:pPr>
        <w:rPr>
          <w:b/>
        </w:rPr>
      </w:pPr>
      <w:r w:rsidRPr="008913AB">
        <w:rPr>
          <w:b/>
        </w:rPr>
        <w:t>Informal Intervention</w:t>
      </w:r>
    </w:p>
    <w:p w14:paraId="6D5AE85C" w14:textId="77777777" w:rsidR="008913AB" w:rsidRDefault="008913AB" w:rsidP="008913AB">
      <w:r w:rsidRPr="00F008B7">
        <w:t xml:space="preserve">The manager will explain the rights and responsibilities </w:t>
      </w:r>
      <w:r>
        <w:t xml:space="preserve">of staff and volunteers </w:t>
      </w:r>
      <w:r w:rsidRPr="00F008B7">
        <w:t xml:space="preserve">under </w:t>
      </w:r>
      <w:r w:rsidRPr="0092623E">
        <w:t>the relevant</w:t>
      </w:r>
      <w:r>
        <w:rPr>
          <w:color w:val="808080"/>
        </w:rPr>
        <w:t xml:space="preserve"> </w:t>
      </w:r>
      <w:r w:rsidRPr="00F008B7">
        <w:t>policy and procedures.</w:t>
      </w:r>
    </w:p>
    <w:p w14:paraId="53910051" w14:textId="77777777" w:rsidR="008913AB" w:rsidRPr="00EA7A00" w:rsidRDefault="008913AB" w:rsidP="008913AB">
      <w:r w:rsidRPr="00F008B7">
        <w:t xml:space="preserve">Informal intervention may be done through a process of either mediation or conciliation. During informal intervention the respondent will be made aware of the allegations being made against them and given the right to respond. </w:t>
      </w:r>
      <w:r w:rsidRPr="00F008B7">
        <w:rPr>
          <w:rFonts w:cs="TimesNewRoman"/>
        </w:rPr>
        <w:t>Interventions at this stage should adopt a confidential, non-confrontational approach with a view to resolving the issue.</w:t>
      </w:r>
    </w:p>
    <w:p w14:paraId="7CC5F6AB" w14:textId="77777777" w:rsidR="008913AB" w:rsidRDefault="008913AB" w:rsidP="008913AB">
      <w:r w:rsidRPr="00F008B7">
        <w:t>This procedure will be complete when the alleged harasser respects the individual’s request to cease unwanted and unwelcome behaviour, or when the complainant accepts that the behaviour is not properly described as bullying. If neither of these outcomes occur</w:t>
      </w:r>
      <w:r>
        <w:t>s</w:t>
      </w:r>
      <w:r w:rsidRPr="00F008B7">
        <w:t>, the organisation’s formal procedure should be followed.</w:t>
      </w:r>
    </w:p>
    <w:p w14:paraId="66F8EE20" w14:textId="77777777" w:rsidR="008913AB" w:rsidRDefault="008913AB">
      <w:pPr>
        <w:spacing w:before="0" w:after="160"/>
        <w:rPr>
          <w:b/>
        </w:rPr>
      </w:pPr>
      <w:r>
        <w:rPr>
          <w:b/>
        </w:rPr>
        <w:br w:type="page"/>
      </w:r>
    </w:p>
    <w:p w14:paraId="4273D609" w14:textId="70E6F2AE" w:rsidR="008913AB" w:rsidRDefault="008913AB" w:rsidP="008913AB">
      <w:pPr>
        <w:rPr>
          <w:b/>
        </w:rPr>
      </w:pPr>
      <w:r w:rsidRPr="008913AB">
        <w:rPr>
          <w:b/>
        </w:rPr>
        <w:lastRenderedPageBreak/>
        <w:t>Formal Complaints Procedure</w:t>
      </w:r>
    </w:p>
    <w:p w14:paraId="40BE7BD4" w14:textId="5684DF35" w:rsidR="008913AB" w:rsidRDefault="008913AB" w:rsidP="008913AB">
      <w:r w:rsidRPr="00870D60">
        <w:t xml:space="preserve">The formal complaint procedure involves a formal investigation of the complaint. Formal investigations may be conducted </w:t>
      </w:r>
      <w:r>
        <w:t>internally (by a manager or officer)</w:t>
      </w:r>
      <w:r w:rsidRPr="00870D60">
        <w:t xml:space="preserve"> or </w:t>
      </w:r>
      <w:r>
        <w:t>by an external investigator</w:t>
      </w:r>
      <w:r w:rsidRPr="00870D60">
        <w:t xml:space="preserve">. </w:t>
      </w:r>
    </w:p>
    <w:p w14:paraId="66A13A85" w14:textId="77777777" w:rsidR="008913AB" w:rsidRPr="00F008B7" w:rsidRDefault="008913AB" w:rsidP="008913AB">
      <w:r w:rsidRPr="00870D60">
        <w:t xml:space="preserve">An investigation involves collecting information about the complaint and then making a finding based on the available information as to </w:t>
      </w:r>
      <w:proofErr w:type="gramStart"/>
      <w:r w:rsidRPr="00870D60">
        <w:t>whether or not</w:t>
      </w:r>
      <w:proofErr w:type="gramEnd"/>
      <w:r w:rsidRPr="00870D60">
        <w:t xml:space="preserve"> the alleged behaviour occurred. Once a finding is made, the </w:t>
      </w:r>
      <w:r>
        <w:t>investigator</w:t>
      </w:r>
      <w:r w:rsidRPr="00870D60">
        <w:t xml:space="preserve"> will make recommendations about resolving the complaint.</w:t>
      </w:r>
    </w:p>
    <w:p w14:paraId="524EFD99" w14:textId="77777777" w:rsidR="008913AB" w:rsidRPr="00F008B7" w:rsidRDefault="008913AB" w:rsidP="008913AB">
      <w:r>
        <w:t>The investigator may need to interview the parties involved (which may include the complainant, the respondent, and any witnesses) to obtain information regarding the complaint</w:t>
      </w:r>
      <w:r w:rsidRPr="00F008B7">
        <w:t xml:space="preserve">. The </w:t>
      </w:r>
      <w:r>
        <w:t>investigator</w:t>
      </w:r>
      <w:r w:rsidRPr="00F008B7">
        <w:t xml:space="preserve"> will </w:t>
      </w:r>
      <w:r>
        <w:t xml:space="preserve">comprehensively and accurately </w:t>
      </w:r>
      <w:r w:rsidRPr="00F008B7">
        <w:t xml:space="preserve">document all </w:t>
      </w:r>
      <w:r>
        <w:t>information obtained during the</w:t>
      </w:r>
      <w:r w:rsidRPr="00F008B7">
        <w:t xml:space="preserve"> interviews </w:t>
      </w:r>
      <w:r>
        <w:t xml:space="preserve">including the </w:t>
      </w:r>
      <w:r w:rsidRPr="00F008B7">
        <w:t>parties involved, timing, location, and nature of conduct complained against.</w:t>
      </w:r>
    </w:p>
    <w:p w14:paraId="3B63A508" w14:textId="77777777" w:rsidR="008913AB" w:rsidRDefault="008913AB" w:rsidP="008913AB">
      <w:r w:rsidRPr="0095228B">
        <w:t xml:space="preserve">If the </w:t>
      </w:r>
      <w:r>
        <w:t xml:space="preserve">investigator </w:t>
      </w:r>
      <w:r w:rsidRPr="0095228B">
        <w:t xml:space="preserve">considers it appropriate for the safe and efficient conduct of an investigation, workplace participants may be </w:t>
      </w:r>
      <w:r>
        <w:t>stood down from work or provided with</w:t>
      </w:r>
      <w:r w:rsidRPr="0095228B">
        <w:t xml:space="preserve"> alternative duties </w:t>
      </w:r>
      <w:r>
        <w:t xml:space="preserve">during an investigation in which case they </w:t>
      </w:r>
      <w:r w:rsidRPr="0095228B">
        <w:t>will be paid their normal pay during any such period</w:t>
      </w:r>
      <w:r>
        <w:t>.</w:t>
      </w:r>
    </w:p>
    <w:p w14:paraId="78BF0490" w14:textId="77777777" w:rsidR="008913AB" w:rsidRDefault="008913AB" w:rsidP="008913AB">
      <w:r>
        <w:t xml:space="preserve">Throughout the investigation process, all parties involved in the investigation will be regularly kept informed about the investigation. </w:t>
      </w:r>
    </w:p>
    <w:p w14:paraId="531EEE4A" w14:textId="77777777" w:rsidR="008913AB" w:rsidRDefault="008913AB" w:rsidP="008913AB">
      <w:r>
        <w:t xml:space="preserve">The findings as to </w:t>
      </w:r>
      <w:r w:rsidRPr="00F008B7">
        <w:t xml:space="preserve">whether bullying has occurred will </w:t>
      </w:r>
      <w:r>
        <w:t xml:space="preserve">be determined </w:t>
      </w:r>
      <w:proofErr w:type="gramStart"/>
      <w:r>
        <w:t>on the basis of</w:t>
      </w:r>
      <w:proofErr w:type="gramEnd"/>
      <w:r>
        <w:t xml:space="preserve"> the</w:t>
      </w:r>
      <w:r w:rsidRPr="00F008B7">
        <w:t xml:space="preserve"> evidence</w:t>
      </w:r>
      <w:r>
        <w:t>, and on the balance of probabilities.</w:t>
      </w:r>
    </w:p>
    <w:p w14:paraId="64A86EF6" w14:textId="77777777" w:rsidR="008913AB" w:rsidRPr="00F008B7" w:rsidRDefault="008913AB" w:rsidP="008913AB">
      <w:proofErr w:type="gramStart"/>
      <w:r>
        <w:t>On the basis of</w:t>
      </w:r>
      <w:proofErr w:type="gramEnd"/>
      <w:r>
        <w:t xml:space="preserve"> the findings, p</w:t>
      </w:r>
      <w:r w:rsidRPr="00F008B7">
        <w:t xml:space="preserve">ossible </w:t>
      </w:r>
      <w:r>
        <w:t>outcomes of the investigation</w:t>
      </w:r>
      <w:r w:rsidRPr="00F008B7">
        <w:t xml:space="preserve"> may include, but will not be limited to, any combination of the following:</w:t>
      </w:r>
    </w:p>
    <w:p w14:paraId="2CB5CAA8" w14:textId="77777777" w:rsidR="008913AB" w:rsidRPr="00F008B7" w:rsidRDefault="008913AB" w:rsidP="008913AB">
      <w:pPr>
        <w:numPr>
          <w:ilvl w:val="0"/>
          <w:numId w:val="33"/>
        </w:numPr>
        <w:spacing w:before="60" w:after="120" w:line="240" w:lineRule="auto"/>
        <w:contextualSpacing/>
      </w:pPr>
      <w:r>
        <w:t>C</w:t>
      </w:r>
      <w:r w:rsidRPr="00F008B7">
        <w:t>ounselling</w:t>
      </w:r>
    </w:p>
    <w:p w14:paraId="552C491A" w14:textId="77777777" w:rsidR="008913AB" w:rsidRPr="00F008B7" w:rsidRDefault="008913AB" w:rsidP="008913AB">
      <w:pPr>
        <w:numPr>
          <w:ilvl w:val="0"/>
          <w:numId w:val="33"/>
        </w:numPr>
        <w:spacing w:before="60" w:after="120" w:line="240" w:lineRule="auto"/>
        <w:contextualSpacing/>
      </w:pPr>
      <w:r>
        <w:t>D</w:t>
      </w:r>
      <w:r w:rsidRPr="00F008B7">
        <w:t>isciplinary action (</w:t>
      </w:r>
      <w:r>
        <w:t>including and up to termination of employment</w:t>
      </w:r>
      <w:r w:rsidRPr="00F008B7">
        <w:t>)</w:t>
      </w:r>
    </w:p>
    <w:p w14:paraId="1EFD3B85" w14:textId="77777777" w:rsidR="008913AB" w:rsidRPr="00F008B7" w:rsidRDefault="008913AB" w:rsidP="008913AB">
      <w:pPr>
        <w:numPr>
          <w:ilvl w:val="0"/>
          <w:numId w:val="33"/>
        </w:numPr>
        <w:spacing w:before="60" w:after="120" w:line="240" w:lineRule="auto"/>
        <w:contextualSpacing/>
      </w:pPr>
      <w:r>
        <w:t>O</w:t>
      </w:r>
      <w:r w:rsidRPr="00F008B7">
        <w:t>fficial warning</w:t>
      </w:r>
    </w:p>
    <w:p w14:paraId="73E12552" w14:textId="77777777" w:rsidR="008913AB" w:rsidRPr="00F008B7" w:rsidRDefault="008913AB" w:rsidP="008913AB">
      <w:pPr>
        <w:numPr>
          <w:ilvl w:val="0"/>
          <w:numId w:val="33"/>
        </w:numPr>
        <w:spacing w:before="60" w:after="120" w:line="240" w:lineRule="auto"/>
        <w:contextualSpacing/>
      </w:pPr>
      <w:r>
        <w:t>F</w:t>
      </w:r>
      <w:r w:rsidRPr="00F008B7">
        <w:t>ormal apolog</w:t>
      </w:r>
      <w:r>
        <w:t xml:space="preserve">y and/or an </w:t>
      </w:r>
      <w:r w:rsidRPr="00F008B7">
        <w:t>undertaking that the behaviour will cease</w:t>
      </w:r>
    </w:p>
    <w:p w14:paraId="1F61A9FC" w14:textId="77777777" w:rsidR="008913AB" w:rsidRPr="00F008B7" w:rsidRDefault="008913AB" w:rsidP="008913AB">
      <w:pPr>
        <w:numPr>
          <w:ilvl w:val="0"/>
          <w:numId w:val="33"/>
        </w:numPr>
        <w:spacing w:before="60" w:after="120" w:line="240" w:lineRule="auto"/>
        <w:contextualSpacing/>
      </w:pPr>
      <w:r>
        <w:t>M</w:t>
      </w:r>
      <w:r w:rsidRPr="00F008B7">
        <w:t>ediation where the parties to the complaint agree to a mutually acceptable resolution</w:t>
      </w:r>
      <w:r>
        <w:t>.</w:t>
      </w:r>
    </w:p>
    <w:p w14:paraId="00C2F14E" w14:textId="77777777" w:rsidR="008913AB" w:rsidRDefault="008913AB" w:rsidP="008913AB">
      <w:r>
        <w:t xml:space="preserve">On completion of the investigation, all parties will be informed about the investigation findings and the outcome of the investigation. </w:t>
      </w:r>
    </w:p>
    <w:p w14:paraId="51AFFF1F" w14:textId="77777777" w:rsidR="008913AB" w:rsidRDefault="008913AB" w:rsidP="008913AB">
      <w:r>
        <w:t>Following an investigation concerning a bullying complaint (irrespective of the findings)</w:t>
      </w:r>
      <w:r w:rsidRPr="00F008B7">
        <w:t>, the manager concerned will:</w:t>
      </w:r>
    </w:p>
    <w:p w14:paraId="67DB3488" w14:textId="77777777" w:rsidR="008913AB" w:rsidRDefault="008913AB" w:rsidP="008913AB">
      <w:pPr>
        <w:numPr>
          <w:ilvl w:val="0"/>
          <w:numId w:val="34"/>
        </w:numPr>
        <w:spacing w:before="60" w:after="120" w:line="240" w:lineRule="auto"/>
        <w:contextualSpacing/>
      </w:pPr>
      <w:r>
        <w:t>consult with the parties involved to monitor the situation and their wellbeing, and</w:t>
      </w:r>
    </w:p>
    <w:p w14:paraId="5F7B3CC4" w14:textId="77777777" w:rsidR="008913AB" w:rsidRPr="00F008B7" w:rsidRDefault="008913AB" w:rsidP="008913AB">
      <w:pPr>
        <w:numPr>
          <w:ilvl w:val="0"/>
          <w:numId w:val="34"/>
        </w:numPr>
        <w:spacing w:before="60" w:after="120" w:line="240" w:lineRule="auto"/>
        <w:contextualSpacing/>
      </w:pPr>
      <w:r>
        <w:t>educate and remind all staff</w:t>
      </w:r>
      <w:r w:rsidRPr="0061704F">
        <w:t xml:space="preserve"> and volunteers of their obligations and responsibilities in relation to providing a workplace free from bullying</w:t>
      </w:r>
      <w:r>
        <w:t>.</w:t>
      </w:r>
    </w:p>
    <w:p w14:paraId="76F19142" w14:textId="77777777" w:rsidR="008913AB" w:rsidRPr="008913AB" w:rsidRDefault="008913AB" w:rsidP="008913AB">
      <w:pPr>
        <w:rPr>
          <w:b/>
        </w:rPr>
      </w:pPr>
      <w:r w:rsidRPr="008913AB">
        <w:rPr>
          <w:b/>
        </w:rPr>
        <w:lastRenderedPageBreak/>
        <w:t>Procedures for Dealing with Criminal Conduct</w:t>
      </w:r>
    </w:p>
    <w:p w14:paraId="2C5E7FB9" w14:textId="77777777" w:rsidR="008913AB" w:rsidRDefault="008913AB" w:rsidP="008913AB">
      <w:r w:rsidRPr="00F008B7">
        <w:t>Some forms of severe bullying (physical attack, for example, or obscene phone calls) may constitute criminal conduct.</w:t>
      </w:r>
      <w:r>
        <w:t xml:space="preserve"> </w:t>
      </w:r>
      <w:r w:rsidRPr="00F008B7">
        <w:t xml:space="preserve">While </w:t>
      </w:r>
      <w:r>
        <w:rPr>
          <w:rFonts w:cs="Arial"/>
        </w:rPr>
        <w:t>GCBH</w:t>
      </w:r>
      <w:r w:rsidRPr="00F008B7">
        <w:rPr>
          <w:rFonts w:cs="Arial"/>
        </w:rPr>
        <w:t xml:space="preserve"> </w:t>
      </w:r>
      <w:r w:rsidRPr="00F008B7">
        <w:t>is committed to treat most complaints about bullying at a</w:t>
      </w:r>
      <w:r>
        <w:t>n organisational</w:t>
      </w:r>
      <w:r w:rsidRPr="00F008B7">
        <w:t xml:space="preserve"> level as far as possible, this type of conduct is not suited to internal resolution.</w:t>
      </w:r>
      <w:r>
        <w:t xml:space="preserve"> </w:t>
      </w:r>
      <w:r w:rsidRPr="00F008B7">
        <w:t>Such complaints should be treated by the criminal justice system.</w:t>
      </w:r>
      <w:r>
        <w:t xml:space="preserve"> Staff</w:t>
      </w:r>
      <w:r w:rsidRPr="00F008B7">
        <w:t xml:space="preserve"> or volunteers should be advised of the option of police support or intervention.</w:t>
      </w:r>
      <w:r>
        <w:t xml:space="preserve"> </w:t>
      </w:r>
      <w:r w:rsidRPr="00F008B7">
        <w:t xml:space="preserve">It is not the obligation or duty of the </w:t>
      </w:r>
      <w:r>
        <w:t xml:space="preserve">organisation </w:t>
      </w:r>
      <w:r w:rsidRPr="00F008B7">
        <w:t>to report such matters to the police on behalf of the complainant.</w:t>
      </w:r>
    </w:p>
    <w:p w14:paraId="18325777" w14:textId="77777777" w:rsidR="009D210D" w:rsidRDefault="009D210D" w:rsidP="009D210D">
      <w:pPr>
        <w:keepNext/>
        <w:keepLines/>
        <w:spacing w:before="40" w:after="0"/>
        <w:outlineLvl w:val="1"/>
        <w:rPr>
          <w:rFonts w:ascii="Arial Bold" w:eastAsiaTheme="majorEastAsia" w:hAnsi="Arial Bold" w:cstheme="majorBidi"/>
          <w:color w:val="001E45"/>
          <w:sz w:val="30"/>
          <w:szCs w:val="26"/>
        </w:rPr>
      </w:pPr>
    </w:p>
    <w:p w14:paraId="4465FAB7" w14:textId="51612E19" w:rsidR="009D210D" w:rsidRPr="009D210D" w:rsidRDefault="009D210D" w:rsidP="009D210D">
      <w:pPr>
        <w:keepNext/>
        <w:keepLines/>
        <w:spacing w:before="40" w:after="0"/>
        <w:outlineLvl w:val="1"/>
        <w:rPr>
          <w:rFonts w:ascii="Arial Bold" w:eastAsiaTheme="majorEastAsia" w:hAnsi="Arial Bold" w:cstheme="majorBidi"/>
          <w:color w:val="001E45"/>
          <w:sz w:val="30"/>
          <w:szCs w:val="26"/>
        </w:rPr>
      </w:pPr>
      <w:r w:rsidRPr="009D210D">
        <w:rPr>
          <w:rFonts w:ascii="Arial Bold" w:eastAsiaTheme="majorEastAsia" w:hAnsi="Arial Bold" w:cstheme="majorBidi"/>
          <w:color w:val="001E45"/>
          <w:sz w:val="30"/>
          <w:szCs w:val="26"/>
        </w:rPr>
        <w:t>Related Documents</w:t>
      </w:r>
      <w:bookmarkEnd w:id="2"/>
    </w:p>
    <w:p w14:paraId="0E31AAB7" w14:textId="02CB5CFD" w:rsidR="008913AB" w:rsidRPr="007607CA" w:rsidRDefault="008913AB" w:rsidP="004D4437">
      <w:pPr>
        <w:pStyle w:val="ListParagraph"/>
        <w:numPr>
          <w:ilvl w:val="0"/>
          <w:numId w:val="35"/>
        </w:numPr>
      </w:pPr>
      <w:r w:rsidRPr="007607CA">
        <w:t>Anti-Discrimination Policy</w:t>
      </w:r>
      <w:r>
        <w:t xml:space="preserve"> </w:t>
      </w:r>
    </w:p>
    <w:p w14:paraId="226ED778" w14:textId="77777777" w:rsidR="008913AB" w:rsidRPr="00F008B7" w:rsidRDefault="008913AB" w:rsidP="004D4437">
      <w:pPr>
        <w:pStyle w:val="ListParagraph"/>
        <w:numPr>
          <w:ilvl w:val="0"/>
          <w:numId w:val="35"/>
        </w:numPr>
      </w:pPr>
      <w:r>
        <w:t>Equal Employment Opportunity Policy</w:t>
      </w:r>
    </w:p>
    <w:p w14:paraId="114CD7C9" w14:textId="77777777" w:rsidR="008913AB" w:rsidRDefault="008913AB" w:rsidP="004D4437">
      <w:pPr>
        <w:pStyle w:val="ListParagraph"/>
        <w:numPr>
          <w:ilvl w:val="0"/>
          <w:numId w:val="35"/>
        </w:numPr>
      </w:pPr>
      <w:r w:rsidRPr="007607CA">
        <w:t>Sexual Harassment Policy</w:t>
      </w:r>
    </w:p>
    <w:p w14:paraId="4BFEEE8B" w14:textId="77777777" w:rsidR="008913AB" w:rsidRDefault="008913AB" w:rsidP="004D4437">
      <w:pPr>
        <w:pStyle w:val="ListParagraph"/>
        <w:numPr>
          <w:ilvl w:val="0"/>
          <w:numId w:val="35"/>
        </w:numPr>
      </w:pPr>
      <w:r>
        <w:t xml:space="preserve">Work Health and Safety Policy </w:t>
      </w:r>
    </w:p>
    <w:p w14:paraId="36EB7A97" w14:textId="05265AB8" w:rsidR="009D210D" w:rsidRDefault="009D210D" w:rsidP="009D210D">
      <w:pPr>
        <w:spacing w:before="0" w:after="0"/>
        <w:ind w:left="709"/>
        <w:rPr>
          <w:rFonts w:cs="Arial"/>
        </w:rPr>
      </w:pPr>
    </w:p>
    <w:p w14:paraId="04F4A951" w14:textId="77777777" w:rsidR="008913AB" w:rsidRPr="008913AB" w:rsidRDefault="008913AB" w:rsidP="008913AB">
      <w:pPr>
        <w:keepNext/>
        <w:keepLines/>
        <w:spacing w:before="40" w:after="0"/>
        <w:outlineLvl w:val="1"/>
        <w:rPr>
          <w:rFonts w:ascii="Arial Bold" w:eastAsiaTheme="majorEastAsia" w:hAnsi="Arial Bold" w:cstheme="majorBidi"/>
          <w:color w:val="001E45"/>
          <w:sz w:val="30"/>
          <w:szCs w:val="26"/>
        </w:rPr>
      </w:pPr>
      <w:r w:rsidRPr="008913AB">
        <w:rPr>
          <w:rFonts w:ascii="Arial Bold" w:eastAsiaTheme="majorEastAsia" w:hAnsi="Arial Bold" w:cstheme="majorBidi"/>
          <w:color w:val="001E45"/>
          <w:sz w:val="30"/>
          <w:szCs w:val="26"/>
        </w:rPr>
        <w:t>Authorisation</w:t>
      </w:r>
    </w:p>
    <w:p w14:paraId="39102EF1" w14:textId="1188830D" w:rsidR="008913AB" w:rsidRPr="008913AB" w:rsidRDefault="008913AB" w:rsidP="008913AB">
      <w:pPr>
        <w:rPr>
          <w:color w:val="808080"/>
        </w:rPr>
      </w:pPr>
      <w:bookmarkStart w:id="3" w:name="_Hlk16151244"/>
      <w:r w:rsidRPr="008913AB">
        <w:rPr>
          <w:noProof/>
          <w:color w:val="808080"/>
        </w:rPr>
        <w:drawing>
          <wp:inline distT="0" distB="0" distL="0" distR="0" wp14:anchorId="3CE594F7" wp14:editId="4E909129">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rsidRPr="008913AB">
        <w:br/>
      </w:r>
      <w:r w:rsidRPr="008913AB">
        <w:rPr>
          <w:color w:val="808080"/>
        </w:rPr>
        <w:br/>
      </w:r>
      <w:r w:rsidRPr="008913AB">
        <w:t>Helen Omondi</w:t>
      </w:r>
      <w:r w:rsidRPr="008913AB">
        <w:br/>
      </w:r>
      <w:r w:rsidRPr="008913AB">
        <w:fldChar w:fldCharType="begin"/>
      </w:r>
      <w:r w:rsidRPr="008913AB">
        <w:instrText xml:space="preserve"> DATE \@ "d MMMM yyyy" </w:instrText>
      </w:r>
      <w:r w:rsidRPr="008913AB">
        <w:fldChar w:fldCharType="separate"/>
      </w:r>
      <w:r w:rsidR="00854925">
        <w:rPr>
          <w:noProof/>
        </w:rPr>
        <w:t>4 December 2019</w:t>
      </w:r>
      <w:r w:rsidRPr="008913AB">
        <w:fldChar w:fldCharType="end"/>
      </w:r>
    </w:p>
    <w:bookmarkEnd w:id="3"/>
    <w:p w14:paraId="38D650EE" w14:textId="42D1C80E" w:rsidR="00ED1D93" w:rsidRDefault="00ED1D93" w:rsidP="008913AB">
      <w:pPr>
        <w:pStyle w:val="Heading2"/>
      </w:pPr>
    </w:p>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497CD" w14:textId="77777777" w:rsidR="00854925" w:rsidRDefault="008549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4F79B" w14:textId="77777777" w:rsidR="00854925" w:rsidRDefault="00854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8944B" w14:textId="77777777" w:rsidR="00854925" w:rsidRDefault="008549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2697CC18" w:rsidR="00CD2078" w:rsidRPr="00CD2078" w:rsidRDefault="00854925" w:rsidP="00CD2078">
    <w:pPr>
      <w:pStyle w:val="Footer"/>
      <w:ind w:left="720"/>
      <w:jc w:val="right"/>
      <w:rPr>
        <w:color w:val="AEAAAA" w:themeColor="background2" w:themeShade="BF"/>
      </w:rPr>
    </w:pPr>
    <w:r>
      <w:rPr>
        <w:noProof/>
      </w:rPr>
      <w:drawing>
        <wp:anchor distT="0" distB="0" distL="114300" distR="114300" simplePos="0" relativeHeight="251659264" behindDoc="1" locked="0" layoutInCell="1" allowOverlap="1" wp14:anchorId="287D6C18" wp14:editId="6EA8911C">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bookmarkStart w:id="4" w:name="_GoBack"/>
    <w:bookmarkEnd w:id="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BAD39" w14:textId="77777777" w:rsidR="00854925" w:rsidRDefault="008549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499"/>
    <w:multiLevelType w:val="hybridMultilevel"/>
    <w:tmpl w:val="71F43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62FF0"/>
    <w:multiLevelType w:val="hybridMultilevel"/>
    <w:tmpl w:val="A55A04F4"/>
    <w:lvl w:ilvl="0" w:tplc="9C0E3712">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7F2173"/>
    <w:multiLevelType w:val="hybridMultilevel"/>
    <w:tmpl w:val="F5880E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3962D2"/>
    <w:multiLevelType w:val="hybridMultilevel"/>
    <w:tmpl w:val="DEA274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47FE3"/>
    <w:multiLevelType w:val="hybridMultilevel"/>
    <w:tmpl w:val="F1665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987C56"/>
    <w:multiLevelType w:val="hybridMultilevel"/>
    <w:tmpl w:val="2D127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52610F"/>
    <w:multiLevelType w:val="hybridMultilevel"/>
    <w:tmpl w:val="83B05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A43B1C"/>
    <w:multiLevelType w:val="hybridMultilevel"/>
    <w:tmpl w:val="DB8E57C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48F2D0B"/>
    <w:multiLevelType w:val="hybridMultilevel"/>
    <w:tmpl w:val="5964B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DE1D81"/>
    <w:multiLevelType w:val="hybridMultilevel"/>
    <w:tmpl w:val="2132CF88"/>
    <w:lvl w:ilvl="0" w:tplc="0C090001">
      <w:start w:val="1"/>
      <w:numFmt w:val="bullet"/>
      <w:lvlText w:val=""/>
      <w:lvlJc w:val="left"/>
      <w:pPr>
        <w:ind w:left="720" w:hanging="360"/>
      </w:pPr>
      <w:rPr>
        <w:rFonts w:ascii="Symbol" w:hAnsi="Symbol" w:hint="default"/>
      </w:rPr>
    </w:lvl>
    <w:lvl w:ilvl="1" w:tplc="DB54E588">
      <w:start w:val="2"/>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527002"/>
    <w:multiLevelType w:val="hybridMultilevel"/>
    <w:tmpl w:val="84182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323DC1"/>
    <w:multiLevelType w:val="hybridMultilevel"/>
    <w:tmpl w:val="929C1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AD236A"/>
    <w:multiLevelType w:val="hybridMultilevel"/>
    <w:tmpl w:val="AC1A0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BC85CB2"/>
    <w:multiLevelType w:val="hybridMultilevel"/>
    <w:tmpl w:val="CF9C2D2A"/>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800" w:hanging="72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E22AEE"/>
    <w:multiLevelType w:val="hybridMultilevel"/>
    <w:tmpl w:val="3024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A5C30"/>
    <w:multiLevelType w:val="hybridMultilevel"/>
    <w:tmpl w:val="55BC7B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96E662E"/>
    <w:multiLevelType w:val="hybridMultilevel"/>
    <w:tmpl w:val="5B22B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995DD0"/>
    <w:multiLevelType w:val="hybridMultilevel"/>
    <w:tmpl w:val="9918A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9072B4"/>
    <w:multiLevelType w:val="hybridMultilevel"/>
    <w:tmpl w:val="67463E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A21B79"/>
    <w:multiLevelType w:val="hybridMultilevel"/>
    <w:tmpl w:val="4C0258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140445"/>
    <w:multiLevelType w:val="hybridMultilevel"/>
    <w:tmpl w:val="BCAA6BD0"/>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5240306C"/>
    <w:multiLevelType w:val="hybridMultilevel"/>
    <w:tmpl w:val="B7E446C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15:restartNumberingAfterBreak="0">
    <w:nsid w:val="539A71E1"/>
    <w:multiLevelType w:val="hybridMultilevel"/>
    <w:tmpl w:val="29A03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50F74D2"/>
    <w:multiLevelType w:val="hybridMultilevel"/>
    <w:tmpl w:val="CC2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AD74FD"/>
    <w:multiLevelType w:val="hybridMultilevel"/>
    <w:tmpl w:val="98349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511307"/>
    <w:multiLevelType w:val="hybridMultilevel"/>
    <w:tmpl w:val="62A00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4AB41FC"/>
    <w:multiLevelType w:val="hybridMultilevel"/>
    <w:tmpl w:val="5A3C0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70A3142"/>
    <w:multiLevelType w:val="hybridMultilevel"/>
    <w:tmpl w:val="BC78B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BE1724C"/>
    <w:multiLevelType w:val="hybridMultilevel"/>
    <w:tmpl w:val="2F60F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FD3E09"/>
    <w:multiLevelType w:val="hybridMultilevel"/>
    <w:tmpl w:val="31C84E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513678"/>
    <w:multiLevelType w:val="hybridMultilevel"/>
    <w:tmpl w:val="9FD4F3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D143A8"/>
    <w:multiLevelType w:val="hybridMultilevel"/>
    <w:tmpl w:val="AEC4224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3" w15:restartNumberingAfterBreak="0">
    <w:nsid w:val="7A4C0959"/>
    <w:multiLevelType w:val="hybridMultilevel"/>
    <w:tmpl w:val="8556B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CED5504"/>
    <w:multiLevelType w:val="hybridMultilevel"/>
    <w:tmpl w:val="6FB88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4"/>
  </w:num>
  <w:num w:numId="4">
    <w:abstractNumId w:val="1"/>
  </w:num>
  <w:num w:numId="5">
    <w:abstractNumId w:val="11"/>
  </w:num>
  <w:num w:numId="6">
    <w:abstractNumId w:val="29"/>
  </w:num>
  <w:num w:numId="7">
    <w:abstractNumId w:val="16"/>
  </w:num>
  <w:num w:numId="8">
    <w:abstractNumId w:val="8"/>
  </w:num>
  <w:num w:numId="9">
    <w:abstractNumId w:val="33"/>
  </w:num>
  <w:num w:numId="10">
    <w:abstractNumId w:val="22"/>
  </w:num>
  <w:num w:numId="11">
    <w:abstractNumId w:val="31"/>
  </w:num>
  <w:num w:numId="12">
    <w:abstractNumId w:val="18"/>
  </w:num>
  <w:num w:numId="13">
    <w:abstractNumId w:val="3"/>
  </w:num>
  <w:num w:numId="14">
    <w:abstractNumId w:val="15"/>
  </w:num>
  <w:num w:numId="15">
    <w:abstractNumId w:val="17"/>
  </w:num>
  <w:num w:numId="16">
    <w:abstractNumId w:val="9"/>
  </w:num>
  <w:num w:numId="17">
    <w:abstractNumId w:val="13"/>
  </w:num>
  <w:num w:numId="18">
    <w:abstractNumId w:val="30"/>
  </w:num>
  <w:num w:numId="19">
    <w:abstractNumId w:val="24"/>
  </w:num>
  <w:num w:numId="20">
    <w:abstractNumId w:val="25"/>
  </w:num>
  <w:num w:numId="21">
    <w:abstractNumId w:val="21"/>
  </w:num>
  <w:num w:numId="22">
    <w:abstractNumId w:val="32"/>
  </w:num>
  <w:num w:numId="23">
    <w:abstractNumId w:val="20"/>
  </w:num>
  <w:num w:numId="24">
    <w:abstractNumId w:val="7"/>
  </w:num>
  <w:num w:numId="25">
    <w:abstractNumId w:val="2"/>
  </w:num>
  <w:num w:numId="26">
    <w:abstractNumId w:val="19"/>
  </w:num>
  <w:num w:numId="27">
    <w:abstractNumId w:val="5"/>
  </w:num>
  <w:num w:numId="28">
    <w:abstractNumId w:val="0"/>
  </w:num>
  <w:num w:numId="29">
    <w:abstractNumId w:val="34"/>
  </w:num>
  <w:num w:numId="30">
    <w:abstractNumId w:val="10"/>
  </w:num>
  <w:num w:numId="31">
    <w:abstractNumId w:val="28"/>
  </w:num>
  <w:num w:numId="32">
    <w:abstractNumId w:val="26"/>
  </w:num>
  <w:num w:numId="33">
    <w:abstractNumId w:val="14"/>
  </w:num>
  <w:num w:numId="34">
    <w:abstractNumId w:val="23"/>
  </w:num>
  <w:num w:numId="3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A7F6B"/>
    <w:rsid w:val="000C4F79"/>
    <w:rsid w:val="000E6224"/>
    <w:rsid w:val="000F04D4"/>
    <w:rsid w:val="000F3D05"/>
    <w:rsid w:val="0014360D"/>
    <w:rsid w:val="001B35CB"/>
    <w:rsid w:val="001C68B1"/>
    <w:rsid w:val="001D53B3"/>
    <w:rsid w:val="001E4D53"/>
    <w:rsid w:val="00210741"/>
    <w:rsid w:val="00213F77"/>
    <w:rsid w:val="0022516F"/>
    <w:rsid w:val="00270545"/>
    <w:rsid w:val="002A0F0D"/>
    <w:rsid w:val="002A1B8D"/>
    <w:rsid w:val="002B5D6A"/>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611F0"/>
    <w:rsid w:val="00485EAF"/>
    <w:rsid w:val="004A4685"/>
    <w:rsid w:val="004B1B7E"/>
    <w:rsid w:val="004B31C5"/>
    <w:rsid w:val="004B6339"/>
    <w:rsid w:val="004D34E2"/>
    <w:rsid w:val="004D4437"/>
    <w:rsid w:val="0050373C"/>
    <w:rsid w:val="00511711"/>
    <w:rsid w:val="005148A4"/>
    <w:rsid w:val="00530FD6"/>
    <w:rsid w:val="00575013"/>
    <w:rsid w:val="005861C9"/>
    <w:rsid w:val="005A7152"/>
    <w:rsid w:val="005E0408"/>
    <w:rsid w:val="005F433C"/>
    <w:rsid w:val="005F562B"/>
    <w:rsid w:val="006078C2"/>
    <w:rsid w:val="00607DE5"/>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1771"/>
    <w:rsid w:val="008359B5"/>
    <w:rsid w:val="00843593"/>
    <w:rsid w:val="00853C82"/>
    <w:rsid w:val="00854925"/>
    <w:rsid w:val="00854EA0"/>
    <w:rsid w:val="00865265"/>
    <w:rsid w:val="00875C8C"/>
    <w:rsid w:val="00880884"/>
    <w:rsid w:val="008913AB"/>
    <w:rsid w:val="008D39CD"/>
    <w:rsid w:val="008D4AB3"/>
    <w:rsid w:val="008E1293"/>
    <w:rsid w:val="00902A90"/>
    <w:rsid w:val="00906CEE"/>
    <w:rsid w:val="009232E6"/>
    <w:rsid w:val="00926126"/>
    <w:rsid w:val="00975520"/>
    <w:rsid w:val="00983A94"/>
    <w:rsid w:val="00997D9F"/>
    <w:rsid w:val="009B4896"/>
    <w:rsid w:val="009D210D"/>
    <w:rsid w:val="009D30E8"/>
    <w:rsid w:val="009E5312"/>
    <w:rsid w:val="009F18FD"/>
    <w:rsid w:val="00A02201"/>
    <w:rsid w:val="00A16AB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14320"/>
    <w:rsid w:val="00C373D2"/>
    <w:rsid w:val="00C831A8"/>
    <w:rsid w:val="00C95A00"/>
    <w:rsid w:val="00CA69A4"/>
    <w:rsid w:val="00CA6EB1"/>
    <w:rsid w:val="00CA7601"/>
    <w:rsid w:val="00CD2078"/>
    <w:rsid w:val="00CE2907"/>
    <w:rsid w:val="00CE7AF3"/>
    <w:rsid w:val="00CF0116"/>
    <w:rsid w:val="00D54AE3"/>
    <w:rsid w:val="00D56E0A"/>
    <w:rsid w:val="00D577DD"/>
    <w:rsid w:val="00D70186"/>
    <w:rsid w:val="00DD6924"/>
    <w:rsid w:val="00DE681B"/>
    <w:rsid w:val="00E076F2"/>
    <w:rsid w:val="00E21F4D"/>
    <w:rsid w:val="00E23C27"/>
    <w:rsid w:val="00E47034"/>
    <w:rsid w:val="00E64741"/>
    <w:rsid w:val="00E7300E"/>
    <w:rsid w:val="00EA3628"/>
    <w:rsid w:val="00EA6190"/>
    <w:rsid w:val="00ED1D93"/>
    <w:rsid w:val="00ED55E4"/>
    <w:rsid w:val="00EE41F9"/>
    <w:rsid w:val="00EE6AF9"/>
    <w:rsid w:val="00EF310F"/>
    <w:rsid w:val="00EF653C"/>
    <w:rsid w:val="00F01D2A"/>
    <w:rsid w:val="00F10AD9"/>
    <w:rsid w:val="00F16716"/>
    <w:rsid w:val="00F3746E"/>
    <w:rsid w:val="00F41829"/>
    <w:rsid w:val="00F51B62"/>
    <w:rsid w:val="00F55F96"/>
    <w:rsid w:val="00F605B4"/>
    <w:rsid w:val="00F73C58"/>
    <w:rsid w:val="00F85B05"/>
    <w:rsid w:val="00FA3A18"/>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0A7F6B"/>
    <w:pPr>
      <w:keepNext/>
      <w:keepLines/>
      <w:spacing w:before="0" w:after="0"/>
      <w:outlineLvl w:val="1"/>
    </w:pPr>
    <w:rPr>
      <w:rFonts w:ascii="Arial Bold" w:hAnsi="Arial Bold" w:cstheme="minorHAnsi"/>
      <w:color w:val="1F3864" w:themeColor="accent1" w:themeShade="80"/>
      <w:sz w:val="30"/>
      <w:szCs w:val="24"/>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0A7F6B"/>
    <w:rPr>
      <w:rFonts w:ascii="Arial Bold" w:hAnsi="Arial Bold" w:cstheme="minorHAnsi"/>
      <w:color w:val="1F3864" w:themeColor="accent1" w:themeShade="80"/>
      <w:sz w:val="30"/>
      <w:szCs w:val="24"/>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 w:type="paragraph" w:styleId="CommentText">
    <w:name w:val="annotation text"/>
    <w:basedOn w:val="Normal"/>
    <w:link w:val="CommentTextChar"/>
    <w:uiPriority w:val="99"/>
    <w:unhideWhenUsed/>
    <w:rsid w:val="00270545"/>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27054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DDB95-7231-496B-8002-18DF6A79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2019-10-31T05:03:00Z</dcterms:created>
  <dcterms:modified xsi:type="dcterms:W3CDTF">2019-12-03T23:34:00Z</dcterms:modified>
</cp:coreProperties>
</file>