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17D723E6" w:rsidR="009D30E8" w:rsidRPr="009D30E8" w:rsidRDefault="00607DE5" w:rsidP="00D54AE3">
      <w:pPr>
        <w:pStyle w:val="Heading1"/>
      </w:pPr>
      <w:r w:rsidRPr="00607DE5">
        <w:t>MEDIA RELATIONS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7164E170" w:rsidR="009D30E8" w:rsidRPr="009D30E8" w:rsidRDefault="00607DE5"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GCBH_Pol017</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02626A4F"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180EB3">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639F330" w14:textId="77777777" w:rsidR="00D54AE3" w:rsidRDefault="00D54AE3" w:rsidP="00D54AE3">
      <w:pPr>
        <w:pStyle w:val="Heading2"/>
      </w:pPr>
    </w:p>
    <w:p w14:paraId="254A0E32" w14:textId="3EEBC6E4" w:rsidR="008D39CD" w:rsidRPr="00D54AE3" w:rsidRDefault="00865265" w:rsidP="00D54AE3">
      <w:pPr>
        <w:pStyle w:val="Heading2"/>
      </w:pPr>
      <w:r w:rsidRPr="00D54AE3">
        <w:t>Introduction</w:t>
      </w:r>
    </w:p>
    <w:p w14:paraId="42818EF6" w14:textId="77777777" w:rsidR="00607DE5" w:rsidRPr="00066D2A" w:rsidRDefault="00607DE5" w:rsidP="00607DE5">
      <w:r w:rsidRPr="00066D2A">
        <w:t xml:space="preserve">Local, state, national and international media are vital partners in achieving the goals of </w:t>
      </w:r>
      <w:proofErr w:type="spellStart"/>
      <w:r>
        <w:t>Gentown</w:t>
      </w:r>
      <w:proofErr w:type="spellEnd"/>
      <w:r>
        <w:t xml:space="preserve"> Community &amp; Business Hub (GCBH)</w:t>
      </w:r>
      <w:r w:rsidRPr="00066D2A">
        <w:t xml:space="preserve">. </w:t>
      </w:r>
      <w:proofErr w:type="gramStart"/>
      <w:r w:rsidRPr="00066D2A">
        <w:t>In order to</w:t>
      </w:r>
      <w:proofErr w:type="gramEnd"/>
      <w:r w:rsidRPr="00066D2A">
        <w:t xml:space="preserve"> maximise the advantages of media presentation and minimise the risks of media misrepresentation it is necessary to establish guidelines for how media contacts will be conducted. </w:t>
      </w:r>
    </w:p>
    <w:p w14:paraId="7F563A19" w14:textId="77777777" w:rsidR="00607DE5" w:rsidRDefault="00607DE5" w:rsidP="00607DE5">
      <w:r w:rsidRPr="00066D2A">
        <w:t>It is not the intention of this policy to curb freedom of speech or to enforce strict rules and regulations.</w:t>
      </w:r>
      <w:r>
        <w:t xml:space="preserve"> </w:t>
      </w:r>
      <w:r w:rsidRPr="00066D2A">
        <w:t>Rather, the intention is to establish a framework for achieving an effective working relationship with the media. The organisation welcomes the opportunity to talk to the media and, through them, to debate issues in the public arena.</w:t>
      </w:r>
    </w:p>
    <w:p w14:paraId="29FFBCE8" w14:textId="77777777" w:rsidR="00607DE5" w:rsidRDefault="00607DE5" w:rsidP="00607DE5">
      <w:r>
        <w:t>I</w:t>
      </w:r>
      <w:r w:rsidRPr="00066D2A">
        <w:rPr>
          <w:rFonts w:cs="Arial"/>
        </w:rPr>
        <w:t>n dealing with the media</w:t>
      </w:r>
      <w:r>
        <w:rPr>
          <w:rFonts w:cs="Arial"/>
        </w:rPr>
        <w:t>,</w:t>
      </w:r>
      <w:r w:rsidRPr="00066D2A">
        <w:rPr>
          <w:rFonts w:cs="Arial"/>
        </w:rPr>
        <w:t xml:space="preserve"> staff, </w:t>
      </w:r>
      <w:r>
        <w:rPr>
          <w:rFonts w:cs="Arial"/>
        </w:rPr>
        <w:t>B</w:t>
      </w:r>
      <w:r w:rsidRPr="00066D2A">
        <w:rPr>
          <w:rFonts w:cs="Arial"/>
        </w:rPr>
        <w:t xml:space="preserve">oard members and other volunteers should be conscious that they may </w:t>
      </w:r>
      <w:proofErr w:type="gramStart"/>
      <w:r w:rsidRPr="00066D2A">
        <w:rPr>
          <w:rFonts w:cs="Arial"/>
        </w:rPr>
        <w:t>be seen as</w:t>
      </w:r>
      <w:proofErr w:type="gramEnd"/>
      <w:r w:rsidRPr="00066D2A">
        <w:rPr>
          <w:rFonts w:cs="Arial"/>
        </w:rPr>
        <w:t xml:space="preserve"> representatives of the organisation and should therefore avoid making comments or participating in photo opportunities that may damage the long-term reputation of </w:t>
      </w:r>
      <w:r>
        <w:t>GCBH</w:t>
      </w:r>
      <w:r w:rsidRPr="00066D2A">
        <w:rPr>
          <w:rFonts w:cs="Arial"/>
        </w:rPr>
        <w:t>.</w:t>
      </w:r>
      <w:r w:rsidRPr="00066D2A">
        <w:t xml:space="preserve"> </w:t>
      </w:r>
    </w:p>
    <w:p w14:paraId="3EE4CE3F" w14:textId="4AC4D59D" w:rsidR="009D30E8" w:rsidRPr="00B904F7" w:rsidRDefault="009D30E8" w:rsidP="000F3D05">
      <w:pPr>
        <w:pStyle w:val="Heading2"/>
      </w:pPr>
      <w:r w:rsidRPr="00B904F7">
        <w:t>Purpose</w:t>
      </w:r>
    </w:p>
    <w:p w14:paraId="0173921B" w14:textId="77777777" w:rsidR="00607DE5" w:rsidRPr="00066D2A" w:rsidRDefault="00607DE5" w:rsidP="00607DE5">
      <w:pPr>
        <w:keepNext/>
        <w:ind w:left="425" w:hanging="425"/>
      </w:pPr>
      <w:r>
        <w:t>GCBH</w:t>
      </w:r>
      <w:r>
        <w:rPr>
          <w:color w:val="808080"/>
        </w:rPr>
        <w:t xml:space="preserve"> </w:t>
      </w:r>
      <w:r w:rsidRPr="00066D2A">
        <w:t xml:space="preserve">works with the media </w:t>
      </w:r>
      <w:proofErr w:type="gramStart"/>
      <w:r w:rsidRPr="00066D2A">
        <w:t>in order to</w:t>
      </w:r>
      <w:proofErr w:type="gramEnd"/>
      <w:r>
        <w:t>:</w:t>
      </w:r>
    </w:p>
    <w:p w14:paraId="49B8BD25" w14:textId="77777777" w:rsidR="00607DE5" w:rsidRPr="00066D2A" w:rsidRDefault="00607DE5" w:rsidP="00607DE5">
      <w:pPr>
        <w:numPr>
          <w:ilvl w:val="0"/>
          <w:numId w:val="28"/>
        </w:numPr>
        <w:spacing w:before="0" w:after="0" w:line="240" w:lineRule="auto"/>
      </w:pPr>
      <w:r>
        <w:t xml:space="preserve">advocate for the goals of </w:t>
      </w:r>
      <w:r w:rsidRPr="00066D2A">
        <w:t>the organisation</w:t>
      </w:r>
    </w:p>
    <w:p w14:paraId="4F3D1C25" w14:textId="77777777" w:rsidR="00607DE5" w:rsidRPr="00066D2A" w:rsidRDefault="00607DE5" w:rsidP="00607DE5">
      <w:pPr>
        <w:numPr>
          <w:ilvl w:val="0"/>
          <w:numId w:val="28"/>
        </w:numPr>
        <w:spacing w:before="0" w:after="0" w:line="240" w:lineRule="auto"/>
      </w:pPr>
      <w:r w:rsidRPr="00066D2A">
        <w:t xml:space="preserve">promote the work of </w:t>
      </w:r>
      <w:r>
        <w:t>the organisation</w:t>
      </w:r>
    </w:p>
    <w:p w14:paraId="766D855D" w14:textId="77777777" w:rsidR="00607DE5" w:rsidRPr="00066D2A" w:rsidRDefault="00607DE5" w:rsidP="00607DE5">
      <w:pPr>
        <w:numPr>
          <w:ilvl w:val="0"/>
          <w:numId w:val="28"/>
        </w:numPr>
        <w:spacing w:before="0" w:after="0" w:line="240" w:lineRule="auto"/>
      </w:pPr>
      <w:r w:rsidRPr="00066D2A">
        <w:t>inform the public of the details of the organisation</w:t>
      </w:r>
    </w:p>
    <w:p w14:paraId="62A23D64" w14:textId="77777777" w:rsidR="00607DE5" w:rsidRPr="00066D2A" w:rsidRDefault="00607DE5" w:rsidP="00607DE5">
      <w:pPr>
        <w:numPr>
          <w:ilvl w:val="0"/>
          <w:numId w:val="28"/>
        </w:numPr>
        <w:spacing w:before="0" w:after="0" w:line="240" w:lineRule="auto"/>
      </w:pPr>
      <w:r w:rsidRPr="00066D2A">
        <w:t>assist in fundraising for the org</w:t>
      </w:r>
      <w:r>
        <w:t>a</w:t>
      </w:r>
      <w:r w:rsidRPr="00066D2A">
        <w:t>nisation</w:t>
      </w:r>
      <w:r>
        <w:t>.</w:t>
      </w:r>
    </w:p>
    <w:p w14:paraId="051A01DE" w14:textId="77777777" w:rsidR="00607DE5" w:rsidRPr="00066D2A" w:rsidRDefault="00607DE5" w:rsidP="00607DE5">
      <w:proofErr w:type="gramStart"/>
      <w:r w:rsidRPr="00066D2A">
        <w:t>In order to</w:t>
      </w:r>
      <w:proofErr w:type="gramEnd"/>
      <w:r w:rsidRPr="00066D2A">
        <w:t xml:space="preserve"> ensure that these purposes can be fulfilled</w:t>
      </w:r>
      <w:r>
        <w:t>,</w:t>
      </w:r>
      <w:r w:rsidRPr="00066D2A">
        <w:t xml:space="preserve"> this policy regulates the choice of people entitled to speak for </w:t>
      </w:r>
      <w:r>
        <w:t>GCBH</w:t>
      </w:r>
      <w:r w:rsidRPr="00066D2A">
        <w:t xml:space="preserve">. </w:t>
      </w:r>
    </w:p>
    <w:p w14:paraId="51C661A3" w14:textId="77777777" w:rsidR="00607DE5" w:rsidRDefault="00607DE5" w:rsidP="00607DE5">
      <w:pPr>
        <w:rPr>
          <w:rFonts w:cs="Arial"/>
          <w:color w:val="000000"/>
        </w:rPr>
      </w:pPr>
      <w:r w:rsidRPr="00066D2A">
        <w:rPr>
          <w:rFonts w:cs="Arial"/>
          <w:color w:val="000000"/>
        </w:rPr>
        <w:t xml:space="preserve">The media themselves have a vital role to play on behalf of the community in holding </w:t>
      </w:r>
      <w:r>
        <w:t>GCBH</w:t>
      </w:r>
      <w:r w:rsidRPr="00066D2A">
        <w:rPr>
          <w:rFonts w:cs="Arial"/>
          <w:color w:val="000000"/>
        </w:rPr>
        <w:t xml:space="preserve"> to account for its policies and actions. It is important that they have access to officers and members and to background information to assist them in this role. </w:t>
      </w:r>
    </w:p>
    <w:p w14:paraId="429C88B3" w14:textId="77777777" w:rsidR="00607DE5" w:rsidRPr="00066D2A" w:rsidRDefault="00607DE5" w:rsidP="00607DE5">
      <w:r w:rsidRPr="00066D2A">
        <w:rPr>
          <w:rFonts w:cs="Arial"/>
          <w:color w:val="000000"/>
        </w:rPr>
        <w:lastRenderedPageBreak/>
        <w:t xml:space="preserve">To balance this, </w:t>
      </w:r>
      <w:r>
        <w:t>GCBH</w:t>
      </w:r>
      <w:r w:rsidRPr="00066D2A">
        <w:rPr>
          <w:rFonts w:cs="Arial"/>
          <w:color w:val="000000"/>
        </w:rPr>
        <w:t xml:space="preserve"> must have the capacity to defend itself from any unfounded criticism and will ensure that the public are properly informed of all the relevant facts (if necessary using other channels of communication)</w:t>
      </w:r>
      <w:r w:rsidRPr="00066D2A">
        <w:t>.</w:t>
      </w:r>
    </w:p>
    <w:p w14:paraId="0A3516BE" w14:textId="77777777" w:rsidR="00607DE5" w:rsidRPr="00066D2A" w:rsidRDefault="00607DE5" w:rsidP="00607DE5">
      <w:r w:rsidRPr="00066D2A">
        <w:rPr>
          <w:rFonts w:cs="Arial"/>
        </w:rPr>
        <w:t xml:space="preserve">It is the responsibility of all staff, </w:t>
      </w:r>
      <w:r>
        <w:rPr>
          <w:rFonts w:cs="Arial"/>
        </w:rPr>
        <w:t>B</w:t>
      </w:r>
      <w:r w:rsidRPr="00066D2A">
        <w:rPr>
          <w:rFonts w:cs="Arial"/>
        </w:rPr>
        <w:t xml:space="preserve">oard members and volunteers to ensure that effective media relations are maintained </w:t>
      </w:r>
      <w:proofErr w:type="gramStart"/>
      <w:r w:rsidRPr="00066D2A">
        <w:rPr>
          <w:rFonts w:cs="Arial"/>
        </w:rPr>
        <w:t>in order to</w:t>
      </w:r>
      <w:proofErr w:type="gramEnd"/>
      <w:r w:rsidRPr="00066D2A">
        <w:rPr>
          <w:rFonts w:cs="Arial"/>
        </w:rPr>
        <w:t xml:space="preserve"> achieve the aims of </w:t>
      </w:r>
      <w:r>
        <w:t>GCBH</w:t>
      </w:r>
      <w:r w:rsidRPr="00066D2A">
        <w:rPr>
          <w:rFonts w:cs="Arial"/>
        </w:rPr>
        <w:t>.</w:t>
      </w:r>
      <w:r w:rsidRPr="00066D2A">
        <w:t xml:space="preserve"> </w:t>
      </w:r>
      <w:r>
        <w:t>Naturally, in doing this, certain legal constraints might apply (e.g. not making comment on current court cases, especially those before a jury).</w:t>
      </w:r>
    </w:p>
    <w:p w14:paraId="31B63717" w14:textId="77777777" w:rsidR="00607DE5" w:rsidRPr="00066D2A" w:rsidRDefault="00607DE5" w:rsidP="00607DE5">
      <w:r w:rsidRPr="00066D2A">
        <w:t>Th</w:t>
      </w:r>
      <w:r>
        <w:t>is</w:t>
      </w:r>
      <w:r w:rsidRPr="00066D2A">
        <w:t xml:space="preserve"> policy deals with the day-to-day relationship between </w:t>
      </w:r>
      <w:r>
        <w:t>GCBH</w:t>
      </w:r>
      <w:r w:rsidRPr="00066D2A">
        <w:t xml:space="preserve"> and the media and does not address how the organisation will work with the media in a crisis</w:t>
      </w:r>
      <w:r>
        <w:t>.</w:t>
      </w:r>
      <w:r w:rsidRPr="0005017B">
        <w:t xml:space="preserve"> </w:t>
      </w:r>
      <w:r w:rsidRPr="0005017B">
        <w:br/>
      </w:r>
    </w:p>
    <w:p w14:paraId="06E7C7EC" w14:textId="0119D6E5" w:rsidR="009D30E8" w:rsidRPr="00ED1D93" w:rsidRDefault="000F3D05" w:rsidP="00D54AE3">
      <w:pPr>
        <w:pStyle w:val="Heading2"/>
      </w:pPr>
      <w:r>
        <w:t xml:space="preserve">Core </w:t>
      </w:r>
      <w:r w:rsidR="009D30E8" w:rsidRPr="00B904F7">
        <w:t>Policy</w:t>
      </w:r>
    </w:p>
    <w:p w14:paraId="48002DD0" w14:textId="77777777" w:rsidR="00607DE5" w:rsidRPr="00066D2A" w:rsidRDefault="00607DE5" w:rsidP="00607DE5">
      <w:pPr>
        <w:rPr>
          <w:rFonts w:cs="Arial"/>
        </w:rPr>
      </w:pPr>
      <w:r>
        <w:t>GCBH</w:t>
      </w:r>
      <w:r w:rsidRPr="00066D2A">
        <w:t xml:space="preserve"> </w:t>
      </w:r>
      <w:r w:rsidRPr="00066D2A">
        <w:rPr>
          <w:rFonts w:cs="Arial"/>
        </w:rPr>
        <w:t>operates on the values of</w:t>
      </w:r>
      <w:r>
        <w:rPr>
          <w:rFonts w:cs="Arial"/>
        </w:rPr>
        <w:t>:</w:t>
      </w:r>
    </w:p>
    <w:p w14:paraId="49EA5B7B" w14:textId="77777777" w:rsidR="00607DE5" w:rsidRPr="00066D2A" w:rsidRDefault="00607DE5" w:rsidP="00607DE5">
      <w:pPr>
        <w:numPr>
          <w:ilvl w:val="0"/>
          <w:numId w:val="29"/>
        </w:numPr>
        <w:spacing w:before="0" w:after="0" w:line="240" w:lineRule="auto"/>
        <w:rPr>
          <w:rFonts w:cs="Arial"/>
        </w:rPr>
      </w:pPr>
      <w:r w:rsidRPr="00066D2A">
        <w:rPr>
          <w:rFonts w:cs="Arial"/>
          <w:b/>
        </w:rPr>
        <w:t>Honesty</w:t>
      </w:r>
      <w:r>
        <w:rPr>
          <w:rFonts w:cs="Arial"/>
          <w:b/>
        </w:rPr>
        <w:t xml:space="preserve">: </w:t>
      </w:r>
      <w:r w:rsidRPr="00332F2F">
        <w:rPr>
          <w:rFonts w:cs="Arial"/>
        </w:rPr>
        <w:t>T</w:t>
      </w:r>
      <w:r w:rsidRPr="00066D2A">
        <w:rPr>
          <w:rFonts w:cs="Arial"/>
        </w:rPr>
        <w:t xml:space="preserve">he organisation will never knowingly mislead the public, media or staff on an issue or news story. </w:t>
      </w:r>
    </w:p>
    <w:p w14:paraId="3EC44C22" w14:textId="77777777" w:rsidR="00607DE5" w:rsidRPr="00066D2A" w:rsidRDefault="00607DE5" w:rsidP="00607DE5">
      <w:pPr>
        <w:numPr>
          <w:ilvl w:val="0"/>
          <w:numId w:val="29"/>
        </w:numPr>
        <w:spacing w:before="0" w:after="0" w:line="240" w:lineRule="auto"/>
        <w:rPr>
          <w:rFonts w:cs="Arial"/>
        </w:rPr>
      </w:pPr>
      <w:r w:rsidRPr="00066D2A">
        <w:rPr>
          <w:rFonts w:cs="Arial"/>
          <w:b/>
        </w:rPr>
        <w:t>Transparency</w:t>
      </w:r>
      <w:r>
        <w:rPr>
          <w:rFonts w:cs="Arial"/>
          <w:b/>
        </w:rPr>
        <w:t xml:space="preserve">: </w:t>
      </w:r>
      <w:r w:rsidRPr="00332F2F">
        <w:rPr>
          <w:rFonts w:cs="Arial"/>
        </w:rPr>
        <w:t>T</w:t>
      </w:r>
      <w:r w:rsidRPr="00066D2A">
        <w:rPr>
          <w:rFonts w:cs="Arial"/>
        </w:rPr>
        <w:t>he organisation will promote openness and accessibility in our dealings with the media, whil</w:t>
      </w:r>
      <w:r>
        <w:rPr>
          <w:rFonts w:cs="Arial"/>
        </w:rPr>
        <w:t>e</w:t>
      </w:r>
      <w:r w:rsidRPr="00066D2A">
        <w:rPr>
          <w:rFonts w:cs="Arial"/>
        </w:rPr>
        <w:t xml:space="preserve"> complying with the law and maintaining confidentiality when appropriate. </w:t>
      </w:r>
    </w:p>
    <w:p w14:paraId="0BA99503" w14:textId="77777777" w:rsidR="00607DE5" w:rsidRPr="00066D2A" w:rsidRDefault="00607DE5" w:rsidP="00607DE5">
      <w:pPr>
        <w:numPr>
          <w:ilvl w:val="0"/>
          <w:numId w:val="29"/>
        </w:numPr>
        <w:spacing w:before="0" w:after="0" w:line="240" w:lineRule="auto"/>
        <w:rPr>
          <w:rFonts w:cs="Arial"/>
        </w:rPr>
      </w:pPr>
      <w:r w:rsidRPr="00066D2A">
        <w:rPr>
          <w:rFonts w:cs="Arial"/>
          <w:b/>
        </w:rPr>
        <w:t>Clarity</w:t>
      </w:r>
      <w:r>
        <w:rPr>
          <w:rFonts w:cs="Arial"/>
          <w:b/>
        </w:rPr>
        <w:t xml:space="preserve">: </w:t>
      </w:r>
      <w:r w:rsidRPr="00332F2F">
        <w:rPr>
          <w:rFonts w:cs="Arial"/>
        </w:rPr>
        <w:t>A</w:t>
      </w:r>
      <w:r w:rsidRPr="00066D2A">
        <w:rPr>
          <w:rFonts w:cs="Arial"/>
        </w:rPr>
        <w:t>ll communications wi</w:t>
      </w:r>
      <w:r>
        <w:rPr>
          <w:rFonts w:cs="Arial"/>
        </w:rPr>
        <w:t>t</w:t>
      </w:r>
      <w:r w:rsidRPr="00066D2A">
        <w:rPr>
          <w:rFonts w:cs="Arial"/>
        </w:rPr>
        <w:t>h the media will be written in plain English</w:t>
      </w:r>
      <w:r>
        <w:rPr>
          <w:rFonts w:cs="Arial"/>
        </w:rPr>
        <w:t>.</w:t>
      </w:r>
      <w:r w:rsidRPr="00066D2A">
        <w:rPr>
          <w:rFonts w:cs="Arial"/>
          <w:b/>
        </w:rPr>
        <w:t xml:space="preserve"> </w:t>
      </w:r>
    </w:p>
    <w:p w14:paraId="03C653B5" w14:textId="77777777" w:rsidR="00607DE5" w:rsidRDefault="00607DE5" w:rsidP="00607DE5">
      <w:pPr>
        <w:numPr>
          <w:ilvl w:val="0"/>
          <w:numId w:val="29"/>
        </w:numPr>
        <w:spacing w:before="0" w:after="0" w:line="240" w:lineRule="auto"/>
        <w:rPr>
          <w:rFonts w:cs="Arial"/>
        </w:rPr>
      </w:pPr>
      <w:r w:rsidRPr="00066D2A">
        <w:rPr>
          <w:rFonts w:cs="Arial"/>
          <w:b/>
        </w:rPr>
        <w:t>Balance</w:t>
      </w:r>
      <w:r>
        <w:rPr>
          <w:rFonts w:cs="Arial"/>
          <w:b/>
        </w:rPr>
        <w:t xml:space="preserve">: </w:t>
      </w:r>
      <w:r w:rsidRPr="00332F2F">
        <w:rPr>
          <w:rFonts w:cs="Arial"/>
        </w:rPr>
        <w:t>I</w:t>
      </w:r>
      <w:r w:rsidRPr="00066D2A">
        <w:rPr>
          <w:rFonts w:cs="Arial"/>
        </w:rPr>
        <w:t xml:space="preserve">nformation provided to the media by </w:t>
      </w:r>
      <w:r>
        <w:t>GCBH</w:t>
      </w:r>
      <w:r w:rsidRPr="00066D2A">
        <w:rPr>
          <w:rFonts w:cs="Arial"/>
        </w:rPr>
        <w:t xml:space="preserve"> will as far as humanly possible be objective, balanced, accurate, informative and timely. </w:t>
      </w:r>
    </w:p>
    <w:p w14:paraId="3216CD03" w14:textId="77777777" w:rsidR="00607DE5" w:rsidRDefault="00607DE5" w:rsidP="00607DE5">
      <w:r>
        <w:t>GCBH</w:t>
      </w:r>
      <w:r w:rsidRPr="00066D2A">
        <w:t xml:space="preserve"> </w:t>
      </w:r>
      <w:r>
        <w:t xml:space="preserve">should seek to establish and maintain a good and open relationship with the media. </w:t>
      </w:r>
      <w:r w:rsidRPr="00066D2A">
        <w:rPr>
          <w:rFonts w:cs="Arial"/>
        </w:rPr>
        <w:t xml:space="preserve">It is important that </w:t>
      </w:r>
      <w:r>
        <w:rPr>
          <w:rFonts w:cs="Arial"/>
        </w:rPr>
        <w:t>the organisation</w:t>
      </w:r>
      <w:r w:rsidRPr="00066D2A">
        <w:t xml:space="preserve"> </w:t>
      </w:r>
      <w:r w:rsidRPr="00066D2A">
        <w:rPr>
          <w:rFonts w:cs="Arial"/>
        </w:rPr>
        <w:t>works with the media to communicate important public information messages about its work and its goals</w:t>
      </w:r>
      <w:r>
        <w:rPr>
          <w:rFonts w:cs="Arial"/>
        </w:rPr>
        <w:t>.</w:t>
      </w:r>
    </w:p>
    <w:p w14:paraId="2FC3AA48" w14:textId="77777777" w:rsidR="00607DE5" w:rsidRPr="002370DF" w:rsidRDefault="00607DE5" w:rsidP="00607DE5">
      <w:r>
        <w:t xml:space="preserve">However, contact concerning </w:t>
      </w:r>
      <w:r w:rsidRPr="002370DF">
        <w:t xml:space="preserve">any significant matter in the name of or on behalf of </w:t>
      </w:r>
      <w:r>
        <w:t>GCBH</w:t>
      </w:r>
      <w:r w:rsidRPr="002370DF">
        <w:t xml:space="preserve"> </w:t>
      </w:r>
      <w:r>
        <w:t>should only be made by s</w:t>
      </w:r>
      <w:r w:rsidRPr="002370DF">
        <w:t xml:space="preserve">taff, </w:t>
      </w:r>
      <w:r>
        <w:t>B</w:t>
      </w:r>
      <w:r w:rsidRPr="002370DF">
        <w:t xml:space="preserve">oard members and other volunteers </w:t>
      </w:r>
      <w:r>
        <w:t>where:</w:t>
      </w:r>
    </w:p>
    <w:p w14:paraId="00685CDC" w14:textId="77777777" w:rsidR="00607DE5" w:rsidRPr="002370DF" w:rsidRDefault="00607DE5" w:rsidP="00607DE5">
      <w:pPr>
        <w:pStyle w:val="ListParagraph"/>
        <w:numPr>
          <w:ilvl w:val="0"/>
          <w:numId w:val="31"/>
        </w:numPr>
      </w:pPr>
      <w:r w:rsidRPr="002370DF">
        <w:t xml:space="preserve">They have consulted the </w:t>
      </w:r>
      <w:r>
        <w:t>C</w:t>
      </w:r>
      <w:r w:rsidRPr="002370DF">
        <w:t xml:space="preserve">ommunications </w:t>
      </w:r>
      <w:r>
        <w:t>O</w:t>
      </w:r>
      <w:r w:rsidRPr="002370DF">
        <w:t xml:space="preserve">fficer nominated by the </w:t>
      </w:r>
      <w:r>
        <w:t>B</w:t>
      </w:r>
      <w:r w:rsidRPr="002370DF">
        <w:t>oard</w:t>
      </w:r>
    </w:p>
    <w:p w14:paraId="3EBF0916" w14:textId="77777777" w:rsidR="00607DE5" w:rsidRPr="002370DF" w:rsidRDefault="00607DE5" w:rsidP="00607DE5">
      <w:pPr>
        <w:pStyle w:val="ListParagraph"/>
        <w:numPr>
          <w:ilvl w:val="0"/>
          <w:numId w:val="31"/>
        </w:numPr>
      </w:pPr>
      <w:r w:rsidRPr="002370DF">
        <w:t>They have the required expertise to speak on the issue under discussion</w:t>
      </w:r>
    </w:p>
    <w:p w14:paraId="41CC6E6E" w14:textId="77777777" w:rsidR="00607DE5" w:rsidRPr="002370DF" w:rsidRDefault="00607DE5" w:rsidP="00607DE5">
      <w:pPr>
        <w:pStyle w:val="ListParagraph"/>
        <w:numPr>
          <w:ilvl w:val="0"/>
          <w:numId w:val="31"/>
        </w:numPr>
      </w:pPr>
      <w:r w:rsidRPr="00607DE5">
        <w:rPr>
          <w:rFonts w:cs="Arial"/>
          <w:lang w:val="en-US"/>
        </w:rPr>
        <w:t>They have some experience in media relations.</w:t>
      </w:r>
    </w:p>
    <w:p w14:paraId="5AB5473A" w14:textId="77777777" w:rsidR="00607DE5" w:rsidRPr="002370DF" w:rsidRDefault="00607DE5" w:rsidP="00607DE5">
      <w:r>
        <w:rPr>
          <w:rFonts w:cs="Arial"/>
        </w:rPr>
        <w:t>W</w:t>
      </w:r>
      <w:r w:rsidRPr="002370DF">
        <w:rPr>
          <w:rFonts w:cs="Arial"/>
        </w:rPr>
        <w:t>here any of these criteria do not apply</w:t>
      </w:r>
      <w:r>
        <w:rPr>
          <w:rFonts w:cs="Arial"/>
        </w:rPr>
        <w:t>, staff, Board members and volunteers</w:t>
      </w:r>
      <w:r w:rsidRPr="002370DF">
        <w:rPr>
          <w:rFonts w:cs="Arial"/>
        </w:rPr>
        <w:t xml:space="preserve"> are recommended t</w:t>
      </w:r>
      <w:r>
        <w:rPr>
          <w:rFonts w:cs="Arial"/>
        </w:rPr>
        <w:t xml:space="preserve">o exercise extreme caution and to seek guidance from the most senior staff or Board member available. </w:t>
      </w:r>
    </w:p>
    <w:p w14:paraId="1F89DF2E" w14:textId="28DE7053" w:rsidR="009D30E8" w:rsidRPr="00B904F7" w:rsidRDefault="009D30E8" w:rsidP="00D54AE3">
      <w:pPr>
        <w:pStyle w:val="Heading2"/>
      </w:pPr>
      <w:r w:rsidRPr="00B904F7">
        <w:lastRenderedPageBreak/>
        <w:t>Authorisation</w:t>
      </w:r>
    </w:p>
    <w:p w14:paraId="07439B44" w14:textId="72BA4FD7"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180EB3">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420DA499" w14:textId="77777777" w:rsidR="00D54AE3" w:rsidRDefault="00D54AE3">
      <w:pPr>
        <w:spacing w:before="0" w:after="160"/>
        <w:rPr>
          <w:rFonts w:ascii="Arial Black" w:eastAsiaTheme="majorEastAsia" w:hAnsi="Arial Black" w:cstheme="majorBidi"/>
          <w:color w:val="001E45"/>
          <w:sz w:val="44"/>
          <w:szCs w:val="32"/>
        </w:rPr>
      </w:pPr>
      <w:r>
        <w:br w:type="page"/>
      </w:r>
    </w:p>
    <w:p w14:paraId="7895273A" w14:textId="26205EFC" w:rsidR="00ED1D93" w:rsidRDefault="00607DE5" w:rsidP="00D54AE3">
      <w:pPr>
        <w:pStyle w:val="Heading1"/>
      </w:pPr>
      <w:r w:rsidRPr="00607DE5">
        <w:lastRenderedPageBreak/>
        <w:t>MEDIA RELATIONS PROCEDURES</w:t>
      </w:r>
    </w:p>
    <w:p w14:paraId="42E8BC31" w14:textId="77777777" w:rsidR="00607DE5" w:rsidRPr="00607DE5" w:rsidRDefault="00607DE5" w:rsidP="00607DE5"/>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05FD75D1" w:rsidR="00ED1D93" w:rsidRPr="009D30E8" w:rsidRDefault="008E77A9" w:rsidP="00505A32">
            <w:pPr>
              <w:pStyle w:val="PlainText"/>
              <w:spacing w:before="0" w:after="0"/>
              <w:rPr>
                <w:rFonts w:ascii="Calibri" w:hAnsi="Calibri" w:cs="Arial"/>
                <w:color w:val="FFFFFF" w:themeColor="background1"/>
                <w:szCs w:val="24"/>
                <w:lang w:val="en-US" w:eastAsia="en-US"/>
              </w:rPr>
            </w:pPr>
            <w:r w:rsidRPr="008E77A9">
              <w:rPr>
                <w:rFonts w:ascii="Calibri" w:hAnsi="Calibri" w:cs="Arial"/>
                <w:color w:val="FFFFFF" w:themeColor="background1"/>
                <w:szCs w:val="24"/>
                <w:lang w:val="en-US" w:eastAsia="en-US"/>
              </w:rPr>
              <w:t>GCBH_Proc017</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CFEAFB8"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180EB3">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D54AE3">
      <w:pPr>
        <w:pStyle w:val="Heading2"/>
      </w:pPr>
      <w:r w:rsidRPr="00B904F7">
        <w:t>Responsibilities</w:t>
      </w:r>
    </w:p>
    <w:p w14:paraId="7FAD80E7" w14:textId="77777777" w:rsidR="00607DE5" w:rsidRDefault="00607DE5" w:rsidP="00607DE5">
      <w:r>
        <w:rPr>
          <w:rFonts w:cs="Arial"/>
        </w:rPr>
        <w:t xml:space="preserve">The Board should nominate a Communications Officer to coordinate </w:t>
      </w:r>
      <w:r>
        <w:t>GCBH</w:t>
      </w:r>
      <w:r w:rsidRPr="00276F4D">
        <w:t xml:space="preserve">’s relationships with the media. </w:t>
      </w:r>
    </w:p>
    <w:p w14:paraId="3E371009" w14:textId="77777777" w:rsidR="00607DE5" w:rsidRDefault="00607DE5" w:rsidP="00607DE5">
      <w:r>
        <w:rPr>
          <w:rFonts w:cs="Arial"/>
        </w:rPr>
        <w:t xml:space="preserve">The Communications Officer, CEO and the Board Chair are all authorised to speak on behalf of </w:t>
      </w:r>
      <w:r>
        <w:t>GCBH</w:t>
      </w:r>
      <w:r w:rsidRPr="00276F4D">
        <w:t>.</w:t>
      </w:r>
    </w:p>
    <w:p w14:paraId="616EF552" w14:textId="77777777" w:rsidR="00607DE5" w:rsidRPr="00066D2A" w:rsidRDefault="00607DE5" w:rsidP="00607DE5">
      <w:r>
        <w:rPr>
          <w:rFonts w:cs="Arial"/>
        </w:rPr>
        <w:t>Other s</w:t>
      </w:r>
      <w:r w:rsidRPr="00066D2A">
        <w:rPr>
          <w:rFonts w:cs="Arial"/>
        </w:rPr>
        <w:t xml:space="preserve">taff, </w:t>
      </w:r>
      <w:r>
        <w:rPr>
          <w:rFonts w:cs="Arial"/>
        </w:rPr>
        <w:t>B</w:t>
      </w:r>
      <w:r w:rsidRPr="00066D2A">
        <w:rPr>
          <w:rFonts w:cs="Arial"/>
        </w:rPr>
        <w:t xml:space="preserve">oard members and volunteers are advised to ensure they are properly briefed and guided by </w:t>
      </w:r>
      <w:r>
        <w:rPr>
          <w:rFonts w:cs="Arial"/>
        </w:rPr>
        <w:t xml:space="preserve">the Communications Officer, CEO or Board Chair </w:t>
      </w:r>
      <w:r w:rsidRPr="00066D2A">
        <w:rPr>
          <w:rFonts w:cs="Arial"/>
        </w:rPr>
        <w:t xml:space="preserve">before talking to the media on any issue related to </w:t>
      </w:r>
      <w:r>
        <w:t>GCBH</w:t>
      </w:r>
      <w:r w:rsidRPr="00066D2A">
        <w:rPr>
          <w:rFonts w:cs="Arial"/>
        </w:rPr>
        <w:t xml:space="preserve">. </w:t>
      </w:r>
    </w:p>
    <w:p w14:paraId="78C632A3" w14:textId="77777777" w:rsidR="00607DE5" w:rsidRDefault="00607DE5" w:rsidP="00607DE5">
      <w:r>
        <w:t>Where information or public comment is requested or required, the Communications Officer should determine the most appropriate person to respond.</w:t>
      </w:r>
    </w:p>
    <w:p w14:paraId="66918DF9" w14:textId="77777777" w:rsidR="00607DE5" w:rsidRPr="00066D2A" w:rsidRDefault="00607DE5" w:rsidP="00607DE5">
      <w:r w:rsidRPr="002370DF">
        <w:rPr>
          <w:rFonts w:cs="Arial"/>
        </w:rPr>
        <w:t xml:space="preserve">Staff, </w:t>
      </w:r>
      <w:r>
        <w:rPr>
          <w:rFonts w:cs="Arial"/>
        </w:rPr>
        <w:t>B</w:t>
      </w:r>
      <w:r w:rsidRPr="002370DF">
        <w:rPr>
          <w:rFonts w:cs="Arial"/>
        </w:rPr>
        <w:t>oard members and other volunteers</w:t>
      </w:r>
      <w:r w:rsidRPr="002370DF">
        <w:t>, and third parties</w:t>
      </w:r>
      <w:r>
        <w:t>,</w:t>
      </w:r>
      <w:r w:rsidRPr="002370DF">
        <w:t xml:space="preserve"> are encouraged to deliver public presentations that discuss </w:t>
      </w:r>
      <w:r>
        <w:t>GCBH</w:t>
      </w:r>
      <w:r w:rsidRPr="002370DF">
        <w:t xml:space="preserve">’s work and its goals, </w:t>
      </w:r>
      <w:proofErr w:type="gramStart"/>
      <w:r w:rsidRPr="002370DF">
        <w:t>provided that</w:t>
      </w:r>
      <w:proofErr w:type="gramEnd"/>
      <w:r w:rsidRPr="002370DF">
        <w:t xml:space="preserve"> they make it clear where such presentations are or are not authorised by the organisat</w:t>
      </w:r>
      <w:r w:rsidRPr="00066D2A">
        <w:t xml:space="preserve">ion. </w:t>
      </w:r>
    </w:p>
    <w:p w14:paraId="790085E9" w14:textId="77777777" w:rsidR="00607DE5" w:rsidRPr="00066D2A" w:rsidRDefault="00607DE5" w:rsidP="00607DE5">
      <w:r>
        <w:rPr>
          <w:rFonts w:cs="Arial"/>
        </w:rPr>
        <w:t>All s</w:t>
      </w:r>
      <w:r w:rsidRPr="00066D2A">
        <w:rPr>
          <w:rFonts w:cs="Arial"/>
        </w:rPr>
        <w:t xml:space="preserve">taff, </w:t>
      </w:r>
      <w:r>
        <w:rPr>
          <w:rFonts w:cs="Arial"/>
        </w:rPr>
        <w:t>B</w:t>
      </w:r>
      <w:r w:rsidRPr="00066D2A">
        <w:rPr>
          <w:rFonts w:cs="Arial"/>
        </w:rPr>
        <w:t xml:space="preserve">oard members and other volunteers must observe </w:t>
      </w:r>
      <w:r>
        <w:t>GCBH</w:t>
      </w:r>
      <w:r w:rsidRPr="00066D2A">
        <w:rPr>
          <w:rFonts w:cs="Arial"/>
        </w:rPr>
        <w:t xml:space="preserve">’s </w:t>
      </w:r>
      <w:r>
        <w:rPr>
          <w:rFonts w:cs="Arial"/>
        </w:rPr>
        <w:t>Privacy P</w:t>
      </w:r>
      <w:r w:rsidRPr="00066D2A">
        <w:rPr>
          <w:rFonts w:cs="Arial"/>
        </w:rPr>
        <w:t xml:space="preserve">olicy in relation to client records. </w:t>
      </w:r>
    </w:p>
    <w:p w14:paraId="05CC39A4" w14:textId="5F32D344" w:rsidR="00ED1D93" w:rsidRPr="00B904F7" w:rsidRDefault="00ED1D93" w:rsidP="00D54AE3">
      <w:pPr>
        <w:pStyle w:val="Heading2"/>
      </w:pPr>
      <w:r w:rsidRPr="00B904F7">
        <w:t>Pro</w:t>
      </w:r>
      <w:r w:rsidR="00D54AE3">
        <w:t>cesses</w:t>
      </w:r>
    </w:p>
    <w:p w14:paraId="18D36095" w14:textId="77777777" w:rsidR="00607DE5" w:rsidRPr="00066D2A" w:rsidRDefault="00607DE5" w:rsidP="00607DE5">
      <w:r w:rsidRPr="00066D2A">
        <w:rPr>
          <w:rFonts w:cs="Arial"/>
        </w:rPr>
        <w:t xml:space="preserve">Significant statements on behalf of </w:t>
      </w:r>
      <w:r>
        <w:t>GCBH</w:t>
      </w:r>
      <w:r>
        <w:rPr>
          <w:rFonts w:cs="Arial"/>
        </w:rPr>
        <w:t xml:space="preserve"> should</w:t>
      </w:r>
      <w:r w:rsidRPr="00066D2A">
        <w:rPr>
          <w:rFonts w:cs="Arial"/>
        </w:rPr>
        <w:t xml:space="preserve"> be made as authorised by </w:t>
      </w:r>
      <w:r>
        <w:rPr>
          <w:rFonts w:cs="Arial"/>
        </w:rPr>
        <w:t xml:space="preserve">the Communications Officer, CEO or Board Chair as detailed </w:t>
      </w:r>
      <w:r w:rsidRPr="00066D2A">
        <w:rPr>
          <w:rFonts w:cs="Arial"/>
        </w:rPr>
        <w:t>above.</w:t>
      </w:r>
      <w:r w:rsidRPr="00066D2A">
        <w:t xml:space="preserve"> </w:t>
      </w:r>
    </w:p>
    <w:p w14:paraId="002D0462" w14:textId="77777777" w:rsidR="00607DE5" w:rsidRPr="00066D2A" w:rsidRDefault="00607DE5" w:rsidP="00607DE5">
      <w:r w:rsidRPr="00066D2A">
        <w:rPr>
          <w:rFonts w:cs="Arial"/>
        </w:rPr>
        <w:t xml:space="preserve">It should always be made </w:t>
      </w:r>
      <w:proofErr w:type="gramStart"/>
      <w:r w:rsidRPr="00066D2A">
        <w:rPr>
          <w:rFonts w:cs="Arial"/>
        </w:rPr>
        <w:t>absolutely clear</w:t>
      </w:r>
      <w:proofErr w:type="gramEnd"/>
      <w:r w:rsidRPr="00066D2A">
        <w:rPr>
          <w:rFonts w:cs="Arial"/>
        </w:rPr>
        <w:t xml:space="preserve"> whether the views put forward regarding any issue relating to </w:t>
      </w:r>
      <w:r>
        <w:t>GCBH</w:t>
      </w:r>
      <w:r>
        <w:rPr>
          <w:color w:val="808080"/>
        </w:rPr>
        <w:t xml:space="preserve"> </w:t>
      </w:r>
      <w:r w:rsidRPr="00066D2A">
        <w:rPr>
          <w:rFonts w:cs="Arial"/>
        </w:rPr>
        <w:t xml:space="preserve">are those of the organisation or of an individual. At all times consideration should be given as to how the correspondence may affect the reputation of </w:t>
      </w:r>
      <w:r>
        <w:t>GCBH</w:t>
      </w:r>
      <w:r w:rsidRPr="00066D2A">
        <w:rPr>
          <w:rFonts w:cs="Arial"/>
        </w:rPr>
        <w:t>.</w:t>
      </w:r>
      <w:r w:rsidRPr="00066D2A">
        <w:t xml:space="preserve"> </w:t>
      </w:r>
    </w:p>
    <w:p w14:paraId="5A0DC551" w14:textId="77777777" w:rsidR="00607DE5" w:rsidRPr="00066D2A" w:rsidRDefault="00607DE5" w:rsidP="00607DE5">
      <w:pPr>
        <w:keepNext/>
      </w:pPr>
      <w:r w:rsidRPr="00066D2A">
        <w:rPr>
          <w:rFonts w:cs="Arial"/>
        </w:rPr>
        <w:lastRenderedPageBreak/>
        <w:t>The Communication</w:t>
      </w:r>
      <w:r>
        <w:rPr>
          <w:rFonts w:cs="Arial"/>
        </w:rPr>
        <w:t>s</w:t>
      </w:r>
      <w:r w:rsidRPr="00066D2A">
        <w:rPr>
          <w:rFonts w:cs="Arial"/>
        </w:rPr>
        <w:t xml:space="preserve"> Officer </w:t>
      </w:r>
      <w:r>
        <w:rPr>
          <w:rFonts w:cs="Arial"/>
        </w:rPr>
        <w:t xml:space="preserve">is responsible for: </w:t>
      </w:r>
    </w:p>
    <w:p w14:paraId="5D57AA96" w14:textId="77777777" w:rsidR="00607DE5" w:rsidRPr="00066D2A" w:rsidRDefault="00607DE5" w:rsidP="00607DE5">
      <w:pPr>
        <w:pStyle w:val="ListParagraph"/>
        <w:numPr>
          <w:ilvl w:val="0"/>
          <w:numId w:val="34"/>
        </w:numPr>
      </w:pPr>
      <w:r>
        <w:t>Producing</w:t>
      </w:r>
      <w:r w:rsidRPr="00066D2A">
        <w:t xml:space="preserve"> and updat</w:t>
      </w:r>
      <w:r>
        <w:t>ing</w:t>
      </w:r>
      <w:r w:rsidRPr="00066D2A">
        <w:t xml:space="preserve"> a list of key contacts for distribution to local press and radio and TV stations. The Communications Officer can also be contacted for preliminary discussions on any story or if a journalist or researcher is unsure who to approach for a comment. </w:t>
      </w:r>
    </w:p>
    <w:p w14:paraId="073835E1" w14:textId="77777777" w:rsidR="00607DE5" w:rsidRPr="00066D2A" w:rsidRDefault="00607DE5" w:rsidP="00607DE5">
      <w:pPr>
        <w:pStyle w:val="ListParagraph"/>
        <w:numPr>
          <w:ilvl w:val="0"/>
          <w:numId w:val="34"/>
        </w:numPr>
      </w:pPr>
      <w:r>
        <w:t xml:space="preserve">Producing </w:t>
      </w:r>
      <w:r w:rsidRPr="00066D2A">
        <w:t xml:space="preserve">the organisation’s annual public relations plan, which </w:t>
      </w:r>
      <w:r>
        <w:t>should</w:t>
      </w:r>
      <w:r w:rsidRPr="00066D2A">
        <w:t xml:space="preserve"> be consistent with the organisation's business plan and marketing plan. </w:t>
      </w:r>
    </w:p>
    <w:p w14:paraId="1277B61C" w14:textId="77777777" w:rsidR="00607DE5" w:rsidRPr="00066D2A" w:rsidRDefault="00607DE5" w:rsidP="00607DE5">
      <w:pPr>
        <w:pStyle w:val="ListParagraph"/>
        <w:numPr>
          <w:ilvl w:val="0"/>
          <w:numId w:val="34"/>
        </w:numPr>
      </w:pPr>
      <w:r>
        <w:t>C</w:t>
      </w:r>
      <w:r w:rsidRPr="00066D2A">
        <w:t>oordinat</w:t>
      </w:r>
      <w:r>
        <w:t>ing</w:t>
      </w:r>
      <w:r w:rsidRPr="00066D2A">
        <w:t xml:space="preserve"> all media conferences for </w:t>
      </w:r>
      <w:r>
        <w:t>GCBH</w:t>
      </w:r>
      <w:r w:rsidRPr="00066D2A">
        <w:t>.</w:t>
      </w:r>
      <w:r w:rsidRPr="00AC6BC5">
        <w:t xml:space="preserve"> </w:t>
      </w:r>
      <w:r w:rsidRPr="00066D2A">
        <w:t xml:space="preserve">All such conferences </w:t>
      </w:r>
      <w:r>
        <w:t>should</w:t>
      </w:r>
      <w:r w:rsidRPr="00066D2A">
        <w:t xml:space="preserve"> be video</w:t>
      </w:r>
      <w:r>
        <w:t xml:space="preserve"> recorded </w:t>
      </w:r>
      <w:r w:rsidRPr="00066D2A">
        <w:t xml:space="preserve">by the organisation. </w:t>
      </w:r>
    </w:p>
    <w:p w14:paraId="1591FA96" w14:textId="77777777" w:rsidR="00607DE5" w:rsidRPr="00066D2A" w:rsidRDefault="00607DE5" w:rsidP="00607DE5">
      <w:pPr>
        <w:pStyle w:val="ListParagraph"/>
        <w:numPr>
          <w:ilvl w:val="0"/>
          <w:numId w:val="34"/>
        </w:numPr>
      </w:pPr>
      <w:r>
        <w:t>A</w:t>
      </w:r>
      <w:r w:rsidRPr="00066D2A">
        <w:t>uthoris</w:t>
      </w:r>
      <w:r>
        <w:t>ing</w:t>
      </w:r>
      <w:r w:rsidRPr="00066D2A">
        <w:t xml:space="preserve"> all media releases from </w:t>
      </w:r>
      <w:r>
        <w:t>GCBH</w:t>
      </w:r>
      <w:r w:rsidRPr="00EC3A66">
        <w:t>,</w:t>
      </w:r>
      <w:r w:rsidRPr="00066D2A">
        <w:t xml:space="preserve"> and </w:t>
      </w:r>
      <w:r>
        <w:t xml:space="preserve">for </w:t>
      </w:r>
      <w:r w:rsidRPr="00066D2A">
        <w:t xml:space="preserve">mounting them on the organisation’s website. All </w:t>
      </w:r>
      <w:r>
        <w:t xml:space="preserve">media </w:t>
      </w:r>
      <w:r w:rsidRPr="00066D2A">
        <w:t xml:space="preserve">releases must also be </w:t>
      </w:r>
      <w:r>
        <w:t xml:space="preserve">checked and </w:t>
      </w:r>
      <w:r w:rsidRPr="00066D2A">
        <w:t xml:space="preserve">approved by staff in charge of the relevant area before distribution. </w:t>
      </w:r>
    </w:p>
    <w:p w14:paraId="1C46F8A1" w14:textId="77777777" w:rsidR="00607DE5" w:rsidRPr="00066D2A" w:rsidRDefault="00607DE5" w:rsidP="00607DE5">
      <w:pPr>
        <w:pStyle w:val="ListParagraph"/>
        <w:numPr>
          <w:ilvl w:val="0"/>
          <w:numId w:val="34"/>
        </w:numPr>
      </w:pPr>
      <w:r>
        <w:t xml:space="preserve">Being </w:t>
      </w:r>
      <w:r w:rsidRPr="00066D2A">
        <w:t xml:space="preserve">involved in any approaches to the media to feature </w:t>
      </w:r>
      <w:r>
        <w:t>GCBH</w:t>
      </w:r>
      <w:r w:rsidRPr="00066D2A">
        <w:t xml:space="preserve">’s work. </w:t>
      </w:r>
    </w:p>
    <w:p w14:paraId="69BCEB70" w14:textId="77777777" w:rsidR="00607DE5" w:rsidRPr="00A96A0D" w:rsidRDefault="00607DE5" w:rsidP="00607DE5">
      <w:pPr>
        <w:pStyle w:val="ListParagraph"/>
        <w:numPr>
          <w:ilvl w:val="0"/>
          <w:numId w:val="34"/>
        </w:numPr>
      </w:pPr>
      <w:r>
        <w:t>Receiving and coordinating a response to all a</w:t>
      </w:r>
      <w:r w:rsidRPr="00A96A0D">
        <w:t xml:space="preserve">pproaches from all national press, radio or TV stations or specialist press. </w:t>
      </w:r>
    </w:p>
    <w:p w14:paraId="43A2DF13" w14:textId="77777777" w:rsidR="00607DE5" w:rsidRPr="00A8738A" w:rsidRDefault="00607DE5" w:rsidP="00607DE5">
      <w:r>
        <w:t>All staff, Board members and volunteers are responsible for:</w:t>
      </w:r>
    </w:p>
    <w:p w14:paraId="5A54ABED" w14:textId="77777777" w:rsidR="00607DE5" w:rsidRPr="00A96A0D" w:rsidRDefault="00607DE5" w:rsidP="00607DE5">
      <w:pPr>
        <w:numPr>
          <w:ilvl w:val="0"/>
          <w:numId w:val="35"/>
        </w:numPr>
        <w:tabs>
          <w:tab w:val="clear" w:pos="1429"/>
        </w:tabs>
        <w:spacing w:before="0" w:after="0" w:line="240" w:lineRule="auto"/>
        <w:ind w:left="709" w:hanging="283"/>
      </w:pPr>
      <w:r>
        <w:rPr>
          <w:rFonts w:cs="Arial"/>
        </w:rPr>
        <w:t xml:space="preserve">Providing </w:t>
      </w:r>
      <w:r w:rsidRPr="00A96A0D">
        <w:rPr>
          <w:rFonts w:cs="Arial"/>
        </w:rPr>
        <w:t>advice (preferably before the issue becomes public knowledge)</w:t>
      </w:r>
      <w:r>
        <w:rPr>
          <w:rFonts w:cs="Arial"/>
        </w:rPr>
        <w:t xml:space="preserve"> to the Communications Officer</w:t>
      </w:r>
      <w:r w:rsidRPr="00A96A0D">
        <w:rPr>
          <w:rFonts w:cs="Arial"/>
        </w:rPr>
        <w:t xml:space="preserve"> on any issues that are likely to be complex or contentious or to be sustained for any length of time. In such a situation the Communications Officer will work with the relevant staff and </w:t>
      </w:r>
      <w:r>
        <w:rPr>
          <w:rFonts w:cs="Arial"/>
        </w:rPr>
        <w:t>B</w:t>
      </w:r>
      <w:r w:rsidRPr="00A96A0D">
        <w:rPr>
          <w:rFonts w:cs="Arial"/>
        </w:rPr>
        <w:t>oard members to produce a communications plan which will ensure that balanced, timely information is provided to keep all parties informed.</w:t>
      </w:r>
      <w:r w:rsidRPr="00A96A0D">
        <w:t xml:space="preserve"> </w:t>
      </w:r>
    </w:p>
    <w:p w14:paraId="7D547CA2" w14:textId="77777777" w:rsidR="00607DE5" w:rsidRPr="00066D2A" w:rsidRDefault="00607DE5" w:rsidP="00607DE5">
      <w:pPr>
        <w:numPr>
          <w:ilvl w:val="0"/>
          <w:numId w:val="35"/>
        </w:numPr>
        <w:tabs>
          <w:tab w:val="clear" w:pos="1429"/>
        </w:tabs>
        <w:spacing w:before="0" w:after="0" w:line="240" w:lineRule="auto"/>
        <w:ind w:left="709" w:hanging="283"/>
      </w:pPr>
      <w:r>
        <w:rPr>
          <w:rFonts w:cs="Arial"/>
        </w:rPr>
        <w:t>Ensuring that n</w:t>
      </w:r>
      <w:r w:rsidRPr="00066D2A">
        <w:rPr>
          <w:rFonts w:cs="Arial"/>
        </w:rPr>
        <w:t xml:space="preserve">o photos of clients, </w:t>
      </w:r>
      <w:r>
        <w:rPr>
          <w:rFonts w:cs="Arial"/>
        </w:rPr>
        <w:t>staff</w:t>
      </w:r>
      <w:r w:rsidRPr="00066D2A">
        <w:rPr>
          <w:rFonts w:cs="Arial"/>
        </w:rPr>
        <w:t xml:space="preserve">, or students </w:t>
      </w:r>
      <w:r>
        <w:rPr>
          <w:rFonts w:cs="Arial"/>
        </w:rPr>
        <w:t xml:space="preserve">should </w:t>
      </w:r>
      <w:r w:rsidRPr="00066D2A">
        <w:rPr>
          <w:rFonts w:cs="Arial"/>
        </w:rPr>
        <w:t xml:space="preserve">be released to the public via </w:t>
      </w:r>
      <w:r>
        <w:rPr>
          <w:rFonts w:cs="Arial"/>
        </w:rPr>
        <w:t xml:space="preserve">advertising, news media, or internet, or by any other means, </w:t>
      </w:r>
      <w:r w:rsidRPr="00066D2A">
        <w:rPr>
          <w:rFonts w:cs="Arial"/>
        </w:rPr>
        <w:t xml:space="preserve">without the approval of the Communications Officer, who </w:t>
      </w:r>
      <w:r>
        <w:rPr>
          <w:rFonts w:cs="Arial"/>
        </w:rPr>
        <w:t>should</w:t>
      </w:r>
      <w:r w:rsidRPr="00066D2A">
        <w:rPr>
          <w:rFonts w:cs="Arial"/>
        </w:rPr>
        <w:t xml:space="preserve"> satisfy themselves that the organisation’s </w:t>
      </w:r>
      <w:r>
        <w:rPr>
          <w:rFonts w:cs="Arial"/>
        </w:rPr>
        <w:t>Privacy P</w:t>
      </w:r>
      <w:r w:rsidRPr="00066D2A">
        <w:rPr>
          <w:rFonts w:cs="Arial"/>
        </w:rPr>
        <w:t>olicy has been observed.</w:t>
      </w:r>
      <w:r w:rsidRPr="00066D2A">
        <w:t xml:space="preserve"> </w:t>
      </w:r>
    </w:p>
    <w:p w14:paraId="2D3E5561" w14:textId="77777777" w:rsidR="00607DE5" w:rsidRPr="00066D2A" w:rsidRDefault="00607DE5" w:rsidP="00607DE5">
      <w:pPr>
        <w:numPr>
          <w:ilvl w:val="0"/>
          <w:numId w:val="35"/>
        </w:numPr>
        <w:tabs>
          <w:tab w:val="clear" w:pos="1429"/>
        </w:tabs>
        <w:spacing w:before="0" w:after="0" w:line="240" w:lineRule="auto"/>
        <w:ind w:left="709" w:hanging="283"/>
      </w:pPr>
      <w:r>
        <w:rPr>
          <w:rFonts w:cs="Arial"/>
        </w:rPr>
        <w:t>N</w:t>
      </w:r>
      <w:r w:rsidRPr="00066D2A">
        <w:rPr>
          <w:rFonts w:cs="Arial"/>
        </w:rPr>
        <w:t>otify</w:t>
      </w:r>
      <w:r>
        <w:rPr>
          <w:rFonts w:cs="Arial"/>
        </w:rPr>
        <w:t>ing</w:t>
      </w:r>
      <w:r w:rsidRPr="00066D2A">
        <w:rPr>
          <w:rFonts w:cs="Arial"/>
        </w:rPr>
        <w:t xml:space="preserve"> the Communications Officer </w:t>
      </w:r>
      <w:r>
        <w:rPr>
          <w:rFonts w:cs="Arial"/>
        </w:rPr>
        <w:t xml:space="preserve">of any contact made in the name of GCBH to the media </w:t>
      </w:r>
      <w:r w:rsidRPr="00066D2A">
        <w:rPr>
          <w:rFonts w:cs="Arial"/>
        </w:rPr>
        <w:t>and provid</w:t>
      </w:r>
      <w:r>
        <w:rPr>
          <w:rFonts w:cs="Arial"/>
        </w:rPr>
        <w:t>ing</w:t>
      </w:r>
      <w:r w:rsidRPr="00066D2A">
        <w:rPr>
          <w:rFonts w:cs="Arial"/>
        </w:rPr>
        <w:t xml:space="preserve"> the name of the reporter or writer and the media outlet they represent.</w:t>
      </w:r>
      <w:r w:rsidRPr="00066D2A">
        <w:t xml:space="preserve"> </w:t>
      </w:r>
    </w:p>
    <w:p w14:paraId="4B5E2DE6" w14:textId="77777777" w:rsidR="00607DE5" w:rsidRPr="00066D2A" w:rsidRDefault="00607DE5" w:rsidP="00607DE5">
      <w:pPr>
        <w:rPr>
          <w:rFonts w:cs="Arial"/>
        </w:rPr>
      </w:pPr>
      <w:r w:rsidRPr="00066D2A">
        <w:rPr>
          <w:rFonts w:cs="Arial"/>
        </w:rPr>
        <w:t xml:space="preserve">Any significant media contacts with </w:t>
      </w:r>
      <w:r>
        <w:t>GCBH</w:t>
      </w:r>
      <w:r w:rsidRPr="00066D2A">
        <w:rPr>
          <w:rFonts w:cs="Arial"/>
        </w:rPr>
        <w:t xml:space="preserve">’s staff or members on any issue likely to prove contentious </w:t>
      </w:r>
      <w:r>
        <w:rPr>
          <w:rFonts w:cs="Arial"/>
        </w:rPr>
        <w:t>should</w:t>
      </w:r>
      <w:r w:rsidRPr="00066D2A">
        <w:rPr>
          <w:rFonts w:cs="Arial"/>
        </w:rPr>
        <w:t>, where possible, be video</w:t>
      </w:r>
      <w:r>
        <w:rPr>
          <w:rFonts w:cs="Arial"/>
        </w:rPr>
        <w:t xml:space="preserve"> recorded</w:t>
      </w:r>
      <w:r w:rsidRPr="00066D2A">
        <w:rPr>
          <w:rFonts w:cs="Arial"/>
        </w:rPr>
        <w:t xml:space="preserve">. </w:t>
      </w:r>
    </w:p>
    <w:p w14:paraId="7713AB37" w14:textId="77777777" w:rsidR="00607DE5" w:rsidRPr="00D977FA" w:rsidRDefault="00607DE5" w:rsidP="00607DE5">
      <w:r w:rsidRPr="00D977FA">
        <w:rPr>
          <w:rFonts w:cs="Arial"/>
        </w:rPr>
        <w:t xml:space="preserve">Any filming or </w:t>
      </w:r>
      <w:r>
        <w:rPr>
          <w:rFonts w:cs="Arial"/>
        </w:rPr>
        <w:t>recording</w:t>
      </w:r>
      <w:r w:rsidRPr="00D977FA">
        <w:rPr>
          <w:rFonts w:cs="Arial"/>
        </w:rPr>
        <w:t xml:space="preserve"> on </w:t>
      </w:r>
      <w:r>
        <w:t>GCBH</w:t>
      </w:r>
      <w:r w:rsidRPr="001C19BE">
        <w:t>’s</w:t>
      </w:r>
      <w:r w:rsidRPr="00D977FA">
        <w:rPr>
          <w:rFonts w:cs="Arial"/>
        </w:rPr>
        <w:t xml:space="preserve"> property or of </w:t>
      </w:r>
      <w:r>
        <w:rPr>
          <w:rFonts w:cs="Arial"/>
        </w:rPr>
        <w:t xml:space="preserve">the organisation’s </w:t>
      </w:r>
      <w:r w:rsidRPr="00D977FA">
        <w:rPr>
          <w:rFonts w:cs="Arial"/>
        </w:rPr>
        <w:t xml:space="preserve">proceedings by the media is subject to prior permission of the </w:t>
      </w:r>
      <w:r>
        <w:rPr>
          <w:rFonts w:cs="Arial"/>
        </w:rPr>
        <w:t>Communications Officer, CEO or Board Chair</w:t>
      </w:r>
      <w:r w:rsidRPr="00D977FA">
        <w:rPr>
          <w:rFonts w:cs="Arial"/>
        </w:rPr>
        <w:t>.</w:t>
      </w:r>
      <w:r w:rsidRPr="00D977FA">
        <w:t xml:space="preserve"> </w:t>
      </w:r>
    </w:p>
    <w:p w14:paraId="301E7515" w14:textId="4F4224D4" w:rsidR="00607DE5" w:rsidRDefault="00607DE5" w:rsidP="00607DE5">
      <w:pPr>
        <w:rPr>
          <w:rFonts w:cs="Arial"/>
        </w:rPr>
      </w:pPr>
      <w:r w:rsidRPr="00066D2A">
        <w:rPr>
          <w:rFonts w:cs="Arial"/>
        </w:rPr>
        <w:t xml:space="preserve">Every effort should be made to assist the media in their inquiries. Where media queries involve requests for information that will require substantial staff work to produce, such work must be authorised by the CEO. It will usually be necessary to provide information in addition to that which is requested </w:t>
      </w:r>
      <w:proofErr w:type="gramStart"/>
      <w:r w:rsidRPr="00066D2A">
        <w:rPr>
          <w:rFonts w:cs="Arial"/>
        </w:rPr>
        <w:t>in order to</w:t>
      </w:r>
      <w:proofErr w:type="gramEnd"/>
      <w:r w:rsidRPr="00066D2A">
        <w:rPr>
          <w:rFonts w:cs="Arial"/>
        </w:rPr>
        <w:t xml:space="preserve"> set the facts and figures in context. Requests for detailed information of this nature, whether from the local or national media, should be referred to the Communications Officer. </w:t>
      </w:r>
    </w:p>
    <w:p w14:paraId="421059FD" w14:textId="77777777" w:rsidR="00607DE5" w:rsidRPr="00066D2A" w:rsidRDefault="00607DE5" w:rsidP="00607DE5">
      <w:r>
        <w:lastRenderedPageBreak/>
        <w:t>GCBH</w:t>
      </w:r>
      <w:r>
        <w:rPr>
          <w:color w:val="808080"/>
        </w:rPr>
        <w:t xml:space="preserve"> </w:t>
      </w:r>
      <w:r w:rsidRPr="00066D2A">
        <w:rPr>
          <w:rFonts w:cs="Arial"/>
        </w:rPr>
        <w:t>reserves the right to withhold certain sensitive information concerning, say, commercial transactions or governmental negotiations.</w:t>
      </w:r>
      <w:r w:rsidRPr="00AC6BC5">
        <w:rPr>
          <w:rFonts w:cs="Arial"/>
        </w:rPr>
        <w:t xml:space="preserve"> </w:t>
      </w:r>
      <w:r w:rsidRPr="00066D2A">
        <w:rPr>
          <w:rFonts w:cs="Arial"/>
        </w:rPr>
        <w:t xml:space="preserve">Any such information will be clearly labelled and clearly notified to relevant staff. </w:t>
      </w:r>
    </w:p>
    <w:p w14:paraId="08591741" w14:textId="77777777" w:rsidR="00607DE5" w:rsidRDefault="00607DE5" w:rsidP="00607DE5">
      <w:r w:rsidRPr="00066D2A">
        <w:rPr>
          <w:rFonts w:cs="Arial"/>
        </w:rPr>
        <w:t>If any unauthorised releases of confidential information do occur, an investigation will take place to establish who was responsible and appropriate action will be taken.</w:t>
      </w:r>
      <w:r w:rsidRPr="00066D2A">
        <w:t xml:space="preserve"> </w:t>
      </w:r>
    </w:p>
    <w:p w14:paraId="44CE75D0" w14:textId="77777777" w:rsidR="00607DE5" w:rsidRDefault="00607DE5" w:rsidP="00D54AE3">
      <w:pPr>
        <w:pStyle w:val="Heading2"/>
      </w:pPr>
    </w:p>
    <w:p w14:paraId="0ABE22A8" w14:textId="5CDDD202" w:rsidR="00ED1D93" w:rsidRPr="00B904F7" w:rsidRDefault="00ED1D93" w:rsidP="00D54AE3">
      <w:pPr>
        <w:pStyle w:val="Heading2"/>
      </w:pPr>
      <w:r w:rsidRPr="00B904F7">
        <w:t>Related Documents</w:t>
      </w:r>
    </w:p>
    <w:p w14:paraId="4323A34C" w14:textId="213F0B46" w:rsidR="00ED1D93" w:rsidRPr="00B904F7" w:rsidRDefault="00607DE5" w:rsidP="00607DE5">
      <w:pPr>
        <w:pStyle w:val="ListParagraph"/>
        <w:numPr>
          <w:ilvl w:val="0"/>
          <w:numId w:val="37"/>
        </w:numPr>
      </w:pPr>
      <w:r w:rsidRPr="00607DE5">
        <w:t>Privacy Policy</w:t>
      </w:r>
    </w:p>
    <w:p w14:paraId="6E76E9FA" w14:textId="77777777" w:rsidR="00607DE5" w:rsidRDefault="00607DE5" w:rsidP="00D54AE3">
      <w:pPr>
        <w:pStyle w:val="Heading2"/>
      </w:pPr>
    </w:p>
    <w:p w14:paraId="493C66A9" w14:textId="091E678B" w:rsidR="00ED1D93" w:rsidRPr="00B904F7" w:rsidRDefault="00ED1D93" w:rsidP="00D54AE3">
      <w:pPr>
        <w:pStyle w:val="Heading2"/>
      </w:pPr>
      <w:r w:rsidRPr="00B904F7">
        <w:t>Authorisation</w:t>
      </w:r>
    </w:p>
    <w:p w14:paraId="2D3B493F" w14:textId="44A4CC1B" w:rsidR="00ED1D93" w:rsidRPr="009B2DAF" w:rsidRDefault="00ED1D93" w:rsidP="00ED1D93">
      <w:pPr>
        <w:rPr>
          <w:color w:val="808080"/>
        </w:rPr>
      </w:pPr>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180EB3">
        <w:rPr>
          <w:noProof/>
        </w:rPr>
        <w:t>4 December 2019</w:t>
      </w:r>
      <w:r>
        <w:fldChar w:fldCharType="end"/>
      </w:r>
    </w:p>
    <w:bookmarkEnd w:id="2"/>
    <w:p w14:paraId="38D650EE" w14:textId="77777777" w:rsidR="00ED1D93" w:rsidRDefault="00ED1D93"/>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D673" w14:textId="77777777" w:rsidR="00180EB3" w:rsidRDefault="00180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B975D" w14:textId="77777777" w:rsidR="00180EB3" w:rsidRDefault="00180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880C6" w14:textId="77777777" w:rsidR="00180EB3" w:rsidRDefault="00180E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1B2080F7" w:rsidR="00CD2078" w:rsidRPr="00CD2078" w:rsidRDefault="00180EB3" w:rsidP="00CD2078">
    <w:pPr>
      <w:pStyle w:val="Footer"/>
      <w:ind w:left="720"/>
      <w:jc w:val="right"/>
      <w:rPr>
        <w:color w:val="AEAAAA" w:themeColor="background2" w:themeShade="BF"/>
      </w:rPr>
    </w:pPr>
    <w:bookmarkStart w:id="3" w:name="_GoBack"/>
    <w:r>
      <w:rPr>
        <w:noProof/>
      </w:rPr>
      <w:drawing>
        <wp:anchor distT="0" distB="0" distL="114300" distR="114300" simplePos="0" relativeHeight="251659264" behindDoc="1" locked="0" layoutInCell="1" allowOverlap="1" wp14:anchorId="4900357C" wp14:editId="2810A0E7">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bookmarkEnd w:id="3"/>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7DE84" w14:textId="77777777" w:rsidR="00180EB3" w:rsidRDefault="00180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6F3"/>
    <w:multiLevelType w:val="hybridMultilevel"/>
    <w:tmpl w:val="DBEC8E2E"/>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B1471E"/>
    <w:multiLevelType w:val="hybridMultilevel"/>
    <w:tmpl w:val="2C1A3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0A107A"/>
    <w:multiLevelType w:val="hybridMultilevel"/>
    <w:tmpl w:val="A9B88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9D143F"/>
    <w:multiLevelType w:val="hybridMultilevel"/>
    <w:tmpl w:val="B75019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B723A3"/>
    <w:multiLevelType w:val="hybridMultilevel"/>
    <w:tmpl w:val="99AA7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281C6F"/>
    <w:multiLevelType w:val="hybridMultilevel"/>
    <w:tmpl w:val="214A8A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DD444D"/>
    <w:multiLevelType w:val="hybridMultilevel"/>
    <w:tmpl w:val="DE6C7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9802F9"/>
    <w:multiLevelType w:val="hybridMultilevel"/>
    <w:tmpl w:val="84262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ED497B"/>
    <w:multiLevelType w:val="hybridMultilevel"/>
    <w:tmpl w:val="7FCA017A"/>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8412AD4"/>
    <w:multiLevelType w:val="hybridMultilevel"/>
    <w:tmpl w:val="831651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50DF4"/>
    <w:multiLevelType w:val="hybridMultilevel"/>
    <w:tmpl w:val="92901364"/>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36B046E"/>
    <w:multiLevelType w:val="hybridMultilevel"/>
    <w:tmpl w:val="6A50FF6A"/>
    <w:lvl w:ilvl="0" w:tplc="A7760D2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760992"/>
    <w:multiLevelType w:val="hybridMultilevel"/>
    <w:tmpl w:val="CB32D1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8F2193C"/>
    <w:multiLevelType w:val="hybridMultilevel"/>
    <w:tmpl w:val="AB3A4888"/>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AB7363"/>
    <w:multiLevelType w:val="hybridMultilevel"/>
    <w:tmpl w:val="CE1483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126F72"/>
    <w:multiLevelType w:val="hybridMultilevel"/>
    <w:tmpl w:val="5BC043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A16C2"/>
    <w:multiLevelType w:val="hybridMultilevel"/>
    <w:tmpl w:val="9F68D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4EA7714"/>
    <w:multiLevelType w:val="hybridMultilevel"/>
    <w:tmpl w:val="247AB570"/>
    <w:lvl w:ilvl="0" w:tplc="0C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6B30392"/>
    <w:multiLevelType w:val="hybridMultilevel"/>
    <w:tmpl w:val="58FAC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D3E1A98"/>
    <w:multiLevelType w:val="hybridMultilevel"/>
    <w:tmpl w:val="4CE417C4"/>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EDE5123"/>
    <w:multiLevelType w:val="hybridMultilevel"/>
    <w:tmpl w:val="D812E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0AB08C5"/>
    <w:multiLevelType w:val="hybridMultilevel"/>
    <w:tmpl w:val="4E323BD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9BC55BC"/>
    <w:multiLevelType w:val="hybridMultilevel"/>
    <w:tmpl w:val="AC3ABE94"/>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C2F57"/>
    <w:multiLevelType w:val="hybridMultilevel"/>
    <w:tmpl w:val="C0F621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347392"/>
    <w:multiLevelType w:val="hybridMultilevel"/>
    <w:tmpl w:val="EAB23218"/>
    <w:lvl w:ilvl="0" w:tplc="04090003">
      <w:start w:val="1"/>
      <w:numFmt w:val="bullet"/>
      <w:lvlText w:val="o"/>
      <w:lvlJc w:val="left"/>
      <w:pPr>
        <w:tabs>
          <w:tab w:val="num" w:pos="1429"/>
        </w:tabs>
        <w:ind w:left="1429" w:hanging="360"/>
      </w:pPr>
      <w:rPr>
        <w:rFonts w:ascii="Courier New" w:hAnsi="Courier New" w:cs="Courier New"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B4A50"/>
    <w:multiLevelType w:val="hybridMultilevel"/>
    <w:tmpl w:val="45A2D10C"/>
    <w:lvl w:ilvl="0" w:tplc="0C090001">
      <w:start w:val="1"/>
      <w:numFmt w:val="bullet"/>
      <w:lvlText w:val=""/>
      <w:lvlJc w:val="left"/>
      <w:pPr>
        <w:ind w:left="731" w:hanging="360"/>
      </w:pPr>
      <w:rPr>
        <w:rFonts w:ascii="Symbol" w:hAnsi="Symbol" w:hint="default"/>
      </w:rPr>
    </w:lvl>
    <w:lvl w:ilvl="1" w:tplc="0C090003" w:tentative="1">
      <w:start w:val="1"/>
      <w:numFmt w:val="bullet"/>
      <w:lvlText w:val="o"/>
      <w:lvlJc w:val="left"/>
      <w:pPr>
        <w:ind w:left="1451" w:hanging="360"/>
      </w:pPr>
      <w:rPr>
        <w:rFonts w:ascii="Courier New" w:hAnsi="Courier New" w:cs="Courier New" w:hint="default"/>
      </w:rPr>
    </w:lvl>
    <w:lvl w:ilvl="2" w:tplc="0C090005" w:tentative="1">
      <w:start w:val="1"/>
      <w:numFmt w:val="bullet"/>
      <w:lvlText w:val=""/>
      <w:lvlJc w:val="left"/>
      <w:pPr>
        <w:ind w:left="2171" w:hanging="360"/>
      </w:pPr>
      <w:rPr>
        <w:rFonts w:ascii="Wingdings" w:hAnsi="Wingdings" w:hint="default"/>
      </w:rPr>
    </w:lvl>
    <w:lvl w:ilvl="3" w:tplc="0C090001" w:tentative="1">
      <w:start w:val="1"/>
      <w:numFmt w:val="bullet"/>
      <w:lvlText w:val=""/>
      <w:lvlJc w:val="left"/>
      <w:pPr>
        <w:ind w:left="2891" w:hanging="360"/>
      </w:pPr>
      <w:rPr>
        <w:rFonts w:ascii="Symbol" w:hAnsi="Symbol" w:hint="default"/>
      </w:rPr>
    </w:lvl>
    <w:lvl w:ilvl="4" w:tplc="0C090003" w:tentative="1">
      <w:start w:val="1"/>
      <w:numFmt w:val="bullet"/>
      <w:lvlText w:val="o"/>
      <w:lvlJc w:val="left"/>
      <w:pPr>
        <w:ind w:left="3611" w:hanging="360"/>
      </w:pPr>
      <w:rPr>
        <w:rFonts w:ascii="Courier New" w:hAnsi="Courier New" w:cs="Courier New" w:hint="default"/>
      </w:rPr>
    </w:lvl>
    <w:lvl w:ilvl="5" w:tplc="0C090005" w:tentative="1">
      <w:start w:val="1"/>
      <w:numFmt w:val="bullet"/>
      <w:lvlText w:val=""/>
      <w:lvlJc w:val="left"/>
      <w:pPr>
        <w:ind w:left="4331" w:hanging="360"/>
      </w:pPr>
      <w:rPr>
        <w:rFonts w:ascii="Wingdings" w:hAnsi="Wingdings" w:hint="default"/>
      </w:rPr>
    </w:lvl>
    <w:lvl w:ilvl="6" w:tplc="0C090001" w:tentative="1">
      <w:start w:val="1"/>
      <w:numFmt w:val="bullet"/>
      <w:lvlText w:val=""/>
      <w:lvlJc w:val="left"/>
      <w:pPr>
        <w:ind w:left="5051" w:hanging="360"/>
      </w:pPr>
      <w:rPr>
        <w:rFonts w:ascii="Symbol" w:hAnsi="Symbol" w:hint="default"/>
      </w:rPr>
    </w:lvl>
    <w:lvl w:ilvl="7" w:tplc="0C090003" w:tentative="1">
      <w:start w:val="1"/>
      <w:numFmt w:val="bullet"/>
      <w:lvlText w:val="o"/>
      <w:lvlJc w:val="left"/>
      <w:pPr>
        <w:ind w:left="5771" w:hanging="360"/>
      </w:pPr>
      <w:rPr>
        <w:rFonts w:ascii="Courier New" w:hAnsi="Courier New" w:cs="Courier New" w:hint="default"/>
      </w:rPr>
    </w:lvl>
    <w:lvl w:ilvl="8" w:tplc="0C090005" w:tentative="1">
      <w:start w:val="1"/>
      <w:numFmt w:val="bullet"/>
      <w:lvlText w:val=""/>
      <w:lvlJc w:val="left"/>
      <w:pPr>
        <w:ind w:left="6491" w:hanging="360"/>
      </w:pPr>
      <w:rPr>
        <w:rFonts w:ascii="Wingdings" w:hAnsi="Wingdings" w:hint="default"/>
      </w:rPr>
    </w:lvl>
  </w:abstractNum>
  <w:abstractNum w:abstractNumId="29" w15:restartNumberingAfterBreak="0">
    <w:nsid w:val="62FA565F"/>
    <w:multiLevelType w:val="hybridMultilevel"/>
    <w:tmpl w:val="9F9A3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693409"/>
    <w:multiLevelType w:val="hybridMultilevel"/>
    <w:tmpl w:val="17B6166A"/>
    <w:lvl w:ilvl="0" w:tplc="0C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1" w15:restartNumberingAfterBreak="0">
    <w:nsid w:val="69A702B7"/>
    <w:multiLevelType w:val="hybridMultilevel"/>
    <w:tmpl w:val="4C141F08"/>
    <w:lvl w:ilvl="0" w:tplc="4402540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D720C17"/>
    <w:multiLevelType w:val="hybridMultilevel"/>
    <w:tmpl w:val="25DCB596"/>
    <w:lvl w:ilvl="0" w:tplc="93FC9C4E">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A203E"/>
    <w:multiLevelType w:val="hybridMultilevel"/>
    <w:tmpl w:val="318418FC"/>
    <w:lvl w:ilvl="0" w:tplc="A0A444EA">
      <w:start w:val="2"/>
      <w:numFmt w:val="bullet"/>
      <w:lvlText w:val="•"/>
      <w:lvlJc w:val="left"/>
      <w:pPr>
        <w:ind w:left="1080" w:hanging="72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FAC645B"/>
    <w:multiLevelType w:val="hybridMultilevel"/>
    <w:tmpl w:val="CEA07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E42E6C"/>
    <w:multiLevelType w:val="hybridMultilevel"/>
    <w:tmpl w:val="154082A2"/>
    <w:lvl w:ilvl="0" w:tplc="0C090001">
      <w:start w:val="1"/>
      <w:numFmt w:val="bullet"/>
      <w:lvlText w:val=""/>
      <w:lvlJc w:val="left"/>
      <w:pPr>
        <w:ind w:left="720" w:hanging="360"/>
      </w:pPr>
      <w:rPr>
        <w:rFonts w:ascii="Symbol" w:hAnsi="Symbol" w:hint="default"/>
      </w:rPr>
    </w:lvl>
    <w:lvl w:ilvl="1" w:tplc="DF58E74A">
      <w:start w:val="2"/>
      <w:numFmt w:val="bullet"/>
      <w:lvlText w:val="•"/>
      <w:lvlJc w:val="left"/>
      <w:pPr>
        <w:ind w:left="1800" w:hanging="720"/>
      </w:pPr>
      <w:rPr>
        <w:rFonts w:ascii="Arial" w:eastAsiaTheme="minorHAnsi" w:hAnsi="Arial" w:cs="Arial" w:hint="default"/>
        <w:color w:val="auto"/>
        <w:sz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27"/>
  </w:num>
  <w:num w:numId="4">
    <w:abstractNumId w:val="35"/>
  </w:num>
  <w:num w:numId="5">
    <w:abstractNumId w:val="23"/>
  </w:num>
  <w:num w:numId="6">
    <w:abstractNumId w:val="8"/>
  </w:num>
  <w:num w:numId="7">
    <w:abstractNumId w:val="0"/>
  </w:num>
  <w:num w:numId="8">
    <w:abstractNumId w:val="11"/>
  </w:num>
  <w:num w:numId="9">
    <w:abstractNumId w:val="15"/>
  </w:num>
  <w:num w:numId="10">
    <w:abstractNumId w:val="10"/>
  </w:num>
  <w:num w:numId="11">
    <w:abstractNumId w:val="12"/>
  </w:num>
  <w:num w:numId="12">
    <w:abstractNumId w:val="31"/>
  </w:num>
  <w:num w:numId="13">
    <w:abstractNumId w:val="34"/>
  </w:num>
  <w:num w:numId="14">
    <w:abstractNumId w:val="6"/>
  </w:num>
  <w:num w:numId="15">
    <w:abstractNumId w:val="21"/>
  </w:num>
  <w:num w:numId="16">
    <w:abstractNumId w:val="33"/>
  </w:num>
  <w:num w:numId="17">
    <w:abstractNumId w:val="13"/>
  </w:num>
  <w:num w:numId="18">
    <w:abstractNumId w:val="14"/>
  </w:num>
  <w:num w:numId="19">
    <w:abstractNumId w:val="5"/>
  </w:num>
  <w:num w:numId="20">
    <w:abstractNumId w:val="24"/>
  </w:num>
  <w:num w:numId="21">
    <w:abstractNumId w:val="20"/>
  </w:num>
  <w:num w:numId="22">
    <w:abstractNumId w:val="32"/>
  </w:num>
  <w:num w:numId="23">
    <w:abstractNumId w:val="22"/>
  </w:num>
  <w:num w:numId="24">
    <w:abstractNumId w:val="9"/>
  </w:num>
  <w:num w:numId="25">
    <w:abstractNumId w:val="25"/>
  </w:num>
  <w:num w:numId="26">
    <w:abstractNumId w:val="3"/>
  </w:num>
  <w:num w:numId="27">
    <w:abstractNumId w:val="2"/>
  </w:num>
  <w:num w:numId="28">
    <w:abstractNumId w:val="7"/>
  </w:num>
  <w:num w:numId="29">
    <w:abstractNumId w:val="28"/>
  </w:num>
  <w:num w:numId="30">
    <w:abstractNumId w:val="17"/>
  </w:num>
  <w:num w:numId="31">
    <w:abstractNumId w:val="4"/>
  </w:num>
  <w:num w:numId="32">
    <w:abstractNumId w:val="26"/>
  </w:num>
  <w:num w:numId="33">
    <w:abstractNumId w:val="30"/>
  </w:num>
  <w:num w:numId="34">
    <w:abstractNumId w:val="36"/>
  </w:num>
  <w:num w:numId="35">
    <w:abstractNumId w:val="18"/>
  </w:num>
  <w:num w:numId="36">
    <w:abstractNumId w:val="1"/>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0F3D05"/>
    <w:rsid w:val="0014360D"/>
    <w:rsid w:val="00180EB3"/>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861C9"/>
    <w:rsid w:val="005A7152"/>
    <w:rsid w:val="005E0408"/>
    <w:rsid w:val="005F433C"/>
    <w:rsid w:val="005F562B"/>
    <w:rsid w:val="006078C2"/>
    <w:rsid w:val="00607DE5"/>
    <w:rsid w:val="00623675"/>
    <w:rsid w:val="006274E7"/>
    <w:rsid w:val="00651560"/>
    <w:rsid w:val="00663C54"/>
    <w:rsid w:val="006845F4"/>
    <w:rsid w:val="006A0492"/>
    <w:rsid w:val="006F5379"/>
    <w:rsid w:val="00731CBB"/>
    <w:rsid w:val="00733B80"/>
    <w:rsid w:val="00773F33"/>
    <w:rsid w:val="007B2660"/>
    <w:rsid w:val="007C7AD1"/>
    <w:rsid w:val="007D2749"/>
    <w:rsid w:val="007D7077"/>
    <w:rsid w:val="007D7DFE"/>
    <w:rsid w:val="00801771"/>
    <w:rsid w:val="008359B5"/>
    <w:rsid w:val="00843593"/>
    <w:rsid w:val="00853C82"/>
    <w:rsid w:val="00854EA0"/>
    <w:rsid w:val="00865265"/>
    <w:rsid w:val="00875C8C"/>
    <w:rsid w:val="00880884"/>
    <w:rsid w:val="008D39CD"/>
    <w:rsid w:val="008D4AB3"/>
    <w:rsid w:val="008E1293"/>
    <w:rsid w:val="008E77A9"/>
    <w:rsid w:val="00902A90"/>
    <w:rsid w:val="00906CEE"/>
    <w:rsid w:val="009232E6"/>
    <w:rsid w:val="00926126"/>
    <w:rsid w:val="00975520"/>
    <w:rsid w:val="00983A94"/>
    <w:rsid w:val="00997D9F"/>
    <w:rsid w:val="009B4896"/>
    <w:rsid w:val="009D30E8"/>
    <w:rsid w:val="009E5312"/>
    <w:rsid w:val="009F18FD"/>
    <w:rsid w:val="00A02201"/>
    <w:rsid w:val="00A16AB2"/>
    <w:rsid w:val="00A8501B"/>
    <w:rsid w:val="00A86854"/>
    <w:rsid w:val="00A95E56"/>
    <w:rsid w:val="00AA3AE2"/>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2078"/>
    <w:rsid w:val="00CE2907"/>
    <w:rsid w:val="00CE7AF3"/>
    <w:rsid w:val="00CF0116"/>
    <w:rsid w:val="00D54AE3"/>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D54AE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D54AE3"/>
    <w:pPr>
      <w:keepNext/>
      <w:keepLines/>
      <w:spacing w:before="40" w:after="0"/>
      <w:outlineLvl w:val="1"/>
    </w:pPr>
    <w:rPr>
      <w:color w:val="1F3864" w:themeColor="accent1" w:themeShade="80"/>
      <w:sz w:val="30"/>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AE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D54AE3"/>
    <w:rPr>
      <w:rFonts w:ascii="Arial" w:hAnsi="Arial"/>
      <w:color w:val="1F3864" w:themeColor="accent1" w:themeShade="80"/>
      <w:sz w:val="30"/>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 w:type="paragraph" w:styleId="Subtitle">
    <w:name w:val="Subtitle"/>
    <w:basedOn w:val="Normal"/>
    <w:link w:val="SubtitleChar"/>
    <w:qFormat/>
    <w:rsid w:val="00607DE5"/>
    <w:pPr>
      <w:spacing w:before="0" w:after="0" w:line="240" w:lineRule="auto"/>
      <w:jc w:val="both"/>
    </w:pPr>
    <w:rPr>
      <w:rFonts w:eastAsia="Times New Roman" w:cs="Times New Roman"/>
      <w:b/>
      <w:szCs w:val="20"/>
      <w:lang w:val="x-none" w:eastAsia="x-none"/>
    </w:rPr>
  </w:style>
  <w:style w:type="character" w:customStyle="1" w:styleId="SubtitleChar">
    <w:name w:val="Subtitle Char"/>
    <w:basedOn w:val="DefaultParagraphFont"/>
    <w:link w:val="Subtitle"/>
    <w:rsid w:val="00607DE5"/>
    <w:rPr>
      <w:rFonts w:ascii="Arial" w:eastAsia="Times New Roman" w:hAnsi="Arial" w:cs="Times New Roman"/>
      <w:b/>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E4799-0C6E-41F6-957C-360F5CE2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2019-10-31T03:16:00Z</dcterms:created>
  <dcterms:modified xsi:type="dcterms:W3CDTF">2019-12-03T23:38:00Z</dcterms:modified>
</cp:coreProperties>
</file>