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3F3EC" w14:textId="17A08FAE" w:rsidR="009D30E8" w:rsidRPr="009D30E8" w:rsidRDefault="006342F7" w:rsidP="009D30E8">
      <w:pPr>
        <w:pStyle w:val="Heading1"/>
      </w:pPr>
      <w:r w:rsidRPr="006342F7">
        <w:t>PERFORMANCE REVIEW POLICY</w:t>
      </w:r>
      <w:r w:rsidR="009D30E8">
        <w:br/>
      </w:r>
    </w:p>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9D30E8" w:rsidRPr="009D30E8" w14:paraId="1347D3BF" w14:textId="77777777" w:rsidTr="009D30E8">
        <w:tc>
          <w:tcPr>
            <w:tcW w:w="1985" w:type="dxa"/>
            <w:shd w:val="clear" w:color="auto" w:fill="001E45"/>
          </w:tcPr>
          <w:p w14:paraId="7B94FC1D"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bookmarkStart w:id="0" w:name="_Hlk16149211"/>
            <w:r w:rsidRPr="009D30E8">
              <w:rPr>
                <w:rFonts w:ascii="Calibri" w:hAnsi="Calibri" w:cs="Arial"/>
                <w:color w:val="FFFFFF" w:themeColor="background1"/>
                <w:szCs w:val="24"/>
                <w:lang w:val="en-US" w:eastAsia="en-US"/>
              </w:rPr>
              <w:t>Policy number</w:t>
            </w:r>
          </w:p>
        </w:tc>
        <w:tc>
          <w:tcPr>
            <w:tcW w:w="2126" w:type="dxa"/>
            <w:shd w:val="clear" w:color="auto" w:fill="001E45"/>
          </w:tcPr>
          <w:p w14:paraId="1D98DE4C" w14:textId="1C9A93BC" w:rsidR="009D30E8" w:rsidRPr="009D30E8" w:rsidRDefault="006342F7" w:rsidP="00505A32">
            <w:pPr>
              <w:pStyle w:val="PlainText"/>
              <w:spacing w:before="0" w:after="0"/>
              <w:rPr>
                <w:rFonts w:ascii="Calibri" w:hAnsi="Calibri" w:cs="Arial"/>
                <w:color w:val="FFFFFF" w:themeColor="background1"/>
                <w:szCs w:val="24"/>
                <w:lang w:val="en-US" w:eastAsia="en-US"/>
              </w:rPr>
            </w:pPr>
            <w:r>
              <w:rPr>
                <w:rFonts w:ascii="Calibri" w:hAnsi="Calibri" w:cs="Arial"/>
                <w:color w:val="FFFFFF" w:themeColor="background1"/>
                <w:szCs w:val="24"/>
                <w:lang w:val="en-US" w:eastAsia="en-US"/>
              </w:rPr>
              <w:t>GCBH_Pol024</w:t>
            </w:r>
          </w:p>
        </w:tc>
        <w:tc>
          <w:tcPr>
            <w:tcW w:w="2268" w:type="dxa"/>
            <w:shd w:val="clear" w:color="auto" w:fill="001E45"/>
          </w:tcPr>
          <w:p w14:paraId="0C94C38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421DFB8B"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9D30E8" w:rsidRPr="009D30E8" w14:paraId="10C1919A" w14:textId="77777777" w:rsidTr="009D30E8">
        <w:tc>
          <w:tcPr>
            <w:tcW w:w="1985" w:type="dxa"/>
            <w:shd w:val="clear" w:color="auto" w:fill="001E45"/>
          </w:tcPr>
          <w:p w14:paraId="45930E78"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359EE165"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2B39A454"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5D61ECAD" w14:textId="62C446B9"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A14264">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9D30E8" w:rsidRPr="009D30E8" w14:paraId="47993453" w14:textId="77777777" w:rsidTr="009D30E8">
        <w:tc>
          <w:tcPr>
            <w:tcW w:w="1985" w:type="dxa"/>
            <w:shd w:val="clear" w:color="auto" w:fill="001E45"/>
          </w:tcPr>
          <w:p w14:paraId="6CFB71D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054C694F"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Helen Omondi</w:t>
            </w:r>
          </w:p>
        </w:tc>
        <w:tc>
          <w:tcPr>
            <w:tcW w:w="2268" w:type="dxa"/>
            <w:shd w:val="clear" w:color="auto" w:fill="001E45"/>
          </w:tcPr>
          <w:p w14:paraId="5F70A163"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7EEC3AD0" w14:textId="77777777" w:rsidR="009D30E8" w:rsidRPr="009D30E8" w:rsidRDefault="009D30E8"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bookmarkEnd w:id="0"/>
    </w:tbl>
    <w:p w14:paraId="7D89A9F5" w14:textId="77777777" w:rsidR="008D39CD" w:rsidRDefault="008D39CD"/>
    <w:p w14:paraId="254A0E32" w14:textId="39A2695A" w:rsidR="008D39CD" w:rsidRDefault="00865265" w:rsidP="00773F33">
      <w:pPr>
        <w:pStyle w:val="Heading2"/>
      </w:pPr>
      <w:r w:rsidRPr="00B904F7">
        <w:t>Introduction</w:t>
      </w:r>
    </w:p>
    <w:p w14:paraId="01B73E3C" w14:textId="77777777" w:rsidR="006342F7" w:rsidRDefault="006342F7" w:rsidP="006342F7">
      <w:proofErr w:type="spellStart"/>
      <w:r>
        <w:t>Gentown</w:t>
      </w:r>
      <w:proofErr w:type="spellEnd"/>
      <w:r>
        <w:t xml:space="preserve"> Community &amp; Business Hub</w:t>
      </w:r>
      <w:r w:rsidRPr="006115C8">
        <w:t>’s (</w:t>
      </w:r>
      <w:r>
        <w:t>GCBH</w:t>
      </w:r>
      <w:r w:rsidRPr="006115C8">
        <w:t>)</w:t>
      </w:r>
      <w:r w:rsidRPr="00E223ED">
        <w:rPr>
          <w:rFonts w:cs="Arial"/>
        </w:rPr>
        <w:t xml:space="preserve"> </w:t>
      </w:r>
      <w:r w:rsidRPr="00E223ED">
        <w:t xml:space="preserve">Annual Performance Review process has been designed to provide a vital link between the </w:t>
      </w:r>
      <w:r>
        <w:t>o</w:t>
      </w:r>
      <w:r w:rsidRPr="00E223ED">
        <w:t>rganisation</w:t>
      </w:r>
      <w:r>
        <w:t>’s</w:t>
      </w:r>
      <w:r w:rsidRPr="00E223ED">
        <w:t xml:space="preserve"> Business Plan, its vision and guiding principles, and individual</w:t>
      </w:r>
      <w:r>
        <w:t xml:space="preserve"> staff members</w:t>
      </w:r>
      <w:r w:rsidRPr="00E223ED">
        <w:t xml:space="preserve">. It is also </w:t>
      </w:r>
      <w:r>
        <w:t xml:space="preserve">designed </w:t>
      </w:r>
      <w:r w:rsidRPr="00E223ED">
        <w:t xml:space="preserve">to ensure that goals and objectives flow from the top of the organisation to the personal objectives of </w:t>
      </w:r>
      <w:proofErr w:type="gramStart"/>
      <w:r w:rsidRPr="00E223ED">
        <w:t>each individual</w:t>
      </w:r>
      <w:proofErr w:type="gramEnd"/>
      <w:r w:rsidRPr="00E223ED">
        <w:t>.</w:t>
      </w:r>
      <w:r>
        <w:t xml:space="preserve"> It is integral to fostering an engaged and productive workforce, recognising and rewarding good performance, and managing underperformance.</w:t>
      </w:r>
    </w:p>
    <w:p w14:paraId="6DDB225D" w14:textId="77777777" w:rsidR="006342F7" w:rsidRDefault="006342F7" w:rsidP="006342F7">
      <w:r w:rsidRPr="00E223ED">
        <w:t xml:space="preserve">This Policy applies to permanent and part-time paid </w:t>
      </w:r>
      <w:r>
        <w:t>staff</w:t>
      </w:r>
      <w:r w:rsidRPr="00E223ED">
        <w:t xml:space="preserve"> only. If requested, volunteer workers can participate in and have access to an annual review </w:t>
      </w:r>
      <w:proofErr w:type="gramStart"/>
      <w:r w:rsidRPr="00E223ED">
        <w:t>in order to</w:t>
      </w:r>
      <w:proofErr w:type="gramEnd"/>
      <w:r w:rsidRPr="00E223ED">
        <w:t xml:space="preserve"> obtain feedback regarding their position and performance. </w:t>
      </w:r>
    </w:p>
    <w:p w14:paraId="3EE4CE3F" w14:textId="77777777" w:rsidR="009D30E8" w:rsidRPr="00B904F7" w:rsidRDefault="009D30E8" w:rsidP="00773F33">
      <w:pPr>
        <w:pStyle w:val="Heading2"/>
      </w:pPr>
      <w:r w:rsidRPr="00B904F7">
        <w:t>Purpose</w:t>
      </w:r>
    </w:p>
    <w:p w14:paraId="728ACC29" w14:textId="77777777" w:rsidR="006342F7" w:rsidRDefault="006342F7" w:rsidP="006342F7">
      <w:r w:rsidRPr="007729E6">
        <w:t>The purpose of this policy is to ensure that a consi</w:t>
      </w:r>
      <w:r>
        <w:t xml:space="preserve">stent approach is followed for </w:t>
      </w:r>
      <w:r w:rsidRPr="007729E6">
        <w:t>conducting Annual Performance Reviews</w:t>
      </w:r>
      <w:r>
        <w:t>,</w:t>
      </w:r>
      <w:r w:rsidRPr="007729E6">
        <w:t xml:space="preserve"> and that job-related skill and knowledge, and </w:t>
      </w:r>
      <w:r>
        <w:t>staff</w:t>
      </w:r>
      <w:r w:rsidRPr="007729E6">
        <w:t xml:space="preserve"> competencies and behaviours, are evaluated and compared against set standards and business objectives.</w:t>
      </w:r>
    </w:p>
    <w:p w14:paraId="06E7C7EC" w14:textId="246FDD55" w:rsidR="009D30E8" w:rsidRPr="00ED1D93" w:rsidRDefault="009D30E8" w:rsidP="00773F33">
      <w:pPr>
        <w:pStyle w:val="Heading2"/>
      </w:pPr>
      <w:r w:rsidRPr="00B904F7">
        <w:t>Policy</w:t>
      </w:r>
    </w:p>
    <w:p w14:paraId="28C91761" w14:textId="77777777" w:rsidR="006342F7" w:rsidRPr="007729E6" w:rsidRDefault="006342F7" w:rsidP="006342F7">
      <w:r w:rsidRPr="007729E6">
        <w:t xml:space="preserve">During the first month of </w:t>
      </w:r>
      <w:r>
        <w:t xml:space="preserve">a staff member’s </w:t>
      </w:r>
      <w:r w:rsidRPr="007729E6">
        <w:t xml:space="preserve">commencement in a role, Managers will </w:t>
      </w:r>
      <w:r>
        <w:t xml:space="preserve">work with the staff member to </w:t>
      </w:r>
      <w:r w:rsidRPr="007729E6">
        <w:t>develop a Performance Plan</w:t>
      </w:r>
      <w:r>
        <w:t>,</w:t>
      </w:r>
      <w:r w:rsidRPr="007729E6">
        <w:t xml:space="preserve"> which will be updated during the Financial Year Period.</w:t>
      </w:r>
      <w:r>
        <w:t xml:space="preserve"> </w:t>
      </w:r>
      <w:r w:rsidRPr="007729E6">
        <w:t xml:space="preserve">The Performance Plan </w:t>
      </w:r>
      <w:r>
        <w:t xml:space="preserve">will </w:t>
      </w:r>
      <w:r w:rsidRPr="007729E6">
        <w:t>outline</w:t>
      </w:r>
      <w:r>
        <w:t xml:space="preserve"> the staff member’s</w:t>
      </w:r>
      <w:r w:rsidRPr="007729E6">
        <w:t xml:space="preserve"> goals and objectives for a </w:t>
      </w:r>
      <w:r>
        <w:t>12-</w:t>
      </w:r>
      <w:r w:rsidRPr="007729E6">
        <w:t xml:space="preserve">month period in line with </w:t>
      </w:r>
      <w:r>
        <w:t>the organisation’s B</w:t>
      </w:r>
      <w:r w:rsidRPr="007729E6">
        <w:t xml:space="preserve">usiness </w:t>
      </w:r>
      <w:r>
        <w:t>P</w:t>
      </w:r>
      <w:r w:rsidRPr="007729E6">
        <w:t>lan.</w:t>
      </w:r>
    </w:p>
    <w:p w14:paraId="4592BFF3" w14:textId="77777777" w:rsidR="006342F7" w:rsidRPr="007729E6" w:rsidRDefault="006342F7" w:rsidP="006342F7">
      <w:r>
        <w:t>Similarly, a</w:t>
      </w:r>
      <w:r w:rsidRPr="007729E6">
        <w:t xml:space="preserve"> Development Plan will outline the individual’s development priorities for the following 12</w:t>
      </w:r>
      <w:r>
        <w:t>-</w:t>
      </w:r>
      <w:r w:rsidRPr="007729E6">
        <w:t>month period</w:t>
      </w:r>
      <w:r>
        <w:t>,</w:t>
      </w:r>
      <w:r w:rsidRPr="007729E6">
        <w:t xml:space="preserve"> as well as reviewing any for the previous </w:t>
      </w:r>
      <w:r>
        <w:t xml:space="preserve">12 </w:t>
      </w:r>
      <w:r w:rsidRPr="007729E6">
        <w:t>months.</w:t>
      </w:r>
      <w:r>
        <w:t xml:space="preserve"> </w:t>
      </w:r>
      <w:r w:rsidRPr="007729E6">
        <w:t>Consideration should also be given to the individual’s long</w:t>
      </w:r>
      <w:r>
        <w:t>-</w:t>
      </w:r>
      <w:r w:rsidRPr="007729E6">
        <w:t>term career objectives.</w:t>
      </w:r>
    </w:p>
    <w:p w14:paraId="29DAB3B5" w14:textId="77777777" w:rsidR="006342F7" w:rsidRPr="007729E6" w:rsidRDefault="006342F7" w:rsidP="006342F7">
      <w:r w:rsidRPr="007729E6">
        <w:t xml:space="preserve">Managers will conduct a formal Annual Performance Review with each </w:t>
      </w:r>
      <w:r>
        <w:t>staff member</w:t>
      </w:r>
      <w:r w:rsidRPr="007729E6">
        <w:t xml:space="preserve"> within the first six weeks of the new financial year for the review period from 1</w:t>
      </w:r>
      <w:r w:rsidRPr="008F67EE">
        <w:rPr>
          <w:vertAlign w:val="superscript"/>
        </w:rPr>
        <w:t>st</w:t>
      </w:r>
      <w:r>
        <w:t xml:space="preserve"> </w:t>
      </w:r>
      <w:r w:rsidRPr="007729E6">
        <w:t>July to 30</w:t>
      </w:r>
      <w:r w:rsidRPr="008F67EE">
        <w:rPr>
          <w:vertAlign w:val="superscript"/>
        </w:rPr>
        <w:t>th</w:t>
      </w:r>
      <w:r>
        <w:t xml:space="preserve"> </w:t>
      </w:r>
      <w:r w:rsidRPr="007729E6">
        <w:t xml:space="preserve">June of </w:t>
      </w:r>
      <w:r w:rsidRPr="007729E6">
        <w:lastRenderedPageBreak/>
        <w:t>the previous financial year</w:t>
      </w:r>
      <w:r>
        <w:t xml:space="preserve"> (or specified period or time frame)</w:t>
      </w:r>
      <w:r w:rsidRPr="007729E6">
        <w:t>.</w:t>
      </w:r>
      <w:r>
        <w:t xml:space="preserve"> </w:t>
      </w:r>
      <w:r w:rsidRPr="007729E6">
        <w:t>Progress reviews may be conducted on an informal basis more frequently throughout the financial year.</w:t>
      </w:r>
    </w:p>
    <w:p w14:paraId="462CE5D8" w14:textId="77777777" w:rsidR="006342F7" w:rsidRDefault="006342F7" w:rsidP="006342F7">
      <w:r w:rsidRPr="007729E6">
        <w:t xml:space="preserve">Periodic assessment and discussion of performance will be carried out throughout the course of the review period between Managers and each of their </w:t>
      </w:r>
      <w:r>
        <w:t>staff members</w:t>
      </w:r>
      <w:r w:rsidRPr="007729E6">
        <w:t xml:space="preserve"> on an </w:t>
      </w:r>
      <w:r>
        <w:t>“</w:t>
      </w:r>
      <w:r w:rsidRPr="007729E6">
        <w:t>as need</w:t>
      </w:r>
      <w:r>
        <w:t xml:space="preserve">ed” </w:t>
      </w:r>
      <w:r w:rsidRPr="007729E6">
        <w:t>basis.</w:t>
      </w:r>
    </w:p>
    <w:p w14:paraId="4FE0A0E5" w14:textId="77777777" w:rsidR="00ED1D93" w:rsidRDefault="00ED1D93" w:rsidP="00773F33">
      <w:pPr>
        <w:pStyle w:val="Heading2"/>
      </w:pPr>
    </w:p>
    <w:p w14:paraId="1F89DF2E" w14:textId="426FA383" w:rsidR="009D30E8" w:rsidRPr="00B904F7" w:rsidRDefault="009D30E8" w:rsidP="00773F33">
      <w:pPr>
        <w:pStyle w:val="Heading2"/>
      </w:pPr>
      <w:r w:rsidRPr="00B904F7">
        <w:t>Authorisation</w:t>
      </w:r>
    </w:p>
    <w:p w14:paraId="07439B44" w14:textId="7C68F928" w:rsidR="009D30E8" w:rsidRPr="004E3294" w:rsidRDefault="00ED1D93" w:rsidP="009D30E8">
      <w:bookmarkStart w:id="1" w:name="_Hlk15981503"/>
      <w:r>
        <w:rPr>
          <w:noProof/>
        </w:rPr>
        <w:drawing>
          <wp:inline distT="0" distB="0" distL="0" distR="0" wp14:anchorId="56D2E466" wp14:editId="061AB0E7">
            <wp:extent cx="1493101" cy="76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n_Kirsch's_Signa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98221" cy="770985"/>
                    </a:xfrm>
                    <a:prstGeom prst="rect">
                      <a:avLst/>
                    </a:prstGeom>
                  </pic:spPr>
                </pic:pic>
              </a:graphicData>
            </a:graphic>
          </wp:inline>
        </w:drawing>
      </w:r>
      <w:r>
        <w:br/>
      </w:r>
      <w:r>
        <w:br/>
      </w:r>
      <w:r w:rsidR="009D30E8">
        <w:fldChar w:fldCharType="begin"/>
      </w:r>
      <w:r w:rsidR="009D30E8">
        <w:instrText xml:space="preserve"> DATE \@ "d MMMM yyyy" </w:instrText>
      </w:r>
      <w:r w:rsidR="009D30E8">
        <w:fldChar w:fldCharType="separate"/>
      </w:r>
      <w:r w:rsidR="00A14264">
        <w:rPr>
          <w:noProof/>
        </w:rPr>
        <w:t>4 December 2019</w:t>
      </w:r>
      <w:r w:rsidR="009D30E8">
        <w:fldChar w:fldCharType="end"/>
      </w:r>
      <w:r w:rsidR="009D30E8" w:rsidRPr="004E3294">
        <w:br/>
      </w:r>
      <w:proofErr w:type="spellStart"/>
      <w:r w:rsidR="009D30E8">
        <w:t>Gentown</w:t>
      </w:r>
      <w:proofErr w:type="spellEnd"/>
      <w:r w:rsidR="009D30E8">
        <w:t xml:space="preserve"> Community &amp; Business Hub</w:t>
      </w:r>
    </w:p>
    <w:bookmarkEnd w:id="1"/>
    <w:p w14:paraId="13BBB6BB" w14:textId="77777777" w:rsidR="006342F7" w:rsidRDefault="006342F7">
      <w:pPr>
        <w:spacing w:before="0" w:after="160"/>
        <w:rPr>
          <w:rFonts w:ascii="Arial Black" w:eastAsiaTheme="majorEastAsia" w:hAnsi="Arial Black" w:cstheme="majorBidi"/>
          <w:color w:val="001E45"/>
          <w:sz w:val="44"/>
          <w:szCs w:val="32"/>
        </w:rPr>
      </w:pPr>
      <w:r>
        <w:br w:type="page"/>
      </w:r>
    </w:p>
    <w:p w14:paraId="7895273A" w14:textId="21100AA5" w:rsidR="00ED1D93" w:rsidRDefault="006342F7" w:rsidP="00ED1D93">
      <w:pPr>
        <w:pStyle w:val="Heading1"/>
      </w:pPr>
      <w:r w:rsidRPr="006342F7">
        <w:lastRenderedPageBreak/>
        <w:t>PERFORMANCE REVIEW PROCEDURES</w:t>
      </w:r>
    </w:p>
    <w:p w14:paraId="7F752704" w14:textId="77777777" w:rsidR="006342F7" w:rsidRPr="006342F7" w:rsidRDefault="006342F7" w:rsidP="006342F7"/>
    <w:tbl>
      <w:tblPr>
        <w:tblW w:w="8647" w:type="dxa"/>
        <w:tblInd w:w="108" w:type="dxa"/>
        <w:tblBorders>
          <w:top w:val="single" w:sz="4" w:space="0" w:color="auto"/>
          <w:left w:val="single" w:sz="4" w:space="0" w:color="auto"/>
          <w:bottom w:val="single" w:sz="4" w:space="0" w:color="auto"/>
          <w:right w:val="single" w:sz="4" w:space="0" w:color="auto"/>
        </w:tblBorders>
        <w:shd w:val="clear" w:color="auto" w:fill="001E45"/>
        <w:tblLook w:val="01E0" w:firstRow="1" w:lastRow="1" w:firstColumn="1" w:lastColumn="1" w:noHBand="0" w:noVBand="0"/>
      </w:tblPr>
      <w:tblGrid>
        <w:gridCol w:w="1985"/>
        <w:gridCol w:w="2126"/>
        <w:gridCol w:w="2268"/>
        <w:gridCol w:w="2268"/>
      </w:tblGrid>
      <w:tr w:rsidR="00ED1D93" w:rsidRPr="009D30E8" w14:paraId="1EE247BE" w14:textId="77777777" w:rsidTr="00505A32">
        <w:tc>
          <w:tcPr>
            <w:tcW w:w="1985" w:type="dxa"/>
            <w:shd w:val="clear" w:color="auto" w:fill="001E45"/>
          </w:tcPr>
          <w:p w14:paraId="0D0EDE0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Policy number</w:t>
            </w:r>
          </w:p>
        </w:tc>
        <w:tc>
          <w:tcPr>
            <w:tcW w:w="2126" w:type="dxa"/>
            <w:shd w:val="clear" w:color="auto" w:fill="001E45"/>
          </w:tcPr>
          <w:p w14:paraId="0E675848" w14:textId="3B7ADD4A" w:rsidR="00ED1D93" w:rsidRPr="009D30E8" w:rsidRDefault="00AA51C7" w:rsidP="00505A32">
            <w:pPr>
              <w:pStyle w:val="PlainText"/>
              <w:spacing w:before="0" w:after="0"/>
              <w:rPr>
                <w:rFonts w:ascii="Calibri" w:hAnsi="Calibri" w:cs="Arial"/>
                <w:color w:val="FFFFFF" w:themeColor="background1"/>
                <w:szCs w:val="24"/>
                <w:lang w:val="en-US" w:eastAsia="en-US"/>
              </w:rPr>
            </w:pPr>
            <w:r w:rsidRPr="00AA51C7">
              <w:rPr>
                <w:rFonts w:ascii="Calibri" w:hAnsi="Calibri" w:cs="Arial"/>
                <w:color w:val="FFFFFF" w:themeColor="background1"/>
                <w:szCs w:val="24"/>
                <w:lang w:val="en-US" w:eastAsia="en-US"/>
              </w:rPr>
              <w:t>GCBH_Proc024</w:t>
            </w:r>
          </w:p>
        </w:tc>
        <w:tc>
          <w:tcPr>
            <w:tcW w:w="2268" w:type="dxa"/>
            <w:shd w:val="clear" w:color="auto" w:fill="001E45"/>
          </w:tcPr>
          <w:p w14:paraId="2DB27110"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Version</w:t>
            </w:r>
          </w:p>
        </w:tc>
        <w:tc>
          <w:tcPr>
            <w:tcW w:w="2268" w:type="dxa"/>
            <w:shd w:val="clear" w:color="auto" w:fill="001E45"/>
          </w:tcPr>
          <w:p w14:paraId="31A8416A"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1.0</w:t>
            </w:r>
          </w:p>
        </w:tc>
      </w:tr>
      <w:tr w:rsidR="00ED1D93" w:rsidRPr="009D30E8" w14:paraId="0C249D64" w14:textId="77777777" w:rsidTr="00505A32">
        <w:tc>
          <w:tcPr>
            <w:tcW w:w="1985" w:type="dxa"/>
            <w:shd w:val="clear" w:color="auto" w:fill="001E45"/>
          </w:tcPr>
          <w:p w14:paraId="69E6FB65"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Drafted by</w:t>
            </w:r>
          </w:p>
        </w:tc>
        <w:tc>
          <w:tcPr>
            <w:tcW w:w="2126" w:type="dxa"/>
            <w:shd w:val="clear" w:color="auto" w:fill="001E45"/>
          </w:tcPr>
          <w:p w14:paraId="5D473472"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Phillip Martin</w:t>
            </w:r>
          </w:p>
        </w:tc>
        <w:tc>
          <w:tcPr>
            <w:tcW w:w="2268" w:type="dxa"/>
            <w:shd w:val="clear" w:color="auto" w:fill="001E45"/>
          </w:tcPr>
          <w:p w14:paraId="0FB3E2B1"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Approved by Board on</w:t>
            </w:r>
          </w:p>
        </w:tc>
        <w:tc>
          <w:tcPr>
            <w:tcW w:w="2268" w:type="dxa"/>
            <w:shd w:val="clear" w:color="auto" w:fill="001E45"/>
          </w:tcPr>
          <w:p w14:paraId="030C5BA6" w14:textId="35ADC05E"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fldChar w:fldCharType="begin"/>
            </w:r>
            <w:r w:rsidRPr="009D30E8">
              <w:rPr>
                <w:rFonts w:ascii="Calibri" w:hAnsi="Calibri" w:cs="Arial"/>
                <w:color w:val="FFFFFF" w:themeColor="background1"/>
                <w:szCs w:val="24"/>
                <w:lang w:eastAsia="en-US"/>
              </w:rPr>
              <w:instrText xml:space="preserve"> DATE \@ "d MMMM yyyy" </w:instrText>
            </w:r>
            <w:r w:rsidRPr="009D30E8">
              <w:rPr>
                <w:rFonts w:ascii="Calibri" w:hAnsi="Calibri" w:cs="Arial"/>
                <w:color w:val="FFFFFF" w:themeColor="background1"/>
                <w:szCs w:val="24"/>
                <w:lang w:val="en-US" w:eastAsia="en-US"/>
              </w:rPr>
              <w:fldChar w:fldCharType="separate"/>
            </w:r>
            <w:r w:rsidR="00A14264">
              <w:rPr>
                <w:rFonts w:ascii="Calibri" w:hAnsi="Calibri" w:cs="Arial"/>
                <w:noProof/>
                <w:color w:val="FFFFFF" w:themeColor="background1"/>
                <w:szCs w:val="24"/>
                <w:lang w:eastAsia="en-US"/>
              </w:rPr>
              <w:t>4 December 2019</w:t>
            </w:r>
            <w:r w:rsidRPr="009D30E8">
              <w:rPr>
                <w:rFonts w:ascii="Calibri" w:hAnsi="Calibri" w:cs="Arial"/>
                <w:color w:val="FFFFFF" w:themeColor="background1"/>
                <w:szCs w:val="24"/>
                <w:lang w:val="en-US" w:eastAsia="en-US"/>
              </w:rPr>
              <w:fldChar w:fldCharType="end"/>
            </w:r>
          </w:p>
        </w:tc>
      </w:tr>
      <w:tr w:rsidR="00ED1D93" w:rsidRPr="009D30E8" w14:paraId="694BC731" w14:textId="77777777" w:rsidTr="00505A32">
        <w:tc>
          <w:tcPr>
            <w:tcW w:w="1985" w:type="dxa"/>
            <w:shd w:val="clear" w:color="auto" w:fill="001E45"/>
          </w:tcPr>
          <w:p w14:paraId="73B6ADA4"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Responsible person</w:t>
            </w:r>
          </w:p>
        </w:tc>
        <w:tc>
          <w:tcPr>
            <w:tcW w:w="2126" w:type="dxa"/>
            <w:shd w:val="clear" w:color="auto" w:fill="001E45"/>
          </w:tcPr>
          <w:p w14:paraId="423052C5" w14:textId="4FFB46E2" w:rsidR="00ED1D93" w:rsidRPr="009D30E8" w:rsidRDefault="00ED1D93" w:rsidP="00505A32">
            <w:pPr>
              <w:pStyle w:val="PlainText"/>
              <w:spacing w:before="0" w:after="0"/>
              <w:rPr>
                <w:rFonts w:ascii="Calibri" w:hAnsi="Calibri" w:cs="Arial"/>
                <w:color w:val="FFFFFF" w:themeColor="background1"/>
                <w:szCs w:val="24"/>
                <w:lang w:val="en-US" w:eastAsia="en-US"/>
              </w:rPr>
            </w:pPr>
            <w:r w:rsidRPr="003D6D93">
              <w:rPr>
                <w:rFonts w:ascii="Calibri" w:hAnsi="Calibri" w:cs="Arial"/>
                <w:szCs w:val="24"/>
                <w:lang w:val="en-US" w:eastAsia="en-US"/>
              </w:rPr>
              <w:t xml:space="preserve">Phillip </w:t>
            </w:r>
            <w:r>
              <w:rPr>
                <w:rFonts w:ascii="Calibri" w:hAnsi="Calibri" w:cs="Arial"/>
                <w:szCs w:val="24"/>
                <w:lang w:val="en-US" w:eastAsia="en-US"/>
              </w:rPr>
              <w:t>Martin</w:t>
            </w:r>
          </w:p>
        </w:tc>
        <w:tc>
          <w:tcPr>
            <w:tcW w:w="2268" w:type="dxa"/>
            <w:shd w:val="clear" w:color="auto" w:fill="001E45"/>
          </w:tcPr>
          <w:p w14:paraId="52E4375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Scheduled review date</w:t>
            </w:r>
          </w:p>
        </w:tc>
        <w:tc>
          <w:tcPr>
            <w:tcW w:w="2268" w:type="dxa"/>
            <w:shd w:val="clear" w:color="auto" w:fill="001E45"/>
          </w:tcPr>
          <w:p w14:paraId="182BF467" w14:textId="77777777" w:rsidR="00ED1D93" w:rsidRPr="009D30E8" w:rsidRDefault="00ED1D93" w:rsidP="00505A32">
            <w:pPr>
              <w:pStyle w:val="PlainText"/>
              <w:spacing w:before="0" w:after="0"/>
              <w:rPr>
                <w:rFonts w:ascii="Calibri" w:hAnsi="Calibri" w:cs="Arial"/>
                <w:color w:val="FFFFFF" w:themeColor="background1"/>
                <w:szCs w:val="24"/>
                <w:lang w:val="en-US" w:eastAsia="en-US"/>
              </w:rPr>
            </w:pPr>
            <w:r w:rsidRPr="009D30E8">
              <w:rPr>
                <w:rFonts w:ascii="Calibri" w:hAnsi="Calibri" w:cs="Arial"/>
                <w:color w:val="FFFFFF" w:themeColor="background1"/>
                <w:szCs w:val="24"/>
                <w:lang w:val="en-US" w:eastAsia="en-US"/>
              </w:rPr>
              <w:t xml:space="preserve">3 years from approval </w:t>
            </w:r>
          </w:p>
        </w:tc>
      </w:tr>
    </w:tbl>
    <w:p w14:paraId="04E942AC" w14:textId="0868D594" w:rsidR="00CA69A4" w:rsidRDefault="00CA69A4"/>
    <w:p w14:paraId="10EB7CDA" w14:textId="77777777" w:rsidR="00ED1D93" w:rsidRPr="00B904F7" w:rsidRDefault="00ED1D93" w:rsidP="00773F33">
      <w:pPr>
        <w:pStyle w:val="Heading2"/>
      </w:pPr>
      <w:r w:rsidRPr="00B904F7">
        <w:t>Responsibilities</w:t>
      </w:r>
    </w:p>
    <w:p w14:paraId="61303597" w14:textId="77777777" w:rsidR="006342F7" w:rsidRPr="007729E6" w:rsidRDefault="006342F7" w:rsidP="006342F7">
      <w:r w:rsidRPr="007729E6">
        <w:t xml:space="preserve">It is the responsibility of </w:t>
      </w:r>
      <w:r>
        <w:t xml:space="preserve">the </w:t>
      </w:r>
      <w:r w:rsidRPr="00A90E26">
        <w:rPr>
          <w:b/>
        </w:rPr>
        <w:t xml:space="preserve">Chief Executive Officer (CEO) </w:t>
      </w:r>
      <w:r>
        <w:t xml:space="preserve">to ensure that managers and supervisors: </w:t>
      </w:r>
    </w:p>
    <w:p w14:paraId="1184C8BC" w14:textId="77777777" w:rsidR="006342F7" w:rsidRPr="007729E6" w:rsidRDefault="006342F7" w:rsidP="006342F7">
      <w:pPr>
        <w:numPr>
          <w:ilvl w:val="0"/>
          <w:numId w:val="5"/>
        </w:numPr>
        <w:spacing w:before="60" w:after="120" w:line="240" w:lineRule="auto"/>
        <w:contextualSpacing/>
      </w:pPr>
      <w:r w:rsidRPr="007729E6">
        <w:t>familiarise themselves with the performance management system objectives</w:t>
      </w:r>
      <w:r>
        <w:t xml:space="preserve"> and procedures, and</w:t>
      </w:r>
    </w:p>
    <w:p w14:paraId="2E1596D6" w14:textId="77777777" w:rsidR="006342F7" w:rsidRPr="007729E6" w:rsidRDefault="006342F7" w:rsidP="006342F7">
      <w:pPr>
        <w:numPr>
          <w:ilvl w:val="0"/>
          <w:numId w:val="5"/>
        </w:numPr>
        <w:spacing w:before="60" w:after="120" w:line="240" w:lineRule="auto"/>
        <w:contextualSpacing/>
      </w:pPr>
      <w:r w:rsidRPr="007729E6">
        <w:t>carry out their responsibilities according to this policy</w:t>
      </w:r>
      <w:r>
        <w:t>.</w:t>
      </w:r>
    </w:p>
    <w:p w14:paraId="0D484E9C" w14:textId="77777777" w:rsidR="006342F7" w:rsidRPr="007729E6" w:rsidRDefault="006342F7" w:rsidP="006342F7">
      <w:r w:rsidRPr="007729E6">
        <w:t xml:space="preserve">It is the responsibility of </w:t>
      </w:r>
      <w:r>
        <w:rPr>
          <w:b/>
        </w:rPr>
        <w:t>Staff</w:t>
      </w:r>
      <w:r w:rsidRPr="006F182F">
        <w:t xml:space="preserve"> </w:t>
      </w:r>
      <w:r w:rsidRPr="007729E6">
        <w:t>to:</w:t>
      </w:r>
    </w:p>
    <w:p w14:paraId="29FC795C" w14:textId="77777777" w:rsidR="006342F7" w:rsidRPr="007729E6" w:rsidRDefault="006342F7" w:rsidP="006342F7">
      <w:pPr>
        <w:numPr>
          <w:ilvl w:val="0"/>
          <w:numId w:val="6"/>
        </w:numPr>
        <w:spacing w:before="60" w:after="120" w:line="240" w:lineRule="auto"/>
        <w:contextualSpacing/>
      </w:pPr>
      <w:r w:rsidRPr="007729E6">
        <w:t>participate openly and honestly in planning and assessing their own performance objectives and receiving f</w:t>
      </w:r>
      <w:r>
        <w:t>eedback from their Manager or Supervisor.</w:t>
      </w:r>
    </w:p>
    <w:p w14:paraId="55C88B39" w14:textId="77777777" w:rsidR="006342F7" w:rsidRPr="007729E6" w:rsidRDefault="006342F7" w:rsidP="006342F7">
      <w:r w:rsidRPr="007729E6">
        <w:t xml:space="preserve">It is the responsibility of </w:t>
      </w:r>
      <w:r>
        <w:t xml:space="preserve">the </w:t>
      </w:r>
      <w:r w:rsidRPr="00A90E26">
        <w:rPr>
          <w:b/>
        </w:rPr>
        <w:t>Human Resources Department</w:t>
      </w:r>
      <w:r w:rsidRPr="006F182F">
        <w:t xml:space="preserve"> </w:t>
      </w:r>
      <w:r w:rsidRPr="007729E6">
        <w:t>to:</w:t>
      </w:r>
    </w:p>
    <w:p w14:paraId="0991EA85" w14:textId="77777777" w:rsidR="006342F7" w:rsidRPr="007729E6" w:rsidRDefault="006342F7" w:rsidP="006342F7">
      <w:pPr>
        <w:numPr>
          <w:ilvl w:val="0"/>
          <w:numId w:val="6"/>
        </w:numPr>
        <w:spacing w:before="60" w:after="120" w:line="240" w:lineRule="auto"/>
        <w:contextualSpacing/>
      </w:pPr>
      <w:r w:rsidRPr="007729E6">
        <w:t>con</w:t>
      </w:r>
      <w:r>
        <w:t>tinually review and refine the performance m</w:t>
      </w:r>
      <w:r w:rsidRPr="007729E6">
        <w:t xml:space="preserve">anagement system </w:t>
      </w:r>
      <w:r>
        <w:t xml:space="preserve">to ensure it </w:t>
      </w:r>
      <w:r w:rsidRPr="007729E6">
        <w:t xml:space="preserve">will support the achievement of </w:t>
      </w:r>
      <w:r>
        <w:t xml:space="preserve">the organisation’s </w:t>
      </w:r>
      <w:r w:rsidRPr="007729E6">
        <w:t xml:space="preserve">objectives, and which will fairly and consistently evaluate </w:t>
      </w:r>
      <w:proofErr w:type="gramStart"/>
      <w:r w:rsidRPr="007729E6">
        <w:t>each individual</w:t>
      </w:r>
      <w:r>
        <w:t>’</w:t>
      </w:r>
      <w:r w:rsidRPr="007729E6">
        <w:t>s</w:t>
      </w:r>
      <w:proofErr w:type="gramEnd"/>
      <w:r w:rsidRPr="007729E6">
        <w:t xml:space="preserve"> performance against these objectives</w:t>
      </w:r>
    </w:p>
    <w:p w14:paraId="3DDE9781" w14:textId="77777777" w:rsidR="006342F7" w:rsidRPr="007729E6" w:rsidRDefault="006342F7" w:rsidP="006342F7">
      <w:pPr>
        <w:numPr>
          <w:ilvl w:val="0"/>
          <w:numId w:val="6"/>
        </w:numPr>
        <w:spacing w:before="60" w:after="120" w:line="240" w:lineRule="auto"/>
        <w:contextualSpacing/>
      </w:pPr>
      <w:r w:rsidRPr="007729E6">
        <w:t>provide ongoing development of Managers</w:t>
      </w:r>
      <w:r>
        <w:t>’</w:t>
      </w:r>
      <w:r w:rsidRPr="007729E6">
        <w:t xml:space="preserve"> skills that are required to effectively conduct performance reviews</w:t>
      </w:r>
    </w:p>
    <w:p w14:paraId="1F6709A1" w14:textId="77777777" w:rsidR="006342F7" w:rsidRPr="007729E6" w:rsidRDefault="006342F7" w:rsidP="006342F7">
      <w:pPr>
        <w:numPr>
          <w:ilvl w:val="0"/>
          <w:numId w:val="6"/>
        </w:numPr>
        <w:spacing w:before="60" w:after="120" w:line="240" w:lineRule="auto"/>
        <w:contextualSpacing/>
      </w:pPr>
      <w:r w:rsidRPr="007729E6">
        <w:t>ensure that all Managers are aware of their responsibilities in the performance management process</w:t>
      </w:r>
      <w:r>
        <w:t>, and</w:t>
      </w:r>
    </w:p>
    <w:p w14:paraId="4EE93031" w14:textId="77777777" w:rsidR="006342F7" w:rsidRDefault="006342F7" w:rsidP="006342F7">
      <w:pPr>
        <w:numPr>
          <w:ilvl w:val="0"/>
          <w:numId w:val="6"/>
        </w:numPr>
        <w:spacing w:before="60" w:after="120" w:line="240" w:lineRule="auto"/>
        <w:contextualSpacing/>
      </w:pPr>
      <w:r w:rsidRPr="007729E6">
        <w:t>provide ongoing support and guidance to Managers with performance management issues</w:t>
      </w:r>
      <w:r>
        <w:t>.</w:t>
      </w:r>
    </w:p>
    <w:p w14:paraId="5ED4BBE9" w14:textId="77777777" w:rsidR="006342F7" w:rsidRDefault="006342F7" w:rsidP="006342F7">
      <w:r>
        <w:t xml:space="preserve">It is the responsibility of </w:t>
      </w:r>
      <w:r w:rsidRPr="00DF7280">
        <w:rPr>
          <w:b/>
        </w:rPr>
        <w:t>Managers</w:t>
      </w:r>
      <w:r>
        <w:t xml:space="preserve"> to:</w:t>
      </w:r>
    </w:p>
    <w:p w14:paraId="2239CF49" w14:textId="77777777" w:rsidR="006342F7" w:rsidRDefault="006342F7" w:rsidP="006342F7">
      <w:pPr>
        <w:numPr>
          <w:ilvl w:val="0"/>
          <w:numId w:val="7"/>
        </w:numPr>
        <w:spacing w:before="60" w:after="120" w:line="240" w:lineRule="auto"/>
        <w:contextualSpacing/>
      </w:pPr>
      <w:r>
        <w:t>set reasonable performance goals, standards and deadlines with staff</w:t>
      </w:r>
    </w:p>
    <w:p w14:paraId="1ED1DDBE" w14:textId="77777777" w:rsidR="006342F7" w:rsidRDefault="006342F7" w:rsidP="006342F7">
      <w:pPr>
        <w:numPr>
          <w:ilvl w:val="0"/>
          <w:numId w:val="7"/>
        </w:numPr>
        <w:spacing w:before="60" w:after="120" w:line="240" w:lineRule="auto"/>
        <w:contextualSpacing/>
      </w:pPr>
      <w:r>
        <w:t>consider reviewing a staff member's role and changing it if workflow is becoming unmanageable</w:t>
      </w:r>
    </w:p>
    <w:p w14:paraId="74347AAB" w14:textId="77777777" w:rsidR="006342F7" w:rsidRDefault="006342F7" w:rsidP="006342F7">
      <w:pPr>
        <w:numPr>
          <w:ilvl w:val="0"/>
          <w:numId w:val="7"/>
        </w:numPr>
        <w:spacing w:before="60" w:after="120" w:line="240" w:lineRule="auto"/>
        <w:contextualSpacing/>
      </w:pPr>
      <w:r>
        <w:t>inform staff about unsatisfactory work performance in an honest, fair and constructive way that allows for mutual discourse</w:t>
      </w:r>
    </w:p>
    <w:p w14:paraId="1C52D840" w14:textId="77777777" w:rsidR="006342F7" w:rsidRDefault="006342F7" w:rsidP="006342F7">
      <w:pPr>
        <w:numPr>
          <w:ilvl w:val="0"/>
          <w:numId w:val="7"/>
        </w:numPr>
        <w:spacing w:before="60" w:after="120" w:line="240" w:lineRule="auto"/>
        <w:contextualSpacing/>
      </w:pPr>
      <w:r>
        <w:t>be objective and confidential when discussing sensitive issues</w:t>
      </w:r>
    </w:p>
    <w:p w14:paraId="313ED8E8" w14:textId="77777777" w:rsidR="006342F7" w:rsidRDefault="006342F7" w:rsidP="006342F7">
      <w:pPr>
        <w:numPr>
          <w:ilvl w:val="0"/>
          <w:numId w:val="7"/>
        </w:numPr>
        <w:spacing w:before="60" w:after="120" w:line="240" w:lineRule="auto"/>
        <w:contextualSpacing/>
      </w:pPr>
      <w:r>
        <w:lastRenderedPageBreak/>
        <w:t>ensure staff position descriptions are up-to-date and reflect their current roles</w:t>
      </w:r>
    </w:p>
    <w:p w14:paraId="531404F6" w14:textId="77777777" w:rsidR="006342F7" w:rsidRDefault="006342F7" w:rsidP="006342F7">
      <w:pPr>
        <w:numPr>
          <w:ilvl w:val="0"/>
          <w:numId w:val="7"/>
        </w:numPr>
        <w:spacing w:before="60" w:after="120" w:line="240" w:lineRule="auto"/>
        <w:contextualSpacing/>
      </w:pPr>
      <w:r>
        <w:t>seek regular feedback from staff about their health and wellbeing, and</w:t>
      </w:r>
    </w:p>
    <w:p w14:paraId="420F328D" w14:textId="77777777" w:rsidR="006342F7" w:rsidRDefault="006342F7" w:rsidP="006342F7">
      <w:pPr>
        <w:numPr>
          <w:ilvl w:val="0"/>
          <w:numId w:val="7"/>
        </w:numPr>
        <w:spacing w:before="60" w:after="120" w:line="240" w:lineRule="auto"/>
        <w:contextualSpacing/>
      </w:pPr>
      <w:r>
        <w:t>provide staff with the resources, information and training they need to carry out their work safely and effectively.</w:t>
      </w:r>
    </w:p>
    <w:p w14:paraId="05CC39A4" w14:textId="77777777" w:rsidR="00ED1D93" w:rsidRPr="00B904F7" w:rsidRDefault="00ED1D93" w:rsidP="00773F33">
      <w:pPr>
        <w:pStyle w:val="Heading2"/>
      </w:pPr>
      <w:r w:rsidRPr="00B904F7">
        <w:t>Procedures</w:t>
      </w:r>
    </w:p>
    <w:p w14:paraId="6E8229F7" w14:textId="77777777" w:rsidR="006342F7" w:rsidRPr="006342F7" w:rsidRDefault="006342F7" w:rsidP="006342F7">
      <w:pPr>
        <w:rPr>
          <w:b/>
        </w:rPr>
      </w:pPr>
      <w:r w:rsidRPr="006342F7">
        <w:rPr>
          <w:b/>
        </w:rPr>
        <w:t>Performance Management and Performance Plan</w:t>
      </w:r>
    </w:p>
    <w:p w14:paraId="1290ECC2" w14:textId="77777777" w:rsidR="006342F7" w:rsidRPr="007729E6" w:rsidRDefault="006342F7" w:rsidP="006342F7">
      <w:r w:rsidRPr="007729E6">
        <w:t xml:space="preserve">The Performance Plan is designed to provide the opportunity to establish targets (Indicators of Effectiveness) </w:t>
      </w:r>
      <w:r>
        <w:t>that</w:t>
      </w:r>
      <w:r w:rsidRPr="007729E6">
        <w:t xml:space="preserve"> provide a challenge to </w:t>
      </w:r>
      <w:r>
        <w:t>staff</w:t>
      </w:r>
      <w:r w:rsidRPr="007729E6">
        <w:t xml:space="preserve"> and </w:t>
      </w:r>
      <w:r>
        <w:t>that</w:t>
      </w:r>
      <w:r w:rsidRPr="007729E6">
        <w:t xml:space="preserve"> can be reviewed and modified in response to </w:t>
      </w:r>
      <w:r>
        <w:t>staff</w:t>
      </w:r>
      <w:r w:rsidRPr="007729E6">
        <w:t xml:space="preserve"> achievements.</w:t>
      </w:r>
    </w:p>
    <w:p w14:paraId="5CD7840D" w14:textId="77777777" w:rsidR="006342F7" w:rsidRPr="007729E6" w:rsidRDefault="006342F7" w:rsidP="006342F7">
      <w:r w:rsidRPr="007729E6">
        <w:t xml:space="preserve">The Manager </w:t>
      </w:r>
      <w:r>
        <w:t xml:space="preserve">concerned </w:t>
      </w:r>
      <w:r w:rsidRPr="007729E6">
        <w:t xml:space="preserve">should develop a Performance Plan in conjunction with the </w:t>
      </w:r>
      <w:r>
        <w:t>staff member</w:t>
      </w:r>
      <w:r w:rsidRPr="007729E6">
        <w:t xml:space="preserve"> within the first month of </w:t>
      </w:r>
      <w:r>
        <w:t>a staff member</w:t>
      </w:r>
      <w:r w:rsidRPr="007729E6">
        <w:t xml:space="preserve"> commencing or during the Annual Review process.</w:t>
      </w:r>
      <w:r>
        <w:t xml:space="preserve"> </w:t>
      </w:r>
      <w:r w:rsidRPr="007729E6">
        <w:t xml:space="preserve">The Performance Plan is to be updated during every Annual Performance Review or as required throughout the course of the financial </w:t>
      </w:r>
      <w:r>
        <w:t xml:space="preserve">or performance </w:t>
      </w:r>
      <w:r w:rsidRPr="007729E6">
        <w:t>year.</w:t>
      </w:r>
    </w:p>
    <w:p w14:paraId="52F1BBB1" w14:textId="77777777" w:rsidR="006342F7" w:rsidRPr="007729E6" w:rsidRDefault="006342F7" w:rsidP="006342F7">
      <w:r>
        <w:t>Staff</w:t>
      </w:r>
      <w:r w:rsidRPr="007729E6">
        <w:t xml:space="preserve"> should initially draft their own Performance Plan and then arrange a discussion with their Manager so that the Plan can be agreed and finalised. If a situation occurs in which the </w:t>
      </w:r>
      <w:r>
        <w:t>staff member</w:t>
      </w:r>
      <w:r w:rsidRPr="007729E6">
        <w:t xml:space="preserve"> and Manager are unable to come to an agreement, both the </w:t>
      </w:r>
      <w:r>
        <w:t>staff member</w:t>
      </w:r>
      <w:r w:rsidRPr="007729E6">
        <w:t xml:space="preserve"> and the Manager should attach a memo outlining their position and forward the Performance Plan to the next-in-line Manager for a final decision.</w:t>
      </w:r>
    </w:p>
    <w:p w14:paraId="1EBA4E65" w14:textId="77777777" w:rsidR="006342F7" w:rsidRDefault="006342F7" w:rsidP="006342F7">
      <w:r w:rsidRPr="007729E6">
        <w:t xml:space="preserve">The Performance Plan should outline goals and objectives for the following </w:t>
      </w:r>
      <w:r>
        <w:t>12-</w:t>
      </w:r>
      <w:r w:rsidRPr="007729E6">
        <w:t>month period</w:t>
      </w:r>
      <w:r>
        <w:t>. I</w:t>
      </w:r>
      <w:r w:rsidRPr="007729E6">
        <w:t>t is each Manager</w:t>
      </w:r>
      <w:r>
        <w:t>’</w:t>
      </w:r>
      <w:r w:rsidRPr="007729E6">
        <w:t>s responsibility to ensure that these are in line with the business plan.</w:t>
      </w:r>
      <w:r>
        <w:t xml:space="preserve"> </w:t>
      </w:r>
      <w:r w:rsidRPr="007729E6">
        <w:t xml:space="preserve">Each objective should have targets and measures documented, to </w:t>
      </w:r>
      <w:r>
        <w:t>allow</w:t>
      </w:r>
      <w:r w:rsidRPr="007729E6">
        <w:t xml:space="preserve"> accurate assessment.</w:t>
      </w:r>
      <w:r>
        <w:t xml:space="preserve"> </w:t>
      </w:r>
      <w:r w:rsidRPr="007729E6">
        <w:t xml:space="preserve"> </w:t>
      </w:r>
    </w:p>
    <w:p w14:paraId="6C5E2B0A" w14:textId="77777777" w:rsidR="006342F7" w:rsidRDefault="006342F7" w:rsidP="006342F7">
      <w:r w:rsidRPr="007729E6">
        <w:t>The Performance Plan will also include an agreement of what competencies are to be demonstrated in the role.</w:t>
      </w:r>
      <w:r>
        <w:t xml:space="preserve"> </w:t>
      </w:r>
    </w:p>
    <w:p w14:paraId="4755C55A" w14:textId="77777777" w:rsidR="006342F7" w:rsidRPr="006342F7" w:rsidRDefault="006342F7" w:rsidP="006342F7">
      <w:pPr>
        <w:rPr>
          <w:b/>
          <w:i/>
        </w:rPr>
      </w:pPr>
      <w:r w:rsidRPr="006342F7">
        <w:rPr>
          <w:b/>
          <w:i/>
        </w:rPr>
        <w:t>Development Plan</w:t>
      </w:r>
    </w:p>
    <w:p w14:paraId="4080DD58" w14:textId="77777777" w:rsidR="006342F7" w:rsidRDefault="006342F7" w:rsidP="006342F7">
      <w:r w:rsidRPr="007729E6">
        <w:t>During the Annual Review process, or the first month of commencing employment</w:t>
      </w:r>
      <w:r>
        <w:t>,</w:t>
      </w:r>
      <w:r w:rsidRPr="007729E6">
        <w:t xml:space="preserve"> each </w:t>
      </w:r>
      <w:r>
        <w:t>staff member</w:t>
      </w:r>
      <w:r w:rsidRPr="007729E6">
        <w:t xml:space="preserve"> </w:t>
      </w:r>
      <w:r>
        <w:t>should</w:t>
      </w:r>
      <w:r w:rsidRPr="007729E6">
        <w:t xml:space="preserve"> have a Development Plan established.</w:t>
      </w:r>
      <w:r>
        <w:t xml:space="preserve"> </w:t>
      </w:r>
      <w:r w:rsidRPr="007729E6">
        <w:t xml:space="preserve">The Development Plan discussion should review the individual’s development over the previous </w:t>
      </w:r>
      <w:r>
        <w:t>12</w:t>
      </w:r>
      <w:r w:rsidRPr="007729E6">
        <w:t xml:space="preserve"> months and outline the individual’s broad career directions and development priorities for the following </w:t>
      </w:r>
      <w:r>
        <w:t>12</w:t>
      </w:r>
      <w:r w:rsidRPr="007729E6">
        <w:t xml:space="preserve"> months.</w:t>
      </w:r>
      <w:r>
        <w:t xml:space="preserve"> </w:t>
      </w:r>
    </w:p>
    <w:p w14:paraId="2AB85608" w14:textId="77777777" w:rsidR="006342F7" w:rsidRDefault="006342F7" w:rsidP="006342F7">
      <w:r w:rsidRPr="007729E6">
        <w:t>The Manager should consider what skills, knowledge and competencies are required to achieve the objectives outlined in the Performance Plan, and to close the gap on current and planned competencies.</w:t>
      </w:r>
      <w:r>
        <w:t xml:space="preserve"> </w:t>
      </w:r>
    </w:p>
    <w:p w14:paraId="7CC93B4F" w14:textId="77777777" w:rsidR="006342F7" w:rsidRPr="007729E6" w:rsidRDefault="006342F7" w:rsidP="006342F7"/>
    <w:p w14:paraId="4EF52DB3" w14:textId="77777777" w:rsidR="006342F7" w:rsidRPr="006342F7" w:rsidRDefault="006342F7" w:rsidP="006342F7">
      <w:pPr>
        <w:rPr>
          <w:b/>
          <w:i/>
        </w:rPr>
      </w:pPr>
      <w:r w:rsidRPr="006342F7">
        <w:rPr>
          <w:b/>
          <w:i/>
        </w:rPr>
        <w:lastRenderedPageBreak/>
        <w:t>Annual Review</w:t>
      </w:r>
    </w:p>
    <w:p w14:paraId="2EE70A5D" w14:textId="77777777" w:rsidR="006342F7" w:rsidRDefault="006342F7" w:rsidP="006342F7">
      <w:r w:rsidRPr="007729E6">
        <w:t xml:space="preserve">Each year in the first six weeks of the new financial </w:t>
      </w:r>
      <w:r>
        <w:t xml:space="preserve">or performance year, </w:t>
      </w:r>
      <w:r w:rsidRPr="007729E6">
        <w:t xml:space="preserve">Managers must complete an Annual Performance Review interview with their </w:t>
      </w:r>
      <w:r>
        <w:t>staff</w:t>
      </w:r>
      <w:r w:rsidRPr="007729E6">
        <w:t xml:space="preserve">. </w:t>
      </w:r>
    </w:p>
    <w:p w14:paraId="70855F8F" w14:textId="77777777" w:rsidR="006342F7" w:rsidRPr="007729E6" w:rsidRDefault="006342F7" w:rsidP="006342F7">
      <w:r>
        <w:t>T</w:t>
      </w:r>
      <w:r w:rsidRPr="007729E6">
        <w:t xml:space="preserve">he Manager must review the </w:t>
      </w:r>
      <w:r>
        <w:t>staff member</w:t>
      </w:r>
      <w:r w:rsidRPr="007729E6">
        <w:t>’s performance against his or her agreed performance objectives, targets and measures, as well as performance against the agreed competency levels.</w:t>
      </w:r>
    </w:p>
    <w:p w14:paraId="47AFDF9E" w14:textId="77777777" w:rsidR="006342F7" w:rsidRPr="007729E6" w:rsidRDefault="006342F7" w:rsidP="006342F7">
      <w:r w:rsidRPr="007729E6">
        <w:t xml:space="preserve">The individual’s agreed performance objectives and competencies should be reviewed against the </w:t>
      </w:r>
      <w:r>
        <w:t>set</w:t>
      </w:r>
      <w:r w:rsidRPr="007729E6">
        <w:t xml:space="preserve"> performance ratings</w:t>
      </w:r>
      <w:r>
        <w:t>.</w:t>
      </w:r>
    </w:p>
    <w:p w14:paraId="4122952D" w14:textId="77777777" w:rsidR="006342F7" w:rsidRDefault="006342F7" w:rsidP="006342F7">
      <w:r>
        <w:t>T</w:t>
      </w:r>
      <w:r w:rsidRPr="007729E6">
        <w:t>o ensure a degree of objectivity is apparent throughout the review process, the “next-in-line” Manager will continue to be involved in the review process and must agree with the review and sign it off.</w:t>
      </w:r>
    </w:p>
    <w:p w14:paraId="32AD83CE" w14:textId="77777777" w:rsidR="006342F7" w:rsidRPr="006342F7" w:rsidRDefault="006342F7" w:rsidP="006342F7">
      <w:pPr>
        <w:rPr>
          <w:b/>
        </w:rPr>
      </w:pPr>
      <w:r w:rsidRPr="006342F7">
        <w:rPr>
          <w:b/>
        </w:rPr>
        <w:t>Link to Salary Review Process</w:t>
      </w:r>
    </w:p>
    <w:p w14:paraId="45A65465" w14:textId="77777777" w:rsidR="006342F7" w:rsidRPr="007729E6" w:rsidRDefault="006342F7" w:rsidP="006342F7">
      <w:r w:rsidRPr="007729E6">
        <w:t xml:space="preserve">The Annual Performance Review process </w:t>
      </w:r>
      <w:r>
        <w:t xml:space="preserve">can be </w:t>
      </w:r>
      <w:r w:rsidRPr="007729E6">
        <w:t>linked to the salary review process.</w:t>
      </w:r>
      <w:r>
        <w:t xml:space="preserve"> </w:t>
      </w:r>
    </w:p>
    <w:p w14:paraId="19008960" w14:textId="77777777" w:rsidR="006342F7" w:rsidRPr="00E223ED" w:rsidRDefault="006342F7" w:rsidP="006342F7">
      <w:r>
        <w:t xml:space="preserve">People should be rewarded </w:t>
      </w:r>
      <w:proofErr w:type="gramStart"/>
      <w:r>
        <w:t>on the basis of</w:t>
      </w:r>
      <w:proofErr w:type="gramEnd"/>
      <w:r>
        <w:t xml:space="preserve"> their contribution to the organisation though either an annualised salary adjustment (increase in base pay) or a one-off reward – e.g. bonuses, plaques, lunches, certificates, etc.</w:t>
      </w:r>
    </w:p>
    <w:p w14:paraId="0C83322F" w14:textId="77777777" w:rsidR="006342F7" w:rsidRDefault="006342F7" w:rsidP="00773F33">
      <w:pPr>
        <w:pStyle w:val="Heading2"/>
      </w:pPr>
    </w:p>
    <w:p w14:paraId="0ABE22A8" w14:textId="021F7975" w:rsidR="00ED1D93" w:rsidRPr="00B904F7" w:rsidRDefault="00ED1D93" w:rsidP="00773F33">
      <w:pPr>
        <w:pStyle w:val="Heading2"/>
      </w:pPr>
      <w:r w:rsidRPr="00B904F7">
        <w:t>Related Documents</w:t>
      </w:r>
    </w:p>
    <w:p w14:paraId="3B4437F6" w14:textId="33DE657D" w:rsidR="00ED1D93" w:rsidRDefault="00ED1D93" w:rsidP="006342F7">
      <w:pPr>
        <w:pStyle w:val="ListParagraph"/>
        <w:numPr>
          <w:ilvl w:val="0"/>
          <w:numId w:val="8"/>
        </w:numPr>
      </w:pPr>
      <w:r w:rsidRPr="00775403">
        <w:t>Staff Recruitment Policy</w:t>
      </w:r>
    </w:p>
    <w:p w14:paraId="4323A34C" w14:textId="4E600BC5" w:rsidR="00ED1D93" w:rsidRDefault="006342F7" w:rsidP="006342F7">
      <w:pPr>
        <w:pStyle w:val="ListParagraph"/>
        <w:numPr>
          <w:ilvl w:val="0"/>
          <w:numId w:val="8"/>
        </w:numPr>
      </w:pPr>
      <w:r w:rsidRPr="006342F7">
        <w:t>Professional Development Policy</w:t>
      </w:r>
    </w:p>
    <w:p w14:paraId="70EAFE02" w14:textId="77777777" w:rsidR="006342F7" w:rsidRDefault="006342F7" w:rsidP="00773F33">
      <w:pPr>
        <w:pStyle w:val="Heading2"/>
      </w:pPr>
    </w:p>
    <w:p w14:paraId="493C66A9" w14:textId="46A63278" w:rsidR="00ED1D93" w:rsidRPr="00B904F7" w:rsidRDefault="00ED1D93" w:rsidP="00773F33">
      <w:pPr>
        <w:pStyle w:val="Heading2"/>
      </w:pPr>
      <w:r w:rsidRPr="00B904F7">
        <w:t>Authorisation</w:t>
      </w:r>
    </w:p>
    <w:p w14:paraId="38D650EE" w14:textId="42EBCE7D" w:rsidR="00ED1D93" w:rsidRDefault="00ED1D93">
      <w:bookmarkStart w:id="2" w:name="_Hlk16151244"/>
      <w:r>
        <w:rPr>
          <w:noProof/>
          <w:color w:val="808080"/>
        </w:rPr>
        <w:drawing>
          <wp:inline distT="0" distB="0" distL="0" distR="0" wp14:anchorId="5F8220C2" wp14:editId="2158AFE0">
            <wp:extent cx="952500" cy="1126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an_Mata_signature.png"/>
                    <pic:cNvPicPr/>
                  </pic:nvPicPr>
                  <pic:blipFill>
                    <a:blip r:embed="rId9">
                      <a:extLst>
                        <a:ext uri="{28A0092B-C50C-407E-A947-70E740481C1C}">
                          <a14:useLocalDpi xmlns:a14="http://schemas.microsoft.com/office/drawing/2010/main" val="0"/>
                        </a:ext>
                      </a:extLst>
                    </a:blip>
                    <a:stretch>
                      <a:fillRect/>
                    </a:stretch>
                  </pic:blipFill>
                  <pic:spPr>
                    <a:xfrm>
                      <a:off x="0" y="0"/>
                      <a:ext cx="960296" cy="1135655"/>
                    </a:xfrm>
                    <a:prstGeom prst="rect">
                      <a:avLst/>
                    </a:prstGeom>
                  </pic:spPr>
                </pic:pic>
              </a:graphicData>
            </a:graphic>
          </wp:inline>
        </w:drawing>
      </w:r>
      <w:r>
        <w:br/>
      </w:r>
      <w:r>
        <w:rPr>
          <w:color w:val="808080"/>
        </w:rPr>
        <w:br/>
      </w:r>
      <w:r w:rsidRPr="00F4599F">
        <w:t xml:space="preserve">Helen </w:t>
      </w:r>
      <w:r>
        <w:t>Omondi</w:t>
      </w:r>
      <w:r w:rsidRPr="00F4599F">
        <w:br/>
      </w:r>
      <w:r>
        <w:fldChar w:fldCharType="begin"/>
      </w:r>
      <w:r>
        <w:instrText xml:space="preserve"> DATE \@ "d MMMM yyyy" </w:instrText>
      </w:r>
      <w:r>
        <w:fldChar w:fldCharType="separate"/>
      </w:r>
      <w:r w:rsidR="00A14264">
        <w:rPr>
          <w:noProof/>
        </w:rPr>
        <w:t>4 December 2019</w:t>
      </w:r>
      <w:r>
        <w:fldChar w:fldCharType="end"/>
      </w:r>
      <w:bookmarkEnd w:id="2"/>
    </w:p>
    <w:sectPr w:rsidR="00ED1D9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EB96E" w14:textId="77777777" w:rsidR="00B656C2" w:rsidRDefault="00B656C2" w:rsidP="00B656C2">
      <w:pPr>
        <w:spacing w:before="0" w:after="0" w:line="240" w:lineRule="auto"/>
      </w:pPr>
      <w:r>
        <w:separator/>
      </w:r>
    </w:p>
  </w:endnote>
  <w:endnote w:type="continuationSeparator" w:id="0">
    <w:p w14:paraId="6E71A8E2" w14:textId="77777777" w:rsidR="00B656C2" w:rsidRDefault="00B656C2" w:rsidP="00B656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343BA" w14:textId="77777777" w:rsidR="00A14264" w:rsidRDefault="00A14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463352"/>
      <w:docPartObj>
        <w:docPartGallery w:val="Page Numbers (Bottom of Page)"/>
        <w:docPartUnique/>
      </w:docPartObj>
    </w:sdtPr>
    <w:sdtEndPr>
      <w:rPr>
        <w:noProof/>
      </w:rPr>
    </w:sdtEndPr>
    <w:sdtContent>
      <w:p w14:paraId="53A6D7C5" w14:textId="0B5F8AE6" w:rsidR="00CD2078" w:rsidRDefault="00CD2078">
        <w:pPr>
          <w:pStyle w:val="Footer"/>
          <w:jc w:val="right"/>
        </w:pPr>
        <w:r w:rsidRPr="00CD2078">
          <w:rPr>
            <w:color w:val="767171" w:themeColor="background2" w:themeShade="80"/>
            <w:sz w:val="18"/>
            <w:szCs w:val="18"/>
          </w:rPr>
          <w:fldChar w:fldCharType="begin"/>
        </w:r>
        <w:r w:rsidRPr="00CD2078">
          <w:rPr>
            <w:color w:val="767171" w:themeColor="background2" w:themeShade="80"/>
            <w:sz w:val="18"/>
            <w:szCs w:val="18"/>
          </w:rPr>
          <w:instrText xml:space="preserve"> PAGE   \* MERGEFORMAT </w:instrText>
        </w:r>
        <w:r w:rsidRPr="00CD2078">
          <w:rPr>
            <w:color w:val="767171" w:themeColor="background2" w:themeShade="80"/>
            <w:sz w:val="18"/>
            <w:szCs w:val="18"/>
          </w:rPr>
          <w:fldChar w:fldCharType="separate"/>
        </w:r>
        <w:r w:rsidRPr="00CD2078">
          <w:rPr>
            <w:noProof/>
            <w:color w:val="767171" w:themeColor="background2" w:themeShade="80"/>
            <w:sz w:val="18"/>
            <w:szCs w:val="18"/>
          </w:rPr>
          <w:t>2</w:t>
        </w:r>
        <w:r w:rsidRPr="00CD2078">
          <w:rPr>
            <w:noProof/>
            <w:color w:val="767171" w:themeColor="background2" w:themeShade="80"/>
            <w:sz w:val="18"/>
            <w:szCs w:val="18"/>
          </w:rPr>
          <w:fldChar w:fldCharType="end"/>
        </w:r>
      </w:p>
    </w:sdtContent>
  </w:sdt>
  <w:p w14:paraId="7A8890E8" w14:textId="07F93CA1" w:rsidR="00CD2078" w:rsidRPr="00CD2078" w:rsidRDefault="00CD2078">
    <w:pPr>
      <w:pStyle w:val="Footer"/>
      <w:rPr>
        <w:color w:val="AEAAAA" w:themeColor="background2" w:themeShade="BF"/>
      </w:rPr>
    </w:pPr>
  </w:p>
  <w:p w14:paraId="7B5EF2CA" w14:textId="178A02D3" w:rsidR="00EA6190" w:rsidRPr="009D30E8" w:rsidRDefault="009D30E8" w:rsidP="009D30E8">
    <w:pPr>
      <w:pStyle w:val="Footer"/>
      <w:jc w:val="both"/>
      <w:rPr>
        <w:color w:val="7F7F7F"/>
        <w:sz w:val="16"/>
        <w:szCs w:val="16"/>
      </w:rPr>
    </w:pPr>
    <w:r>
      <w:rPr>
        <w:b/>
        <w:bCs/>
        <w:color w:val="7F7F7F"/>
        <w:sz w:val="20"/>
        <w:szCs w:val="20"/>
      </w:rPr>
      <w:t>Policies</w:t>
    </w:r>
    <w:r>
      <w:rPr>
        <w:color w:val="7F7F7F"/>
        <w:sz w:val="20"/>
        <w:szCs w:val="20"/>
      </w:rPr>
      <w:t xml:space="preserve"> can be established or altered only by the Board: </w:t>
    </w:r>
    <w:r>
      <w:rPr>
        <w:b/>
        <w:bCs/>
        <w:color w:val="7F7F7F"/>
        <w:sz w:val="20"/>
        <w:szCs w:val="20"/>
      </w:rPr>
      <w:t>Procedures</w:t>
    </w:r>
    <w:r>
      <w:rPr>
        <w:color w:val="7F7F7F"/>
        <w:sz w:val="20"/>
        <w:szCs w:val="20"/>
      </w:rPr>
      <w:t xml:space="preserve"> may be altered by the CEO.</w:t>
    </w:r>
    <w:r w:rsidRPr="00B904F7">
      <w:rPr>
        <w:sz w:val="20"/>
        <w:szCs w:val="20"/>
      </w:rPr>
      <w:br/>
    </w:r>
    <w:r w:rsidRPr="00B904F7">
      <w:rPr>
        <w:sz w:val="20"/>
        <w:szCs w:val="20"/>
      </w:rPr>
      <w:br/>
    </w:r>
    <w:r>
      <w:rPr>
        <w:color w:val="7F7F7F"/>
        <w:sz w:val="16"/>
        <w:szCs w:val="16"/>
      </w:rPr>
      <w:t>DISCLAIMER: While all care has been taken in the preparation of this material, no responsibility is accepted by the author(s) or </w:t>
    </w:r>
    <w:proofErr w:type="spellStart"/>
    <w:r>
      <w:rPr>
        <w:color w:val="7F7F7F"/>
        <w:sz w:val="16"/>
        <w:szCs w:val="16"/>
      </w:rPr>
      <w:t>Gentown</w:t>
    </w:r>
    <w:proofErr w:type="spellEnd"/>
    <w:r>
      <w:rPr>
        <w:color w:val="7F7F7F"/>
        <w:sz w:val="16"/>
        <w:szCs w:val="16"/>
      </w:rPr>
      <w:t xml:space="preserve"> Community &amp; Business Hub (GCBH), its staff, volunteers or partners, for any errors, omissions or inaccuracies. The material provided in this resource has been prepared to provide general information only. It is not intended to be relied upon or be a substitute for legal or other professional advice. No responsibility can be accepted by the author(s) or GCBH or its partners for any known or unknown consequences that may result from reliance on any information provided in this publication.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1AF9C" w14:textId="77777777" w:rsidR="00A14264" w:rsidRDefault="00A14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57852" w14:textId="77777777" w:rsidR="00B656C2" w:rsidRDefault="00B656C2" w:rsidP="00B656C2">
      <w:pPr>
        <w:spacing w:before="0" w:after="0" w:line="240" w:lineRule="auto"/>
      </w:pPr>
      <w:r>
        <w:separator/>
      </w:r>
    </w:p>
  </w:footnote>
  <w:footnote w:type="continuationSeparator" w:id="0">
    <w:p w14:paraId="7C56C38D" w14:textId="77777777" w:rsidR="00B656C2" w:rsidRDefault="00B656C2" w:rsidP="00B656C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428CC" w14:textId="77777777" w:rsidR="00A14264" w:rsidRDefault="00A14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1137" w14:textId="7BEAD0C5" w:rsidR="00CD2078" w:rsidRPr="00CD2078" w:rsidRDefault="00A14264" w:rsidP="00CD2078">
    <w:pPr>
      <w:pStyle w:val="Footer"/>
      <w:ind w:left="720"/>
      <w:jc w:val="right"/>
      <w:rPr>
        <w:color w:val="AEAAAA" w:themeColor="background2" w:themeShade="BF"/>
      </w:rPr>
    </w:pPr>
    <w:r>
      <w:rPr>
        <w:noProof/>
      </w:rPr>
      <w:drawing>
        <wp:anchor distT="0" distB="0" distL="114300" distR="114300" simplePos="0" relativeHeight="251659264" behindDoc="1" locked="0" layoutInCell="1" allowOverlap="1" wp14:anchorId="7A580CA0" wp14:editId="1EE94818">
          <wp:simplePos x="0" y="0"/>
          <wp:positionH relativeFrom="margin">
            <wp:posOffset>0</wp:posOffset>
          </wp:positionH>
          <wp:positionV relativeFrom="paragraph">
            <wp:posOffset>-635</wp:posOffset>
          </wp:positionV>
          <wp:extent cx="1576800" cy="425471"/>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01.jpg"/>
                  <pic:cNvPicPr/>
                </pic:nvPicPr>
                <pic:blipFill>
                  <a:blip r:embed="rId1">
                    <a:extLst>
                      <a:ext uri="{28A0092B-C50C-407E-A947-70E740481C1C}">
                        <a14:useLocalDpi xmlns:a14="http://schemas.microsoft.com/office/drawing/2010/main" val="0"/>
                      </a:ext>
                    </a:extLst>
                  </a:blip>
                  <a:stretch>
                    <a:fillRect/>
                  </a:stretch>
                </pic:blipFill>
                <pic:spPr>
                  <a:xfrm>
                    <a:off x="0" y="0"/>
                    <a:ext cx="1576800" cy="425471"/>
                  </a:xfrm>
                  <a:prstGeom prst="rect">
                    <a:avLst/>
                  </a:prstGeom>
                </pic:spPr>
              </pic:pic>
            </a:graphicData>
          </a:graphic>
          <wp14:sizeRelH relativeFrom="margin">
            <wp14:pctWidth>0</wp14:pctWidth>
          </wp14:sizeRelH>
          <wp14:sizeRelV relativeFrom="margin">
            <wp14:pctHeight>0</wp14:pctHeight>
          </wp14:sizeRelV>
        </wp:anchor>
      </w:drawing>
    </w:r>
    <w:r w:rsidR="00CD2078" w:rsidRPr="00CD2078">
      <w:rPr>
        <w:color w:val="AEAAAA" w:themeColor="background2" w:themeShade="BF"/>
      </w:rPr>
      <w:t>Policies and procedures</w:t>
    </w:r>
  </w:p>
  <w:p w14:paraId="4C7472AF" w14:textId="57C2DA63" w:rsidR="00B656C2" w:rsidRDefault="00B656C2">
    <w:pPr>
      <w:pStyle w:val="Header"/>
    </w:pPr>
  </w:p>
  <w:p w14:paraId="141E07AC" w14:textId="77777777" w:rsidR="00EA6190" w:rsidRDefault="00EA6190">
    <w:bookmarkStart w:id="3" w:name="_GoBack"/>
    <w:bookmarkEnd w:id="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7F620" w14:textId="77777777" w:rsidR="00A14264" w:rsidRDefault="00A14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85AAA"/>
    <w:multiLevelType w:val="hybridMultilevel"/>
    <w:tmpl w:val="DC30B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C1D762D"/>
    <w:multiLevelType w:val="hybridMultilevel"/>
    <w:tmpl w:val="2FFC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0532A"/>
    <w:multiLevelType w:val="hybridMultilevel"/>
    <w:tmpl w:val="75C8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FE5E86"/>
    <w:multiLevelType w:val="hybridMultilevel"/>
    <w:tmpl w:val="D960EE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9937A6"/>
    <w:multiLevelType w:val="hybridMultilevel"/>
    <w:tmpl w:val="59C8B17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E425E83"/>
    <w:multiLevelType w:val="hybridMultilevel"/>
    <w:tmpl w:val="421CB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749C5"/>
    <w:multiLevelType w:val="hybridMultilevel"/>
    <w:tmpl w:val="95229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FF041D"/>
    <w:multiLevelType w:val="hybridMultilevel"/>
    <w:tmpl w:val="F2AC7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6"/>
  </w:num>
  <w:num w:numId="5">
    <w:abstractNumId w:val="7"/>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B05"/>
    <w:rsid w:val="00015BB2"/>
    <w:rsid w:val="00030650"/>
    <w:rsid w:val="000756E8"/>
    <w:rsid w:val="00075C5E"/>
    <w:rsid w:val="00084AC3"/>
    <w:rsid w:val="00087FF9"/>
    <w:rsid w:val="000C4F79"/>
    <w:rsid w:val="000E6224"/>
    <w:rsid w:val="000F04D4"/>
    <w:rsid w:val="0014360D"/>
    <w:rsid w:val="001B35CB"/>
    <w:rsid w:val="001C68B1"/>
    <w:rsid w:val="001D53B3"/>
    <w:rsid w:val="001E4D53"/>
    <w:rsid w:val="00210741"/>
    <w:rsid w:val="00213F77"/>
    <w:rsid w:val="0022516F"/>
    <w:rsid w:val="002A0F0D"/>
    <w:rsid w:val="002A1B8D"/>
    <w:rsid w:val="002F5D39"/>
    <w:rsid w:val="003332BB"/>
    <w:rsid w:val="0033457B"/>
    <w:rsid w:val="003450B0"/>
    <w:rsid w:val="0038650E"/>
    <w:rsid w:val="00392133"/>
    <w:rsid w:val="003A2184"/>
    <w:rsid w:val="003C7CC6"/>
    <w:rsid w:val="003F04B0"/>
    <w:rsid w:val="003F1A13"/>
    <w:rsid w:val="004045E1"/>
    <w:rsid w:val="00404F44"/>
    <w:rsid w:val="004135C1"/>
    <w:rsid w:val="004226FB"/>
    <w:rsid w:val="004255B5"/>
    <w:rsid w:val="00432751"/>
    <w:rsid w:val="00444F4B"/>
    <w:rsid w:val="00445D69"/>
    <w:rsid w:val="00485EAF"/>
    <w:rsid w:val="004A4685"/>
    <w:rsid w:val="004B1B7E"/>
    <w:rsid w:val="004B31C5"/>
    <w:rsid w:val="004B6339"/>
    <w:rsid w:val="004D34E2"/>
    <w:rsid w:val="0050373C"/>
    <w:rsid w:val="00511711"/>
    <w:rsid w:val="005148A4"/>
    <w:rsid w:val="00530FD6"/>
    <w:rsid w:val="00575013"/>
    <w:rsid w:val="005A7152"/>
    <w:rsid w:val="005E0408"/>
    <w:rsid w:val="005F433C"/>
    <w:rsid w:val="005F562B"/>
    <w:rsid w:val="006078C2"/>
    <w:rsid w:val="00623675"/>
    <w:rsid w:val="006274E7"/>
    <w:rsid w:val="006342F7"/>
    <w:rsid w:val="00651560"/>
    <w:rsid w:val="00663C54"/>
    <w:rsid w:val="006845F4"/>
    <w:rsid w:val="006A0492"/>
    <w:rsid w:val="006F5379"/>
    <w:rsid w:val="00731CBB"/>
    <w:rsid w:val="00733B80"/>
    <w:rsid w:val="00773F33"/>
    <w:rsid w:val="007B2660"/>
    <w:rsid w:val="007C7AD1"/>
    <w:rsid w:val="007D2749"/>
    <w:rsid w:val="007D7077"/>
    <w:rsid w:val="007D7DFE"/>
    <w:rsid w:val="00843593"/>
    <w:rsid w:val="00853C82"/>
    <w:rsid w:val="00854EA0"/>
    <w:rsid w:val="00865265"/>
    <w:rsid w:val="00875C8C"/>
    <w:rsid w:val="008D39CD"/>
    <w:rsid w:val="008D4AB3"/>
    <w:rsid w:val="008E1293"/>
    <w:rsid w:val="00902A90"/>
    <w:rsid w:val="00906CEE"/>
    <w:rsid w:val="009232E6"/>
    <w:rsid w:val="00926126"/>
    <w:rsid w:val="00975520"/>
    <w:rsid w:val="00983A94"/>
    <w:rsid w:val="00997D9F"/>
    <w:rsid w:val="009B4896"/>
    <w:rsid w:val="009D30E8"/>
    <w:rsid w:val="009E5312"/>
    <w:rsid w:val="009F18FD"/>
    <w:rsid w:val="00A02201"/>
    <w:rsid w:val="00A14264"/>
    <w:rsid w:val="00A16AB2"/>
    <w:rsid w:val="00A8501B"/>
    <w:rsid w:val="00A86854"/>
    <w:rsid w:val="00A95E56"/>
    <w:rsid w:val="00AA3AE2"/>
    <w:rsid w:val="00AA51C7"/>
    <w:rsid w:val="00AD1262"/>
    <w:rsid w:val="00AE4E6B"/>
    <w:rsid w:val="00AF2C93"/>
    <w:rsid w:val="00B22B0C"/>
    <w:rsid w:val="00B23271"/>
    <w:rsid w:val="00B24636"/>
    <w:rsid w:val="00B523BD"/>
    <w:rsid w:val="00B656C2"/>
    <w:rsid w:val="00BB1066"/>
    <w:rsid w:val="00BC09B7"/>
    <w:rsid w:val="00C373D2"/>
    <w:rsid w:val="00C831A8"/>
    <w:rsid w:val="00C95A00"/>
    <w:rsid w:val="00CA69A4"/>
    <w:rsid w:val="00CA6EB1"/>
    <w:rsid w:val="00CA7601"/>
    <w:rsid w:val="00CD0496"/>
    <w:rsid w:val="00CD2078"/>
    <w:rsid w:val="00CE2907"/>
    <w:rsid w:val="00CE7AF3"/>
    <w:rsid w:val="00CF0116"/>
    <w:rsid w:val="00D56E0A"/>
    <w:rsid w:val="00D577DD"/>
    <w:rsid w:val="00D70186"/>
    <w:rsid w:val="00E076F2"/>
    <w:rsid w:val="00E21F4D"/>
    <w:rsid w:val="00E23C27"/>
    <w:rsid w:val="00E64741"/>
    <w:rsid w:val="00E7300E"/>
    <w:rsid w:val="00EA3628"/>
    <w:rsid w:val="00EA6190"/>
    <w:rsid w:val="00ED1D93"/>
    <w:rsid w:val="00ED55E4"/>
    <w:rsid w:val="00EE41F9"/>
    <w:rsid w:val="00EF310F"/>
    <w:rsid w:val="00EF653C"/>
    <w:rsid w:val="00F01D2A"/>
    <w:rsid w:val="00F10AD9"/>
    <w:rsid w:val="00F16716"/>
    <w:rsid w:val="00F3746E"/>
    <w:rsid w:val="00F41829"/>
    <w:rsid w:val="00F51B62"/>
    <w:rsid w:val="00F55F96"/>
    <w:rsid w:val="00F605B4"/>
    <w:rsid w:val="00F73C58"/>
    <w:rsid w:val="00F85B05"/>
    <w:rsid w:val="00FB3E9C"/>
    <w:rsid w:val="00FD7C4C"/>
    <w:rsid w:val="00FE53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B76A7C1"/>
  <w15:chartTrackingRefBased/>
  <w15:docId w15:val="{0A394344-E16D-42E2-ADEE-3F810B24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93"/>
    <w:pPr>
      <w:spacing w:before="240" w:after="240"/>
    </w:pPr>
    <w:rPr>
      <w:rFonts w:ascii="Arial" w:hAnsi="Arial"/>
    </w:rPr>
  </w:style>
  <w:style w:type="paragraph" w:styleId="Heading1">
    <w:name w:val="heading 1"/>
    <w:basedOn w:val="Normal"/>
    <w:next w:val="Normal"/>
    <w:link w:val="Heading1Char"/>
    <w:autoRedefine/>
    <w:uiPriority w:val="9"/>
    <w:qFormat/>
    <w:rsid w:val="008E1293"/>
    <w:pPr>
      <w:keepNext/>
      <w:keepLines/>
      <w:spacing w:after="0"/>
      <w:outlineLvl w:val="0"/>
    </w:pPr>
    <w:rPr>
      <w:rFonts w:ascii="Arial Black" w:eastAsiaTheme="majorEastAsia" w:hAnsi="Arial Black" w:cstheme="majorBidi"/>
      <w:color w:val="001E45"/>
      <w:sz w:val="44"/>
      <w:szCs w:val="32"/>
    </w:rPr>
  </w:style>
  <w:style w:type="paragraph" w:styleId="Heading2">
    <w:name w:val="heading 2"/>
    <w:basedOn w:val="Normal"/>
    <w:next w:val="Normal"/>
    <w:link w:val="Heading2Char"/>
    <w:autoRedefine/>
    <w:uiPriority w:val="9"/>
    <w:unhideWhenUsed/>
    <w:qFormat/>
    <w:rsid w:val="00773F33"/>
    <w:pPr>
      <w:keepNext/>
      <w:keepLines/>
      <w:spacing w:before="40" w:after="0"/>
      <w:outlineLvl w:val="1"/>
    </w:pPr>
    <w:rPr>
      <w:rFonts w:ascii="Arial Bold" w:eastAsiaTheme="majorEastAsia" w:hAnsi="Arial Bold" w:cstheme="majorBidi"/>
      <w:color w:val="001E45"/>
      <w:sz w:val="30"/>
      <w:szCs w:val="26"/>
    </w:rPr>
  </w:style>
  <w:style w:type="paragraph" w:styleId="Heading3">
    <w:name w:val="heading 3"/>
    <w:basedOn w:val="Normal"/>
    <w:next w:val="Normal"/>
    <w:link w:val="Heading3Char"/>
    <w:uiPriority w:val="9"/>
    <w:unhideWhenUsed/>
    <w:qFormat/>
    <w:rsid w:val="00F85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293"/>
    <w:rPr>
      <w:rFonts w:ascii="Arial Black" w:eastAsiaTheme="majorEastAsia" w:hAnsi="Arial Black" w:cstheme="majorBidi"/>
      <w:color w:val="001E45"/>
      <w:sz w:val="44"/>
      <w:szCs w:val="32"/>
    </w:rPr>
  </w:style>
  <w:style w:type="character" w:customStyle="1" w:styleId="Heading2Char">
    <w:name w:val="Heading 2 Char"/>
    <w:basedOn w:val="DefaultParagraphFont"/>
    <w:link w:val="Heading2"/>
    <w:uiPriority w:val="9"/>
    <w:rsid w:val="00773F33"/>
    <w:rPr>
      <w:rFonts w:ascii="Arial Bold" w:eastAsiaTheme="majorEastAsia" w:hAnsi="Arial Bold" w:cstheme="majorBidi"/>
      <w:color w:val="001E45"/>
      <w:sz w:val="30"/>
      <w:szCs w:val="26"/>
    </w:rPr>
  </w:style>
  <w:style w:type="character" w:customStyle="1" w:styleId="Heading3Char">
    <w:name w:val="Heading 3 Char"/>
    <w:basedOn w:val="DefaultParagraphFont"/>
    <w:link w:val="Heading3"/>
    <w:uiPriority w:val="9"/>
    <w:rsid w:val="00F85B0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85B05"/>
    <w:pPr>
      <w:ind w:left="720"/>
      <w:contextualSpacing/>
    </w:pPr>
  </w:style>
  <w:style w:type="character" w:styleId="Hyperlink">
    <w:name w:val="Hyperlink"/>
    <w:basedOn w:val="DefaultParagraphFont"/>
    <w:uiPriority w:val="99"/>
    <w:unhideWhenUsed/>
    <w:rsid w:val="00F85B05"/>
    <w:rPr>
      <w:color w:val="0000FF"/>
      <w:u w:val="single"/>
    </w:rPr>
  </w:style>
  <w:style w:type="character" w:styleId="FollowedHyperlink">
    <w:name w:val="FollowedHyperlink"/>
    <w:basedOn w:val="DefaultParagraphFont"/>
    <w:uiPriority w:val="99"/>
    <w:semiHidden/>
    <w:unhideWhenUsed/>
    <w:rsid w:val="00F85B05"/>
    <w:rPr>
      <w:color w:val="954F72" w:themeColor="followedHyperlink"/>
      <w:u w:val="single"/>
    </w:rPr>
  </w:style>
  <w:style w:type="paragraph" w:styleId="BalloonText">
    <w:name w:val="Balloon Text"/>
    <w:basedOn w:val="Normal"/>
    <w:link w:val="BalloonTextChar"/>
    <w:uiPriority w:val="99"/>
    <w:semiHidden/>
    <w:unhideWhenUsed/>
    <w:rsid w:val="003332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2BB"/>
    <w:rPr>
      <w:rFonts w:ascii="Segoe UI" w:hAnsi="Segoe UI" w:cs="Segoe UI"/>
      <w:sz w:val="18"/>
      <w:szCs w:val="18"/>
    </w:rPr>
  </w:style>
  <w:style w:type="table" w:styleId="TableGrid">
    <w:name w:val="Table Grid"/>
    <w:basedOn w:val="TableNormal"/>
    <w:uiPriority w:val="39"/>
    <w:rsid w:val="005A71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56C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656C2"/>
    <w:rPr>
      <w:rFonts w:ascii="Arial" w:hAnsi="Arial"/>
    </w:rPr>
  </w:style>
  <w:style w:type="paragraph" w:styleId="Footer">
    <w:name w:val="footer"/>
    <w:basedOn w:val="Normal"/>
    <w:link w:val="FooterChar"/>
    <w:uiPriority w:val="99"/>
    <w:unhideWhenUsed/>
    <w:rsid w:val="00B656C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656C2"/>
    <w:rPr>
      <w:rFonts w:ascii="Arial" w:hAnsi="Arial"/>
    </w:rPr>
  </w:style>
  <w:style w:type="table" w:styleId="TableGridLight">
    <w:name w:val="Grid Table Light"/>
    <w:basedOn w:val="TableNormal"/>
    <w:uiPriority w:val="40"/>
    <w:rsid w:val="00CA6E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lainText">
    <w:name w:val="Plain Text"/>
    <w:basedOn w:val="Normal"/>
    <w:link w:val="PlainTextChar"/>
    <w:rsid w:val="009D30E8"/>
    <w:pPr>
      <w:spacing w:before="40" w:after="40" w:line="240" w:lineRule="auto"/>
      <w:contextualSpacing/>
    </w:pPr>
    <w:rPr>
      <w:rFonts w:ascii="Book Antiqua" w:eastAsia="Times New Roman" w:hAnsi="Book Antiqua" w:cs="Times New Roman"/>
      <w:szCs w:val="20"/>
      <w:lang w:eastAsia="x-none"/>
    </w:rPr>
  </w:style>
  <w:style w:type="character" w:customStyle="1" w:styleId="PlainTextChar">
    <w:name w:val="Plain Text Char"/>
    <w:basedOn w:val="DefaultParagraphFont"/>
    <w:link w:val="PlainText"/>
    <w:rsid w:val="009D30E8"/>
    <w:rPr>
      <w:rFonts w:ascii="Book Antiqua" w:eastAsia="Times New Roman" w:hAnsi="Book Antiqua" w:cs="Times New Roman"/>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DF027-F943-4440-B551-5D8961CC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Harding</dc:creator>
  <cp:keywords/>
  <dc:description/>
  <cp:lastModifiedBy>Lawrence Makoona</cp:lastModifiedBy>
  <cp:revision>5</cp:revision>
  <dcterms:created xsi:type="dcterms:W3CDTF">2019-11-06T23:57:00Z</dcterms:created>
  <dcterms:modified xsi:type="dcterms:W3CDTF">2019-12-03T23:38:00Z</dcterms:modified>
</cp:coreProperties>
</file>