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8CE9" w14:textId="11BC26A3" w:rsidR="00AA604B" w:rsidRPr="00AA604B" w:rsidRDefault="00AA604B" w:rsidP="00AA604B">
      <w:pPr>
        <w:pStyle w:val="Heading1"/>
      </w:pPr>
      <w:r w:rsidRPr="00AA604B">
        <w:t xml:space="preserve">Video: </w:t>
      </w:r>
      <w:r w:rsidR="000513AE" w:rsidRPr="000513AE">
        <w:t>Phillip Martin</w:t>
      </w:r>
      <w:r w:rsidR="00CA2385">
        <w:t>’s podcast</w:t>
      </w:r>
    </w:p>
    <w:p w14:paraId="3467F33A" w14:textId="77777777" w:rsidR="00AA604B" w:rsidRDefault="00AA604B" w:rsidP="00AA604B">
      <w:pPr>
        <w:pStyle w:val="Heading2"/>
      </w:pPr>
    </w:p>
    <w:p w14:paraId="3373F3EC" w14:textId="6E7FB5A2" w:rsidR="009D30E8" w:rsidRPr="00AA604B" w:rsidRDefault="00AA604B" w:rsidP="00AA604B">
      <w:pPr>
        <w:pStyle w:val="Heading2"/>
      </w:pPr>
      <w:r w:rsidRPr="00AA604B">
        <w:t>Transcript</w:t>
      </w:r>
    </w:p>
    <w:p w14:paraId="7639F330" w14:textId="77777777" w:rsidR="00D54AE3" w:rsidRDefault="00D54AE3" w:rsidP="00AA604B">
      <w:pPr>
        <w:pStyle w:val="Heading2"/>
      </w:pPr>
    </w:p>
    <w:p w14:paraId="254A0E32" w14:textId="315DDD0A" w:rsidR="008D39CD" w:rsidRPr="00AA604B" w:rsidRDefault="000513AE" w:rsidP="000513AE">
      <w:pPr>
        <w:pStyle w:val="Heading2"/>
      </w:pPr>
      <w:r w:rsidRPr="000513AE">
        <w:rPr>
          <w:sz w:val="22"/>
          <w:szCs w:val="22"/>
          <w:lang w:val="en-AU"/>
        </w:rPr>
        <w:t>Phillip Martin</w:t>
      </w:r>
      <w:r w:rsidR="00AA604B" w:rsidRPr="00AA604B">
        <w:rPr>
          <w:rStyle w:val="normaltextrun"/>
          <w:sz w:val="22"/>
          <w:szCs w:val="22"/>
        </w:rPr>
        <w:t xml:space="preserve">, </w:t>
      </w:r>
      <w:r w:rsidRPr="000513AE">
        <w:rPr>
          <w:sz w:val="22"/>
          <w:szCs w:val="22"/>
          <w:lang w:val="en-AU"/>
        </w:rPr>
        <w:t xml:space="preserve">Human </w:t>
      </w:r>
      <w:r>
        <w:rPr>
          <w:sz w:val="22"/>
          <w:szCs w:val="22"/>
          <w:lang w:val="en-AU"/>
        </w:rPr>
        <w:t>R</w:t>
      </w:r>
      <w:r w:rsidRPr="000513AE">
        <w:rPr>
          <w:sz w:val="22"/>
          <w:szCs w:val="22"/>
          <w:lang w:val="en-AU"/>
        </w:rPr>
        <w:t xml:space="preserve">esources </w:t>
      </w:r>
      <w:r>
        <w:rPr>
          <w:sz w:val="22"/>
          <w:szCs w:val="22"/>
          <w:lang w:val="en-AU"/>
        </w:rPr>
        <w:t>M</w:t>
      </w:r>
      <w:r w:rsidRPr="000513AE">
        <w:rPr>
          <w:sz w:val="22"/>
          <w:szCs w:val="22"/>
          <w:lang w:val="en-AU"/>
        </w:rPr>
        <w:t xml:space="preserve">anager </w:t>
      </w:r>
      <w:r w:rsidR="00AA604B" w:rsidRPr="00AA604B">
        <w:rPr>
          <w:rStyle w:val="normaltextrun"/>
          <w:sz w:val="22"/>
          <w:szCs w:val="22"/>
        </w:rPr>
        <w:t>of </w:t>
      </w:r>
      <w:proofErr w:type="spellStart"/>
      <w:r w:rsidR="00AA604B" w:rsidRPr="00AA604B">
        <w:rPr>
          <w:rStyle w:val="spellingerror"/>
          <w:sz w:val="22"/>
          <w:szCs w:val="22"/>
        </w:rPr>
        <w:t>Gentown</w:t>
      </w:r>
      <w:proofErr w:type="spellEnd"/>
      <w:r w:rsidR="00AA604B" w:rsidRPr="00AA604B">
        <w:rPr>
          <w:rStyle w:val="normaltextrun"/>
          <w:sz w:val="22"/>
          <w:szCs w:val="22"/>
        </w:rPr>
        <w:t> Community and Business Hub speaking</w:t>
      </w:r>
    </w:p>
    <w:p w14:paraId="158AF033" w14:textId="77777777" w:rsidR="00AA604B" w:rsidRDefault="00AA604B" w:rsidP="00AA604B">
      <w:pPr>
        <w:pStyle w:val="paragraph"/>
        <w:spacing w:before="0" w:beforeAutospacing="0" w:after="0" w:afterAutospacing="0"/>
        <w:textAlignment w:val="baseline"/>
        <w:rPr>
          <w:rStyle w:val="normaltextrun"/>
          <w:rFonts w:ascii="Arial" w:hAnsi="Arial" w:cs="Arial"/>
          <w:sz w:val="22"/>
          <w:szCs w:val="22"/>
          <w:lang w:val="en-US"/>
        </w:rPr>
      </w:pPr>
    </w:p>
    <w:p w14:paraId="5A2B3A51" w14:textId="7957B28F" w:rsidR="00D026E5" w:rsidRDefault="000513AE" w:rsidP="008907B2">
      <w:pPr>
        <w:rPr>
          <w:b/>
          <w:lang w:eastAsia="en-AU"/>
        </w:rPr>
      </w:pPr>
      <w:r w:rsidRPr="000513AE">
        <w:rPr>
          <w:b/>
          <w:lang w:eastAsia="en-AU"/>
        </w:rPr>
        <w:t>Putting aside our unconscious biases to recruit for gender equity – a guide for HR practitioners.</w:t>
      </w:r>
    </w:p>
    <w:p w14:paraId="5C892D4C" w14:textId="77777777" w:rsidR="000513AE" w:rsidRPr="000513AE" w:rsidRDefault="000513AE" w:rsidP="000513AE">
      <w:pPr>
        <w:rPr>
          <w:lang w:eastAsia="en-AU"/>
        </w:rPr>
      </w:pPr>
      <w:r w:rsidRPr="000513AE">
        <w:rPr>
          <w:lang w:eastAsia="en-AU"/>
        </w:rPr>
        <w:t>My name is Phillip and I’m the Human Resources Manager here at CGBH.</w:t>
      </w:r>
    </w:p>
    <w:p w14:paraId="159B9687" w14:textId="77777777" w:rsidR="000513AE" w:rsidRPr="000513AE" w:rsidRDefault="000513AE" w:rsidP="000513AE">
      <w:pPr>
        <w:rPr>
          <w:lang w:eastAsia="en-AU"/>
        </w:rPr>
      </w:pPr>
    </w:p>
    <w:p w14:paraId="0CEA6B53" w14:textId="77777777" w:rsidR="000513AE" w:rsidRPr="000513AE" w:rsidRDefault="000513AE" w:rsidP="000513AE">
      <w:pPr>
        <w:rPr>
          <w:lang w:eastAsia="en-AU"/>
        </w:rPr>
      </w:pPr>
      <w:r w:rsidRPr="000513AE">
        <w:rPr>
          <w:lang w:eastAsia="en-AU"/>
        </w:rPr>
        <w:t xml:space="preserve">This organisation is starting an exciting new project and I want to share with you what that means in HR. As an organisation we are developing a gender equity strategy. Put simply, workplace gender equality is where people </w:t>
      </w:r>
      <w:proofErr w:type="gramStart"/>
      <w:r w:rsidRPr="000513AE">
        <w:rPr>
          <w:lang w:eastAsia="en-AU"/>
        </w:rPr>
        <w:t>are able to</w:t>
      </w:r>
      <w:proofErr w:type="gramEnd"/>
      <w:r w:rsidRPr="000513AE">
        <w:rPr>
          <w:lang w:eastAsia="en-AU"/>
        </w:rPr>
        <w:t xml:space="preserve"> access and enjoy the same rewards, resources and opportunities regardless of gender. </w:t>
      </w:r>
    </w:p>
    <w:p w14:paraId="1823FE0F" w14:textId="77777777" w:rsidR="000513AE" w:rsidRPr="000513AE" w:rsidRDefault="000513AE" w:rsidP="000513AE">
      <w:pPr>
        <w:rPr>
          <w:lang w:eastAsia="en-AU"/>
        </w:rPr>
      </w:pPr>
    </w:p>
    <w:p w14:paraId="37D6540D" w14:textId="77777777" w:rsidR="000513AE" w:rsidRPr="000513AE" w:rsidRDefault="000513AE" w:rsidP="000513AE">
      <w:pPr>
        <w:rPr>
          <w:lang w:eastAsia="en-AU"/>
        </w:rPr>
      </w:pPr>
      <w:r w:rsidRPr="000513AE">
        <w:rPr>
          <w:lang w:eastAsia="en-AU"/>
        </w:rPr>
        <w:t xml:space="preserve">And when we create gender equality in the workforce, we also create a more productive, engaged and high performing workforce. </w:t>
      </w:r>
    </w:p>
    <w:p w14:paraId="34633EF4" w14:textId="77777777" w:rsidR="000513AE" w:rsidRPr="000513AE" w:rsidRDefault="000513AE" w:rsidP="000513AE">
      <w:pPr>
        <w:rPr>
          <w:lang w:eastAsia="en-AU"/>
        </w:rPr>
      </w:pPr>
    </w:p>
    <w:p w14:paraId="5E72F460" w14:textId="77777777" w:rsidR="000513AE" w:rsidRPr="000513AE" w:rsidRDefault="000513AE" w:rsidP="000513AE">
      <w:pPr>
        <w:rPr>
          <w:lang w:eastAsia="en-AU"/>
        </w:rPr>
      </w:pPr>
      <w:r w:rsidRPr="000513AE">
        <w:rPr>
          <w:lang w:eastAsia="en-AU"/>
        </w:rPr>
        <w:t xml:space="preserve">As a HR practitioner it’s sometimes hard to see where to make improvements in our practices to ensure that we are applying a gender lens to our work. </w:t>
      </w:r>
    </w:p>
    <w:p w14:paraId="7B15E9A1" w14:textId="77777777" w:rsidR="000513AE" w:rsidRPr="000513AE" w:rsidRDefault="000513AE" w:rsidP="000513AE">
      <w:pPr>
        <w:rPr>
          <w:lang w:eastAsia="en-AU"/>
        </w:rPr>
      </w:pPr>
    </w:p>
    <w:p w14:paraId="12B0AEC4" w14:textId="77777777" w:rsidR="000513AE" w:rsidRPr="000513AE" w:rsidRDefault="000513AE" w:rsidP="000513AE">
      <w:pPr>
        <w:rPr>
          <w:lang w:eastAsia="en-AU"/>
        </w:rPr>
      </w:pPr>
      <w:r w:rsidRPr="000513AE">
        <w:rPr>
          <w:lang w:eastAsia="en-AU"/>
        </w:rPr>
        <w:t xml:space="preserve">Thankfully the Workplace Gender Equality Agency has a toolkit to help HR practitioners. I’ll put a link to their resources in the podcast notes. </w:t>
      </w:r>
    </w:p>
    <w:p w14:paraId="1F2D50A0" w14:textId="77777777" w:rsidR="000513AE" w:rsidRPr="000513AE" w:rsidRDefault="000513AE" w:rsidP="000513AE">
      <w:pPr>
        <w:rPr>
          <w:lang w:eastAsia="en-AU"/>
        </w:rPr>
      </w:pPr>
    </w:p>
    <w:p w14:paraId="287ABF2D" w14:textId="77777777" w:rsidR="000513AE" w:rsidRPr="000513AE" w:rsidRDefault="000513AE" w:rsidP="000513AE">
      <w:pPr>
        <w:rPr>
          <w:lang w:eastAsia="en-AU"/>
        </w:rPr>
      </w:pPr>
      <w:r w:rsidRPr="000513AE">
        <w:rPr>
          <w:lang w:eastAsia="en-AU"/>
        </w:rPr>
        <w:t xml:space="preserve">Working in HR, it’s important to be aware of the current recruitment practices used, to identify whether gender is influencing the recruitment decision-making process. And just as importantly, HR practitioners also need to be aware of their own unconscious biases. When making decisions, or even when responding to an urgent issue, it’s easy to make the mistake of falling back on stereotypes without even realising it. Unconsciously, and sometimes consciously, you can put people into categories and make snap judgments without really processing what is happening in the moment. </w:t>
      </w:r>
    </w:p>
    <w:p w14:paraId="0804EBE8" w14:textId="77777777" w:rsidR="000513AE" w:rsidRPr="000513AE" w:rsidRDefault="000513AE" w:rsidP="000513AE">
      <w:pPr>
        <w:rPr>
          <w:lang w:eastAsia="en-AU"/>
        </w:rPr>
      </w:pPr>
    </w:p>
    <w:p w14:paraId="3FDACC7E" w14:textId="77777777" w:rsidR="000513AE" w:rsidRPr="000513AE" w:rsidRDefault="000513AE" w:rsidP="000513AE">
      <w:pPr>
        <w:rPr>
          <w:lang w:eastAsia="en-AU"/>
        </w:rPr>
      </w:pPr>
      <w:r w:rsidRPr="000513AE">
        <w:rPr>
          <w:lang w:eastAsia="en-AU"/>
        </w:rPr>
        <w:lastRenderedPageBreak/>
        <w:t>I’m not immune either. I remember when I first started in HR working for another organisation, years back, I was on my first panel interviewing a woman for a management role. She told us that she had just had a baby. As I was a new dad, I knew the challenges facing a family with a young child, so I automatically asked her how the baby would be cared for if she took on this job. And she said that her partner was staying home with the child. Later one of the other panel members took me aside and asked if I would ever have asked a man the same question. It was a good lesson that I’ve never forgotten, because I realised it was also informing my assessment of her suitability for the role.</w:t>
      </w:r>
    </w:p>
    <w:p w14:paraId="47E3D3DE" w14:textId="77777777" w:rsidR="000513AE" w:rsidRPr="000513AE" w:rsidRDefault="000513AE" w:rsidP="000513AE">
      <w:pPr>
        <w:rPr>
          <w:lang w:eastAsia="en-AU"/>
        </w:rPr>
      </w:pPr>
    </w:p>
    <w:p w14:paraId="0A43BA2D" w14:textId="77777777" w:rsidR="000513AE" w:rsidRPr="000513AE" w:rsidRDefault="000513AE" w:rsidP="000513AE">
      <w:pPr>
        <w:rPr>
          <w:lang w:eastAsia="en-AU"/>
        </w:rPr>
      </w:pPr>
      <w:r w:rsidRPr="000513AE">
        <w:rPr>
          <w:lang w:eastAsia="en-AU"/>
        </w:rPr>
        <w:t xml:space="preserve">We all have a responsibility to put strategies into place to prevent discriminatory situations, for the HR team this includes having clear criteria and processes for assessing staff or interviewees for promotion or employment. </w:t>
      </w:r>
    </w:p>
    <w:p w14:paraId="634A119C" w14:textId="77777777" w:rsidR="000513AE" w:rsidRPr="000513AE" w:rsidRDefault="000513AE" w:rsidP="000513AE">
      <w:pPr>
        <w:rPr>
          <w:lang w:eastAsia="en-AU"/>
        </w:rPr>
      </w:pPr>
    </w:p>
    <w:p w14:paraId="2B926F88" w14:textId="77777777" w:rsidR="000513AE" w:rsidRPr="000513AE" w:rsidRDefault="000513AE" w:rsidP="000513AE">
      <w:pPr>
        <w:rPr>
          <w:lang w:eastAsia="en-AU"/>
        </w:rPr>
      </w:pPr>
      <w:r w:rsidRPr="000513AE">
        <w:rPr>
          <w:lang w:eastAsia="en-AU"/>
        </w:rPr>
        <w:t xml:space="preserve">Bias hotspots include recruitment, performance review and task allocation. You might consider taking note of how tasks are being allocated in your teams and observe whether gender stereotypes could be playing a role. </w:t>
      </w:r>
    </w:p>
    <w:p w14:paraId="2BCD706D" w14:textId="77777777" w:rsidR="000513AE" w:rsidRPr="000513AE" w:rsidRDefault="000513AE" w:rsidP="000513AE">
      <w:pPr>
        <w:rPr>
          <w:lang w:eastAsia="en-AU"/>
        </w:rPr>
      </w:pPr>
    </w:p>
    <w:p w14:paraId="035ECC09" w14:textId="77777777" w:rsidR="000513AE" w:rsidRPr="000513AE" w:rsidRDefault="000513AE" w:rsidP="000513AE">
      <w:pPr>
        <w:rPr>
          <w:lang w:eastAsia="en-AU"/>
        </w:rPr>
      </w:pPr>
      <w:r w:rsidRPr="000513AE">
        <w:rPr>
          <w:lang w:eastAsia="en-AU"/>
        </w:rPr>
        <w:t xml:space="preserve">It’s not just your own bias you need to be aware of, but you should also think about the unconscious bias of the people that you interact with. For example, if a job role or task has a lot of descriptors that people associate with men, then more men and less women are likely to apply for the role or put their hand up for that task. </w:t>
      </w:r>
    </w:p>
    <w:p w14:paraId="66C61EDA" w14:textId="77777777" w:rsidR="000513AE" w:rsidRPr="000513AE" w:rsidRDefault="000513AE" w:rsidP="000513AE">
      <w:pPr>
        <w:rPr>
          <w:lang w:eastAsia="en-AU"/>
        </w:rPr>
      </w:pPr>
      <w:bookmarkStart w:id="0" w:name="_GoBack"/>
      <w:bookmarkEnd w:id="0"/>
    </w:p>
    <w:p w14:paraId="599A8A21" w14:textId="77777777" w:rsidR="000513AE" w:rsidRPr="000513AE" w:rsidRDefault="000513AE" w:rsidP="000513AE">
      <w:pPr>
        <w:rPr>
          <w:lang w:eastAsia="en-AU"/>
        </w:rPr>
      </w:pPr>
      <w:r w:rsidRPr="000513AE">
        <w:rPr>
          <w:lang w:eastAsia="en-AU"/>
        </w:rPr>
        <w:t>As an HR practitioner, you are in a powerful position to have a significant and lasting impact to improve the performance and reputation of your organisation.</w:t>
      </w:r>
    </w:p>
    <w:p w14:paraId="18B1F446" w14:textId="77777777" w:rsidR="000513AE" w:rsidRPr="000513AE" w:rsidRDefault="000513AE" w:rsidP="000513AE">
      <w:pPr>
        <w:rPr>
          <w:lang w:eastAsia="en-AU"/>
        </w:rPr>
      </w:pPr>
    </w:p>
    <w:p w14:paraId="7DF4E490" w14:textId="77777777" w:rsidR="000513AE" w:rsidRPr="000513AE" w:rsidRDefault="000513AE" w:rsidP="000513AE">
      <w:pPr>
        <w:rPr>
          <w:lang w:eastAsia="en-AU"/>
        </w:rPr>
      </w:pPr>
      <w:r w:rsidRPr="000513AE">
        <w:rPr>
          <w:lang w:eastAsia="en-AU"/>
        </w:rPr>
        <w:t>Go to the Workplace Gender Equality Agency to download their toolkits, fact sheets and resources, at wgea.gov.au</w:t>
      </w:r>
    </w:p>
    <w:p w14:paraId="36F15EED" w14:textId="77777777" w:rsidR="000513AE" w:rsidRPr="000513AE" w:rsidRDefault="000513AE" w:rsidP="000513AE">
      <w:pPr>
        <w:rPr>
          <w:lang w:eastAsia="en-AU"/>
        </w:rPr>
      </w:pPr>
    </w:p>
    <w:p w14:paraId="64D37240" w14:textId="77777777" w:rsidR="000513AE" w:rsidRPr="000513AE" w:rsidRDefault="000513AE" w:rsidP="000513AE">
      <w:pPr>
        <w:rPr>
          <w:b/>
          <w:lang w:eastAsia="en-AU"/>
        </w:rPr>
      </w:pPr>
      <w:r w:rsidRPr="000513AE">
        <w:rPr>
          <w:b/>
          <w:lang w:eastAsia="en-AU"/>
        </w:rPr>
        <w:t xml:space="preserve">Links for credits: </w:t>
      </w:r>
    </w:p>
    <w:p w14:paraId="263CA410" w14:textId="1ED2FE62" w:rsidR="00B6622B" w:rsidRPr="00B6622B" w:rsidRDefault="000513AE" w:rsidP="000513AE">
      <w:pPr>
        <w:rPr>
          <w:lang w:eastAsia="en-AU"/>
        </w:rPr>
      </w:pPr>
      <w:r w:rsidRPr="000513AE">
        <w:rPr>
          <w:lang w:eastAsia="en-AU"/>
        </w:rPr>
        <w:t xml:space="preserve">Workplace Gender Equality Agency: </w:t>
      </w:r>
      <w:hyperlink r:id="rId8" w:history="1">
        <w:r w:rsidRPr="00AF570A">
          <w:t>https://wgea.gov.au/topics/recruitment-and-promotion</w:t>
        </w:r>
      </w:hyperlink>
    </w:p>
    <w:p w14:paraId="3D76CB68" w14:textId="66EE67BA" w:rsidR="00CA2385" w:rsidRPr="00173850" w:rsidRDefault="00CA2385" w:rsidP="00CA2385">
      <w:pPr>
        <w:rPr>
          <w:shd w:val="clear" w:color="auto" w:fill="FFFFFF"/>
        </w:rPr>
      </w:pPr>
    </w:p>
    <w:p w14:paraId="38D650EE" w14:textId="7D9F3ED8" w:rsidR="00ED1D93" w:rsidRDefault="00ED1D93"/>
    <w:sectPr w:rsidR="00ED1D9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3C4D6FA2" w:rsidR="00CD2078" w:rsidRPr="00CD2078" w:rsidRDefault="00CD2078" w:rsidP="00CD2078">
    <w:pPr>
      <w:pStyle w:val="Footer"/>
      <w:ind w:left="720"/>
      <w:jc w:val="right"/>
      <w:rPr>
        <w:color w:val="AEAAAA" w:themeColor="background2" w:themeShade="BF"/>
      </w:rPr>
    </w:pPr>
    <w:r>
      <w:rPr>
        <w:noProof/>
      </w:rPr>
      <w:drawing>
        <wp:anchor distT="0" distB="0" distL="114300" distR="114300" simplePos="0" relativeHeight="251658240" behindDoc="1" locked="0" layoutInCell="1" allowOverlap="1" wp14:anchorId="417EA389" wp14:editId="0A1FCDB3">
          <wp:simplePos x="0" y="0"/>
          <wp:positionH relativeFrom="margin">
            <wp:posOffset>-6350</wp:posOffset>
          </wp:positionH>
          <wp:positionV relativeFrom="paragraph">
            <wp:posOffset>-49530</wp:posOffset>
          </wp:positionV>
          <wp:extent cx="1694386" cy="4572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704561" cy="459946"/>
                  </a:xfrm>
                  <a:prstGeom prst="rect">
                    <a:avLst/>
                  </a:prstGeom>
                </pic:spPr>
              </pic:pic>
            </a:graphicData>
          </a:graphic>
          <wp14:sizeRelH relativeFrom="margin">
            <wp14:pctWidth>0</wp14:pctWidth>
          </wp14:sizeRelH>
          <wp14:sizeRelV relativeFrom="margin">
            <wp14:pctHeight>0</wp14:pctHeight>
          </wp14:sizeRelV>
        </wp:anchor>
      </w:drawing>
    </w:r>
  </w:p>
  <w:p w14:paraId="4C7472AF" w14:textId="57C2DA63" w:rsidR="00B656C2" w:rsidRDefault="00B656C2">
    <w:pPr>
      <w:pStyle w:val="Header"/>
    </w:pPr>
  </w:p>
  <w:p w14:paraId="141E07AC" w14:textId="77777777" w:rsidR="00EA6190" w:rsidRDefault="00EA61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974"/>
    <w:multiLevelType w:val="multilevel"/>
    <w:tmpl w:val="A6C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5499"/>
    <w:multiLevelType w:val="hybridMultilevel"/>
    <w:tmpl w:val="71F43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62FF0"/>
    <w:multiLevelType w:val="hybridMultilevel"/>
    <w:tmpl w:val="A55A04F4"/>
    <w:lvl w:ilvl="0" w:tplc="9C0E371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87F2173"/>
    <w:multiLevelType w:val="hybridMultilevel"/>
    <w:tmpl w:val="F5880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1C04D7"/>
    <w:multiLevelType w:val="hybridMultilevel"/>
    <w:tmpl w:val="9664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2D2"/>
    <w:multiLevelType w:val="hybridMultilevel"/>
    <w:tmpl w:val="DEA27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047FE3"/>
    <w:multiLevelType w:val="hybridMultilevel"/>
    <w:tmpl w:val="F1665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987C56"/>
    <w:multiLevelType w:val="hybridMultilevel"/>
    <w:tmpl w:val="2D127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A43B1C"/>
    <w:multiLevelType w:val="hybridMultilevel"/>
    <w:tmpl w:val="DB8E57C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15:restartNumberingAfterBreak="0">
    <w:nsid w:val="248F2D0B"/>
    <w:multiLevelType w:val="hybridMultilevel"/>
    <w:tmpl w:val="5964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DE1D81"/>
    <w:multiLevelType w:val="hybridMultilevel"/>
    <w:tmpl w:val="2132CF88"/>
    <w:lvl w:ilvl="0" w:tplc="0C090001">
      <w:start w:val="1"/>
      <w:numFmt w:val="bullet"/>
      <w:lvlText w:val=""/>
      <w:lvlJc w:val="left"/>
      <w:pPr>
        <w:ind w:left="720" w:hanging="360"/>
      </w:pPr>
      <w:rPr>
        <w:rFonts w:ascii="Symbol" w:hAnsi="Symbol" w:hint="default"/>
      </w:rPr>
    </w:lvl>
    <w:lvl w:ilvl="1" w:tplc="DB54E588">
      <w:start w:val="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323DC1"/>
    <w:multiLevelType w:val="hybridMultilevel"/>
    <w:tmpl w:val="929C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AD236A"/>
    <w:multiLevelType w:val="hybridMultilevel"/>
    <w:tmpl w:val="AC1A0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C85CB2"/>
    <w:multiLevelType w:val="hybridMultilevel"/>
    <w:tmpl w:val="CF9C2D2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A5C30"/>
    <w:multiLevelType w:val="hybridMultilevel"/>
    <w:tmpl w:val="55BC7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96E662E"/>
    <w:multiLevelType w:val="hybridMultilevel"/>
    <w:tmpl w:val="5B22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995DD0"/>
    <w:multiLevelType w:val="hybridMultilevel"/>
    <w:tmpl w:val="991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9072B4"/>
    <w:multiLevelType w:val="hybridMultilevel"/>
    <w:tmpl w:val="67463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A21B79"/>
    <w:multiLevelType w:val="hybridMultilevel"/>
    <w:tmpl w:val="4C0258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140445"/>
    <w:multiLevelType w:val="hybridMultilevel"/>
    <w:tmpl w:val="BCAA6BD0"/>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0" w15:restartNumberingAfterBreak="0">
    <w:nsid w:val="5240306C"/>
    <w:multiLevelType w:val="hybridMultilevel"/>
    <w:tmpl w:val="B7E446C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539A71E1"/>
    <w:multiLevelType w:val="hybridMultilevel"/>
    <w:tmpl w:val="29A0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AD74FD"/>
    <w:multiLevelType w:val="hybridMultilevel"/>
    <w:tmpl w:val="9834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E511307"/>
    <w:multiLevelType w:val="hybridMultilevel"/>
    <w:tmpl w:val="62A00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70A3142"/>
    <w:multiLevelType w:val="hybridMultilevel"/>
    <w:tmpl w:val="BC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1FD3E09"/>
    <w:multiLevelType w:val="hybridMultilevel"/>
    <w:tmpl w:val="31C84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13678"/>
    <w:multiLevelType w:val="hybridMultilevel"/>
    <w:tmpl w:val="9FD4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8D143A8"/>
    <w:multiLevelType w:val="hybridMultilevel"/>
    <w:tmpl w:val="AEC422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9" w15:restartNumberingAfterBreak="0">
    <w:nsid w:val="7A4C0959"/>
    <w:multiLevelType w:val="hybridMultilevel"/>
    <w:tmpl w:val="8556B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6"/>
  </w:num>
  <w:num w:numId="4">
    <w:abstractNumId w:val="2"/>
  </w:num>
  <w:num w:numId="5">
    <w:abstractNumId w:val="11"/>
  </w:num>
  <w:num w:numId="6">
    <w:abstractNumId w:val="25"/>
  </w:num>
  <w:num w:numId="7">
    <w:abstractNumId w:val="15"/>
  </w:num>
  <w:num w:numId="8">
    <w:abstractNumId w:val="9"/>
  </w:num>
  <w:num w:numId="9">
    <w:abstractNumId w:val="29"/>
  </w:num>
  <w:num w:numId="10">
    <w:abstractNumId w:val="21"/>
  </w:num>
  <w:num w:numId="11">
    <w:abstractNumId w:val="27"/>
  </w:num>
  <w:num w:numId="12">
    <w:abstractNumId w:val="17"/>
  </w:num>
  <w:num w:numId="13">
    <w:abstractNumId w:val="5"/>
  </w:num>
  <w:num w:numId="14">
    <w:abstractNumId w:val="14"/>
  </w:num>
  <w:num w:numId="15">
    <w:abstractNumId w:val="16"/>
  </w:num>
  <w:num w:numId="16">
    <w:abstractNumId w:val="10"/>
  </w:num>
  <w:num w:numId="17">
    <w:abstractNumId w:val="13"/>
  </w:num>
  <w:num w:numId="18">
    <w:abstractNumId w:val="26"/>
  </w:num>
  <w:num w:numId="19">
    <w:abstractNumId w:val="22"/>
  </w:num>
  <w:num w:numId="20">
    <w:abstractNumId w:val="23"/>
  </w:num>
  <w:num w:numId="21">
    <w:abstractNumId w:val="20"/>
  </w:num>
  <w:num w:numId="22">
    <w:abstractNumId w:val="28"/>
  </w:num>
  <w:num w:numId="23">
    <w:abstractNumId w:val="19"/>
  </w:num>
  <w:num w:numId="24">
    <w:abstractNumId w:val="8"/>
  </w:num>
  <w:num w:numId="25">
    <w:abstractNumId w:val="3"/>
  </w:num>
  <w:num w:numId="26">
    <w:abstractNumId w:val="18"/>
  </w:num>
  <w:num w:numId="27">
    <w:abstractNumId w:val="7"/>
  </w:num>
  <w:num w:numId="28">
    <w:abstractNumId w:val="1"/>
  </w:num>
  <w:num w:numId="29">
    <w:abstractNumId w:val="4"/>
  </w:num>
  <w:num w:numId="30">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513AE"/>
    <w:rsid w:val="000756E8"/>
    <w:rsid w:val="00075C5E"/>
    <w:rsid w:val="00084AC3"/>
    <w:rsid w:val="00087FF9"/>
    <w:rsid w:val="000A7F6B"/>
    <w:rsid w:val="000C4F79"/>
    <w:rsid w:val="000E6224"/>
    <w:rsid w:val="000F04D4"/>
    <w:rsid w:val="000F3D05"/>
    <w:rsid w:val="0014360D"/>
    <w:rsid w:val="001B35CB"/>
    <w:rsid w:val="001C68B1"/>
    <w:rsid w:val="001D53B3"/>
    <w:rsid w:val="001E4D53"/>
    <w:rsid w:val="00210741"/>
    <w:rsid w:val="00213F77"/>
    <w:rsid w:val="0022516F"/>
    <w:rsid w:val="00270545"/>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48A4"/>
    <w:rsid w:val="00530FD6"/>
    <w:rsid w:val="00575013"/>
    <w:rsid w:val="005861C9"/>
    <w:rsid w:val="005A7152"/>
    <w:rsid w:val="005E0408"/>
    <w:rsid w:val="005F433C"/>
    <w:rsid w:val="005F562B"/>
    <w:rsid w:val="006078C2"/>
    <w:rsid w:val="00607DE5"/>
    <w:rsid w:val="00623675"/>
    <w:rsid w:val="006274E7"/>
    <w:rsid w:val="00651560"/>
    <w:rsid w:val="00663C54"/>
    <w:rsid w:val="006736EE"/>
    <w:rsid w:val="006845F4"/>
    <w:rsid w:val="006A0492"/>
    <w:rsid w:val="006F5379"/>
    <w:rsid w:val="0070484E"/>
    <w:rsid w:val="00731CBB"/>
    <w:rsid w:val="00733B80"/>
    <w:rsid w:val="00763369"/>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907B2"/>
    <w:rsid w:val="008D39CD"/>
    <w:rsid w:val="008D4AB3"/>
    <w:rsid w:val="008E1293"/>
    <w:rsid w:val="00902A90"/>
    <w:rsid w:val="00906CEE"/>
    <w:rsid w:val="009232E6"/>
    <w:rsid w:val="00926126"/>
    <w:rsid w:val="00926CCB"/>
    <w:rsid w:val="00975520"/>
    <w:rsid w:val="00983A94"/>
    <w:rsid w:val="00997D9F"/>
    <w:rsid w:val="009B4896"/>
    <w:rsid w:val="009D210D"/>
    <w:rsid w:val="009D30E8"/>
    <w:rsid w:val="009E5312"/>
    <w:rsid w:val="009F18FD"/>
    <w:rsid w:val="00A02201"/>
    <w:rsid w:val="00A16AB2"/>
    <w:rsid w:val="00A54256"/>
    <w:rsid w:val="00A8501B"/>
    <w:rsid w:val="00A86854"/>
    <w:rsid w:val="00A95E56"/>
    <w:rsid w:val="00AA3AE2"/>
    <w:rsid w:val="00AA604B"/>
    <w:rsid w:val="00AD1262"/>
    <w:rsid w:val="00AE4E6B"/>
    <w:rsid w:val="00AF2C93"/>
    <w:rsid w:val="00AF570A"/>
    <w:rsid w:val="00B22B0C"/>
    <w:rsid w:val="00B23271"/>
    <w:rsid w:val="00B24636"/>
    <w:rsid w:val="00B523BD"/>
    <w:rsid w:val="00B656C2"/>
    <w:rsid w:val="00B6622B"/>
    <w:rsid w:val="00BB1066"/>
    <w:rsid w:val="00BC09B7"/>
    <w:rsid w:val="00C14320"/>
    <w:rsid w:val="00C373D2"/>
    <w:rsid w:val="00C75DC1"/>
    <w:rsid w:val="00C831A8"/>
    <w:rsid w:val="00C95A00"/>
    <w:rsid w:val="00CA2385"/>
    <w:rsid w:val="00CA69A4"/>
    <w:rsid w:val="00CA6EB1"/>
    <w:rsid w:val="00CA7601"/>
    <w:rsid w:val="00CD2078"/>
    <w:rsid w:val="00CE2907"/>
    <w:rsid w:val="00CE4E33"/>
    <w:rsid w:val="00CE7AF3"/>
    <w:rsid w:val="00CF0116"/>
    <w:rsid w:val="00D026E5"/>
    <w:rsid w:val="00D54AE3"/>
    <w:rsid w:val="00D56E0A"/>
    <w:rsid w:val="00D577DD"/>
    <w:rsid w:val="00D70186"/>
    <w:rsid w:val="00DD6924"/>
    <w:rsid w:val="00DE681B"/>
    <w:rsid w:val="00E076F2"/>
    <w:rsid w:val="00E21F4D"/>
    <w:rsid w:val="00E23C27"/>
    <w:rsid w:val="00E47034"/>
    <w:rsid w:val="00E64741"/>
    <w:rsid w:val="00E7300E"/>
    <w:rsid w:val="00EA3628"/>
    <w:rsid w:val="00EA6190"/>
    <w:rsid w:val="00ED1D93"/>
    <w:rsid w:val="00ED55E4"/>
    <w:rsid w:val="00EE41F9"/>
    <w:rsid w:val="00EE6AF9"/>
    <w:rsid w:val="00EE6E23"/>
    <w:rsid w:val="00EF310F"/>
    <w:rsid w:val="00EF653C"/>
    <w:rsid w:val="00F01D2A"/>
    <w:rsid w:val="00F10AD9"/>
    <w:rsid w:val="00F16716"/>
    <w:rsid w:val="00F3746E"/>
    <w:rsid w:val="00F41829"/>
    <w:rsid w:val="00F51B62"/>
    <w:rsid w:val="00F55F96"/>
    <w:rsid w:val="00F605B4"/>
    <w:rsid w:val="00F73C58"/>
    <w:rsid w:val="00F85B05"/>
    <w:rsid w:val="00FA3A18"/>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AA604B"/>
    <w:pPr>
      <w:keepNext/>
      <w:keepLines/>
      <w:spacing w:after="0"/>
      <w:outlineLvl w:val="0"/>
    </w:pPr>
    <w:rPr>
      <w:rFonts w:eastAsiaTheme="majorEastAsia" w:cs="Arial"/>
      <w:b/>
      <w:color w:val="009999"/>
      <w:sz w:val="36"/>
      <w:szCs w:val="32"/>
    </w:rPr>
  </w:style>
  <w:style w:type="paragraph" w:styleId="Heading2">
    <w:name w:val="heading 2"/>
    <w:basedOn w:val="Normal"/>
    <w:next w:val="Normal"/>
    <w:link w:val="Heading2Char"/>
    <w:autoRedefine/>
    <w:uiPriority w:val="9"/>
    <w:unhideWhenUsed/>
    <w:qFormat/>
    <w:rsid w:val="00AA604B"/>
    <w:pPr>
      <w:keepNext/>
      <w:keepLines/>
      <w:spacing w:before="0" w:after="0"/>
      <w:outlineLvl w:val="1"/>
    </w:pPr>
    <w:rPr>
      <w:rFonts w:cs="Arial"/>
      <w:b/>
      <w:color w:val="1F3864" w:themeColor="accent1" w:themeShade="80"/>
      <w:sz w:val="36"/>
      <w:szCs w:val="36"/>
      <w:lang w:val="en-US"/>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04B"/>
    <w:rPr>
      <w:rFonts w:ascii="Arial" w:eastAsiaTheme="majorEastAsia" w:hAnsi="Arial" w:cs="Arial"/>
      <w:b/>
      <w:color w:val="009999"/>
      <w:sz w:val="36"/>
      <w:szCs w:val="32"/>
    </w:rPr>
  </w:style>
  <w:style w:type="character" w:customStyle="1" w:styleId="Heading2Char">
    <w:name w:val="Heading 2 Char"/>
    <w:basedOn w:val="DefaultParagraphFont"/>
    <w:link w:val="Heading2"/>
    <w:uiPriority w:val="9"/>
    <w:rsid w:val="00AA604B"/>
    <w:rPr>
      <w:rFonts w:ascii="Arial" w:hAnsi="Arial" w:cs="Arial"/>
      <w:b/>
      <w:color w:val="1F3864" w:themeColor="accent1" w:themeShade="80"/>
      <w:sz w:val="36"/>
      <w:szCs w:val="36"/>
      <w:lang w:val="en-US"/>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 w:type="character" w:customStyle="1" w:styleId="normaltextrun">
    <w:name w:val="normaltextrun"/>
    <w:basedOn w:val="DefaultParagraphFont"/>
    <w:rsid w:val="00AA604B"/>
  </w:style>
  <w:style w:type="character" w:customStyle="1" w:styleId="spellingerror">
    <w:name w:val="spellingerror"/>
    <w:basedOn w:val="DefaultParagraphFont"/>
    <w:rsid w:val="00AA604B"/>
  </w:style>
  <w:style w:type="paragraph" w:customStyle="1" w:styleId="paragraph">
    <w:name w:val="paragraph"/>
    <w:basedOn w:val="Normal"/>
    <w:rsid w:val="00AA604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AA604B"/>
  </w:style>
  <w:style w:type="paragraph" w:styleId="NormalWeb">
    <w:name w:val="Normal (Web)"/>
    <w:basedOn w:val="Normal"/>
    <w:uiPriority w:val="99"/>
    <w:unhideWhenUsed/>
    <w:rsid w:val="00CA238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513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ea.gov.au/topics/recruitment-and-promo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3434E-2116-4892-95B8-5839C140C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3</cp:revision>
  <dcterms:created xsi:type="dcterms:W3CDTF">2019-11-29T03:32:00Z</dcterms:created>
  <dcterms:modified xsi:type="dcterms:W3CDTF">2019-11-29T03:47:00Z</dcterms:modified>
</cp:coreProperties>
</file>