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F9F" w:rsidRPr="00E539C6" w:rsidRDefault="002B6F9F">
      <w:pPr>
        <w:rPr>
          <w:rFonts w:ascii="Calibri" w:hAnsi="Calibri"/>
          <w:sz w:val="22"/>
          <w:szCs w:val="22"/>
        </w:rPr>
      </w:pPr>
    </w:p>
    <w:tbl>
      <w:tblPr>
        <w:tblStyle w:val="a"/>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88"/>
        <w:gridCol w:w="4560"/>
      </w:tblGrid>
      <w:tr w:rsidR="002B6F9F" w:rsidRPr="00E539C6">
        <w:trPr>
          <w:trHeight w:val="380"/>
        </w:trPr>
        <w:tc>
          <w:tcPr>
            <w:tcW w:w="4188" w:type="dxa"/>
            <w:tcBorders>
              <w:top w:val="single" w:sz="4" w:space="0" w:color="000000"/>
              <w:left w:val="single" w:sz="4" w:space="0" w:color="000000"/>
              <w:bottom w:val="single" w:sz="4" w:space="0" w:color="000000"/>
              <w:right w:val="nil"/>
            </w:tcBorders>
          </w:tcPr>
          <w:p w:rsidR="002B6F9F" w:rsidRPr="00E539C6" w:rsidRDefault="00A00C53">
            <w:pPr>
              <w:spacing w:after="60"/>
              <w:jc w:val="both"/>
              <w:rPr>
                <w:rFonts w:ascii="Calibri" w:hAnsi="Calibri"/>
                <w:sz w:val="22"/>
                <w:szCs w:val="22"/>
              </w:rPr>
            </w:pPr>
            <w:r w:rsidRPr="00E539C6">
              <w:rPr>
                <w:rFonts w:ascii="Calibri" w:hAnsi="Calibri"/>
                <w:b/>
                <w:sz w:val="22"/>
                <w:szCs w:val="22"/>
              </w:rPr>
              <w:t>POLICY NO &amp; NAME:</w:t>
            </w:r>
          </w:p>
        </w:tc>
        <w:tc>
          <w:tcPr>
            <w:tcW w:w="4560" w:type="dxa"/>
            <w:tcBorders>
              <w:top w:val="single" w:sz="4" w:space="0" w:color="000000"/>
              <w:left w:val="single" w:sz="4" w:space="0" w:color="000000"/>
              <w:bottom w:val="nil"/>
              <w:right w:val="single" w:sz="4" w:space="0" w:color="000000"/>
            </w:tcBorders>
          </w:tcPr>
          <w:p w:rsidR="002B6F9F" w:rsidRPr="00E539C6" w:rsidRDefault="00E539C6">
            <w:pPr>
              <w:spacing w:after="60"/>
              <w:rPr>
                <w:rFonts w:ascii="Calibri" w:hAnsi="Calibri"/>
                <w:sz w:val="22"/>
                <w:szCs w:val="22"/>
              </w:rPr>
            </w:pPr>
            <w:r>
              <w:rPr>
                <w:rFonts w:ascii="Calibri" w:hAnsi="Calibri"/>
                <w:b/>
                <w:sz w:val="22"/>
                <w:szCs w:val="22"/>
              </w:rPr>
              <w:t>0010</w:t>
            </w:r>
            <w:r w:rsidR="00A00C53" w:rsidRPr="00E539C6">
              <w:rPr>
                <w:rFonts w:ascii="Calibri" w:hAnsi="Calibri"/>
                <w:b/>
                <w:sz w:val="22"/>
                <w:szCs w:val="22"/>
              </w:rPr>
              <w:t xml:space="preserve"> - RECORDS MANAGEMENT POLICY</w:t>
            </w:r>
          </w:p>
        </w:tc>
      </w:tr>
      <w:tr w:rsidR="002B6F9F" w:rsidRPr="00E539C6">
        <w:trPr>
          <w:trHeight w:val="380"/>
        </w:trPr>
        <w:tc>
          <w:tcPr>
            <w:tcW w:w="4188" w:type="dxa"/>
            <w:tcBorders>
              <w:top w:val="single" w:sz="4" w:space="0" w:color="000000"/>
              <w:left w:val="single" w:sz="4" w:space="0" w:color="000000"/>
              <w:bottom w:val="single" w:sz="4" w:space="0" w:color="000000"/>
              <w:right w:val="nil"/>
            </w:tcBorders>
          </w:tcPr>
          <w:p w:rsidR="002B6F9F" w:rsidRPr="00E539C6" w:rsidRDefault="00A00C53">
            <w:pPr>
              <w:jc w:val="both"/>
              <w:rPr>
                <w:rFonts w:ascii="Calibri" w:hAnsi="Calibri"/>
                <w:sz w:val="22"/>
                <w:szCs w:val="22"/>
              </w:rPr>
            </w:pPr>
            <w:r w:rsidRPr="00E539C6">
              <w:rPr>
                <w:rFonts w:ascii="Calibri" w:hAnsi="Calibri"/>
                <w:b/>
                <w:sz w:val="22"/>
                <w:szCs w:val="22"/>
              </w:rPr>
              <w:t>APPROVED BY:</w:t>
            </w:r>
          </w:p>
        </w:tc>
        <w:tc>
          <w:tcPr>
            <w:tcW w:w="4560" w:type="dxa"/>
            <w:tcBorders>
              <w:top w:val="single" w:sz="4" w:space="0" w:color="000000"/>
              <w:left w:val="single" w:sz="4" w:space="0" w:color="000000"/>
              <w:bottom w:val="single" w:sz="4" w:space="0" w:color="000000"/>
              <w:right w:val="single" w:sz="4" w:space="0" w:color="000000"/>
            </w:tcBorders>
          </w:tcPr>
          <w:p w:rsidR="00634A77" w:rsidRDefault="00634A77">
            <w:pPr>
              <w:jc w:val="both"/>
              <w:rPr>
                <w:rFonts w:ascii="Calibri" w:hAnsi="Calibri"/>
                <w:b/>
                <w:sz w:val="22"/>
                <w:szCs w:val="22"/>
              </w:rPr>
            </w:pPr>
            <w:r>
              <w:rPr>
                <w:rFonts w:ascii="Calibri" w:eastAsia="Calibri" w:hAnsi="Calibri" w:cs="Calibri"/>
                <w:b/>
                <w:noProof/>
                <w:sz w:val="22"/>
                <w:szCs w:val="22"/>
              </w:rPr>
              <w:drawing>
                <wp:anchor distT="0" distB="0" distL="114300" distR="114300" simplePos="0" relativeHeight="251659776" behindDoc="0" locked="0" layoutInCell="1" allowOverlap="1" wp14:anchorId="00D4392B" wp14:editId="68A1E64F">
                  <wp:simplePos x="0" y="0"/>
                  <wp:positionH relativeFrom="column">
                    <wp:posOffset>-96170</wp:posOffset>
                  </wp:positionH>
                  <wp:positionV relativeFrom="paragraph">
                    <wp:posOffset>-53738</wp:posOffset>
                  </wp:positionV>
                  <wp:extent cx="1304925" cy="5657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_Bec Sym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4925" cy="565785"/>
                          </a:xfrm>
                          <a:prstGeom prst="rect">
                            <a:avLst/>
                          </a:prstGeom>
                        </pic:spPr>
                      </pic:pic>
                    </a:graphicData>
                  </a:graphic>
                  <wp14:sizeRelH relativeFrom="margin">
                    <wp14:pctWidth>0</wp14:pctWidth>
                  </wp14:sizeRelH>
                  <wp14:sizeRelV relativeFrom="margin">
                    <wp14:pctHeight>0</wp14:pctHeight>
                  </wp14:sizeRelV>
                </wp:anchor>
              </w:drawing>
            </w:r>
            <w:r w:rsidR="00A00C53" w:rsidRPr="00E539C6">
              <w:rPr>
                <w:rFonts w:ascii="Calibri" w:hAnsi="Calibri"/>
                <w:b/>
                <w:sz w:val="22"/>
                <w:szCs w:val="22"/>
              </w:rPr>
              <w:t xml:space="preserve">         </w:t>
            </w:r>
          </w:p>
          <w:p w:rsidR="00A2596D" w:rsidRDefault="00A2596D" w:rsidP="00A2596D">
            <w:pPr>
              <w:rPr>
                <w:rFonts w:ascii="Calibri" w:hAnsi="Calibri"/>
                <w:b/>
                <w:sz w:val="22"/>
                <w:szCs w:val="22"/>
              </w:rPr>
            </w:pPr>
          </w:p>
          <w:p w:rsidR="002B6F9F" w:rsidRPr="00E539C6" w:rsidRDefault="00A2596D" w:rsidP="00A2596D">
            <w:pPr>
              <w:rPr>
                <w:rFonts w:ascii="Calibri" w:hAnsi="Calibri"/>
                <w:sz w:val="22"/>
                <w:szCs w:val="22"/>
              </w:rPr>
            </w:pPr>
            <w:r>
              <w:rPr>
                <w:rFonts w:ascii="Calibri" w:hAnsi="Calibri"/>
                <w:b/>
                <w:sz w:val="22"/>
                <w:szCs w:val="22"/>
              </w:rPr>
              <w:t xml:space="preserve">Bec Symes, </w:t>
            </w:r>
            <w:r w:rsidR="00A00C53" w:rsidRPr="00E539C6">
              <w:rPr>
                <w:rFonts w:ascii="Calibri" w:hAnsi="Calibri"/>
                <w:b/>
                <w:sz w:val="22"/>
                <w:szCs w:val="22"/>
              </w:rPr>
              <w:t xml:space="preserve">CEO             </w:t>
            </w:r>
          </w:p>
        </w:tc>
      </w:tr>
      <w:tr w:rsidR="002B6F9F" w:rsidRPr="00E539C6">
        <w:trPr>
          <w:trHeight w:val="380"/>
        </w:trPr>
        <w:tc>
          <w:tcPr>
            <w:tcW w:w="4188" w:type="dxa"/>
            <w:tcBorders>
              <w:top w:val="single" w:sz="4" w:space="0" w:color="000000"/>
              <w:left w:val="single" w:sz="4" w:space="0" w:color="000000"/>
              <w:bottom w:val="single" w:sz="4" w:space="0" w:color="000000"/>
              <w:right w:val="nil"/>
            </w:tcBorders>
          </w:tcPr>
          <w:p w:rsidR="002B6F9F" w:rsidRPr="00E539C6" w:rsidRDefault="00A00C53">
            <w:pPr>
              <w:rPr>
                <w:rFonts w:ascii="Calibri" w:hAnsi="Calibri"/>
                <w:sz w:val="22"/>
                <w:szCs w:val="22"/>
              </w:rPr>
            </w:pPr>
            <w:r w:rsidRPr="00E539C6">
              <w:rPr>
                <w:rFonts w:ascii="Calibri" w:hAnsi="Calibri"/>
                <w:b/>
                <w:sz w:val="22"/>
                <w:szCs w:val="22"/>
              </w:rPr>
              <w:t>DATE CURRENT POLICY APPROVED:</w:t>
            </w:r>
          </w:p>
        </w:tc>
        <w:tc>
          <w:tcPr>
            <w:tcW w:w="4560" w:type="dxa"/>
            <w:tcBorders>
              <w:top w:val="single" w:sz="4" w:space="0" w:color="000000"/>
              <w:left w:val="single" w:sz="4" w:space="0" w:color="000000"/>
              <w:bottom w:val="single" w:sz="4" w:space="0" w:color="000000"/>
              <w:right w:val="single" w:sz="4" w:space="0" w:color="000000"/>
            </w:tcBorders>
          </w:tcPr>
          <w:p w:rsidR="002B6F9F" w:rsidRPr="00E539C6" w:rsidRDefault="00634A77">
            <w:pPr>
              <w:jc w:val="both"/>
              <w:rPr>
                <w:rFonts w:ascii="Calibri" w:hAnsi="Calibri"/>
                <w:sz w:val="22"/>
                <w:szCs w:val="22"/>
                <w:highlight w:val="yellow"/>
              </w:rPr>
            </w:pPr>
            <w:r>
              <w:rPr>
                <w:rFonts w:ascii="Calibri" w:hAnsi="Calibri"/>
                <w:sz w:val="22"/>
                <w:szCs w:val="22"/>
              </w:rPr>
              <w:t>22/01/2019</w:t>
            </w:r>
          </w:p>
        </w:tc>
      </w:tr>
      <w:tr w:rsidR="002B6F9F" w:rsidRPr="00E539C6">
        <w:trPr>
          <w:trHeight w:val="380"/>
        </w:trPr>
        <w:tc>
          <w:tcPr>
            <w:tcW w:w="4188" w:type="dxa"/>
            <w:tcBorders>
              <w:top w:val="single" w:sz="4" w:space="0" w:color="000000"/>
              <w:left w:val="single" w:sz="4" w:space="0" w:color="000000"/>
              <w:bottom w:val="single" w:sz="4" w:space="0" w:color="000000"/>
              <w:right w:val="nil"/>
            </w:tcBorders>
          </w:tcPr>
          <w:p w:rsidR="002B6F9F" w:rsidRPr="00E539C6" w:rsidRDefault="00A00C53">
            <w:pPr>
              <w:jc w:val="both"/>
              <w:rPr>
                <w:rFonts w:ascii="Calibri" w:hAnsi="Calibri"/>
                <w:sz w:val="22"/>
                <w:szCs w:val="22"/>
              </w:rPr>
            </w:pPr>
            <w:r w:rsidRPr="00E539C6">
              <w:rPr>
                <w:rFonts w:ascii="Calibri" w:hAnsi="Calibri"/>
                <w:b/>
                <w:sz w:val="22"/>
                <w:szCs w:val="22"/>
              </w:rPr>
              <w:t>REVISION DATE/S:</w:t>
            </w:r>
          </w:p>
        </w:tc>
        <w:tc>
          <w:tcPr>
            <w:tcW w:w="4560" w:type="dxa"/>
            <w:tcBorders>
              <w:top w:val="single" w:sz="4" w:space="0" w:color="000000"/>
              <w:left w:val="single" w:sz="4" w:space="0" w:color="000000"/>
              <w:bottom w:val="single" w:sz="4" w:space="0" w:color="000000"/>
              <w:right w:val="single" w:sz="4" w:space="0" w:color="000000"/>
            </w:tcBorders>
          </w:tcPr>
          <w:p w:rsidR="002B6F9F" w:rsidRPr="00E539C6" w:rsidRDefault="00634A77">
            <w:pPr>
              <w:jc w:val="both"/>
              <w:rPr>
                <w:rFonts w:ascii="Calibri" w:hAnsi="Calibri"/>
                <w:sz w:val="22"/>
                <w:szCs w:val="22"/>
              </w:rPr>
            </w:pPr>
            <w:r>
              <w:rPr>
                <w:rFonts w:ascii="Calibri" w:hAnsi="Calibri"/>
                <w:sz w:val="22"/>
                <w:szCs w:val="22"/>
              </w:rPr>
              <w:t>22/01/2019</w:t>
            </w:r>
            <w:r w:rsidR="00A00C53" w:rsidRPr="00E539C6">
              <w:rPr>
                <w:rFonts w:ascii="Calibri" w:hAnsi="Calibri"/>
                <w:sz w:val="22"/>
                <w:szCs w:val="22"/>
              </w:rPr>
              <w:t xml:space="preserve"> </w:t>
            </w:r>
          </w:p>
        </w:tc>
      </w:tr>
      <w:tr w:rsidR="002B6F9F" w:rsidRPr="00E539C6">
        <w:trPr>
          <w:trHeight w:val="380"/>
        </w:trPr>
        <w:tc>
          <w:tcPr>
            <w:tcW w:w="4188" w:type="dxa"/>
            <w:tcBorders>
              <w:top w:val="single" w:sz="4" w:space="0" w:color="000000"/>
              <w:left w:val="single" w:sz="4" w:space="0" w:color="000000"/>
              <w:bottom w:val="single" w:sz="4" w:space="0" w:color="000000"/>
              <w:right w:val="nil"/>
            </w:tcBorders>
          </w:tcPr>
          <w:p w:rsidR="002B6F9F" w:rsidRPr="00E539C6" w:rsidRDefault="00A00C53">
            <w:pPr>
              <w:jc w:val="both"/>
              <w:rPr>
                <w:rFonts w:ascii="Calibri" w:hAnsi="Calibri"/>
                <w:sz w:val="22"/>
                <w:szCs w:val="22"/>
              </w:rPr>
            </w:pPr>
            <w:r w:rsidRPr="00E539C6">
              <w:rPr>
                <w:rFonts w:ascii="Calibri" w:hAnsi="Calibri"/>
                <w:b/>
                <w:sz w:val="22"/>
                <w:szCs w:val="22"/>
              </w:rPr>
              <w:t>DATE CREATED:</w:t>
            </w:r>
          </w:p>
        </w:tc>
        <w:tc>
          <w:tcPr>
            <w:tcW w:w="4560" w:type="dxa"/>
            <w:tcBorders>
              <w:top w:val="single" w:sz="4" w:space="0" w:color="000000"/>
              <w:left w:val="single" w:sz="4" w:space="0" w:color="000000"/>
              <w:bottom w:val="single" w:sz="4" w:space="0" w:color="000000"/>
              <w:right w:val="single" w:sz="4" w:space="0" w:color="000000"/>
            </w:tcBorders>
          </w:tcPr>
          <w:p w:rsidR="002B6F9F" w:rsidRPr="00E539C6" w:rsidRDefault="00634A77">
            <w:pPr>
              <w:jc w:val="both"/>
              <w:rPr>
                <w:rFonts w:ascii="Calibri" w:hAnsi="Calibri"/>
                <w:sz w:val="22"/>
                <w:szCs w:val="22"/>
              </w:rPr>
            </w:pPr>
            <w:r>
              <w:rPr>
                <w:rFonts w:ascii="Calibri" w:hAnsi="Calibri"/>
                <w:sz w:val="22"/>
                <w:szCs w:val="22"/>
              </w:rPr>
              <w:t>22/01/2019</w:t>
            </w:r>
          </w:p>
        </w:tc>
      </w:tr>
    </w:tbl>
    <w:p w:rsidR="002B6F9F" w:rsidRPr="00E539C6" w:rsidRDefault="002B6F9F">
      <w:pPr>
        <w:rPr>
          <w:rFonts w:ascii="Calibri" w:hAnsi="Calibri"/>
          <w:sz w:val="22"/>
          <w:szCs w:val="22"/>
        </w:rPr>
      </w:pPr>
    </w:p>
    <w:p w:rsidR="002B6F9F" w:rsidRPr="00E539C6" w:rsidRDefault="002B6F9F">
      <w:pPr>
        <w:rPr>
          <w:rFonts w:ascii="Calibri" w:hAnsi="Calibri"/>
          <w:sz w:val="22"/>
          <w:szCs w:val="22"/>
        </w:rPr>
      </w:pPr>
    </w:p>
    <w:p w:rsidR="002B6F9F" w:rsidRPr="00E539C6" w:rsidRDefault="00A00C53">
      <w:pPr>
        <w:spacing w:after="120"/>
        <w:rPr>
          <w:rFonts w:ascii="Calibri" w:hAnsi="Calibri"/>
          <w:sz w:val="22"/>
          <w:szCs w:val="22"/>
        </w:rPr>
      </w:pPr>
      <w:r w:rsidRPr="00E539C6">
        <w:rPr>
          <w:rFonts w:ascii="Calibri" w:hAnsi="Calibri"/>
          <w:b/>
          <w:sz w:val="22"/>
          <w:szCs w:val="22"/>
        </w:rPr>
        <w:t>POLICY STATEMENT</w:t>
      </w:r>
    </w:p>
    <w:p w:rsidR="002B6F9F" w:rsidRPr="00E539C6" w:rsidRDefault="00A00C53">
      <w:pPr>
        <w:jc w:val="both"/>
        <w:rPr>
          <w:rFonts w:ascii="Calibri" w:hAnsi="Calibri"/>
          <w:sz w:val="22"/>
          <w:szCs w:val="22"/>
        </w:rPr>
      </w:pPr>
      <w:r w:rsidRPr="00E539C6">
        <w:rPr>
          <w:rFonts w:ascii="Calibri" w:hAnsi="Calibri"/>
          <w:sz w:val="22"/>
          <w:szCs w:val="22"/>
        </w:rPr>
        <w:t xml:space="preserve">A </w:t>
      </w:r>
      <w:proofErr w:type="gramStart"/>
      <w:r w:rsidRPr="00E539C6">
        <w:rPr>
          <w:rFonts w:ascii="Calibri" w:hAnsi="Calibri"/>
          <w:sz w:val="22"/>
          <w:szCs w:val="22"/>
        </w:rPr>
        <w:t>well maintained</w:t>
      </w:r>
      <w:proofErr w:type="gramEnd"/>
      <w:r w:rsidRPr="00E539C6">
        <w:rPr>
          <w:rFonts w:ascii="Calibri" w:hAnsi="Calibri"/>
          <w:sz w:val="22"/>
          <w:szCs w:val="22"/>
        </w:rPr>
        <w:t xml:space="preserve"> records management system supports the delivery of quality centred services by </w:t>
      </w:r>
      <w:r w:rsidR="00EB34EB">
        <w:rPr>
          <w:rFonts w:ascii="Calibri" w:hAnsi="Calibri"/>
          <w:sz w:val="22"/>
          <w:szCs w:val="22"/>
        </w:rPr>
        <w:t>Greendale Community</w:t>
      </w:r>
      <w:r w:rsidRPr="00E539C6">
        <w:rPr>
          <w:rFonts w:ascii="Calibri" w:hAnsi="Calibri"/>
          <w:sz w:val="22"/>
          <w:szCs w:val="22"/>
        </w:rPr>
        <w:t xml:space="preserve">. </w:t>
      </w:r>
      <w:r w:rsidR="00EB34EB">
        <w:rPr>
          <w:rFonts w:ascii="Calibri" w:hAnsi="Calibri"/>
          <w:sz w:val="22"/>
          <w:szCs w:val="22"/>
        </w:rPr>
        <w:t>Greendale Community</w:t>
      </w:r>
      <w:r w:rsidRPr="00E539C6">
        <w:rPr>
          <w:rFonts w:ascii="Calibri" w:hAnsi="Calibri"/>
          <w:sz w:val="22"/>
          <w:szCs w:val="22"/>
        </w:rPr>
        <w:t xml:space="preserve"> acknowledges and respects the privacy and confidentiality of every individual and is committed to complying with all applicable privacy and public records keeping provisions.</w:t>
      </w:r>
    </w:p>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sz w:val="22"/>
          <w:szCs w:val="22"/>
        </w:rPr>
        <w:t>Legislation applicable to record keeping and privacy and confidentiality include:</w:t>
      </w:r>
    </w:p>
    <w:p w:rsidR="002B6F9F" w:rsidRPr="00E539C6" w:rsidRDefault="002B6F9F">
      <w:pPr>
        <w:jc w:val="both"/>
        <w:rPr>
          <w:rFonts w:ascii="Calibri" w:hAnsi="Calibri"/>
          <w:sz w:val="22"/>
          <w:szCs w:val="22"/>
        </w:rPr>
      </w:pPr>
    </w:p>
    <w:p w:rsidR="002B6F9F" w:rsidRPr="00E539C6" w:rsidRDefault="00A00C53">
      <w:pPr>
        <w:numPr>
          <w:ilvl w:val="0"/>
          <w:numId w:val="8"/>
        </w:numPr>
        <w:spacing w:after="120"/>
        <w:jc w:val="both"/>
        <w:rPr>
          <w:rFonts w:ascii="Calibri" w:hAnsi="Calibri"/>
          <w:sz w:val="22"/>
          <w:szCs w:val="22"/>
        </w:rPr>
      </w:pPr>
      <w:r w:rsidRPr="00E539C6">
        <w:rPr>
          <w:rFonts w:ascii="Calibri" w:hAnsi="Calibri"/>
          <w:sz w:val="22"/>
          <w:szCs w:val="22"/>
        </w:rPr>
        <w:t>Public Records Act 1973 (Vic)</w:t>
      </w:r>
    </w:p>
    <w:p w:rsidR="002B6F9F" w:rsidRPr="00E539C6" w:rsidRDefault="00A00C53">
      <w:pPr>
        <w:numPr>
          <w:ilvl w:val="0"/>
          <w:numId w:val="8"/>
        </w:numPr>
        <w:spacing w:after="120"/>
        <w:jc w:val="both"/>
        <w:rPr>
          <w:rFonts w:ascii="Calibri" w:hAnsi="Calibri"/>
          <w:sz w:val="22"/>
          <w:szCs w:val="22"/>
        </w:rPr>
      </w:pPr>
      <w:r w:rsidRPr="00E539C6">
        <w:rPr>
          <w:rFonts w:ascii="Calibri" w:hAnsi="Calibri"/>
          <w:sz w:val="22"/>
          <w:szCs w:val="22"/>
        </w:rPr>
        <w:t>Evidence Act 2008 (Vic)</w:t>
      </w:r>
    </w:p>
    <w:p w:rsidR="002B6F9F" w:rsidRPr="00E539C6" w:rsidRDefault="00A00C53">
      <w:pPr>
        <w:numPr>
          <w:ilvl w:val="0"/>
          <w:numId w:val="8"/>
        </w:numPr>
        <w:spacing w:after="120"/>
        <w:jc w:val="both"/>
        <w:rPr>
          <w:rFonts w:ascii="Calibri" w:hAnsi="Calibri"/>
          <w:sz w:val="22"/>
          <w:szCs w:val="22"/>
        </w:rPr>
      </w:pPr>
      <w:r w:rsidRPr="00E539C6">
        <w:rPr>
          <w:rFonts w:ascii="Calibri" w:hAnsi="Calibri"/>
          <w:sz w:val="22"/>
          <w:szCs w:val="22"/>
        </w:rPr>
        <w:t>Evidence (Miscellaneous Provisions) Act 1958 (Vic)</w:t>
      </w:r>
    </w:p>
    <w:p w:rsidR="002B6F9F" w:rsidRPr="00E539C6" w:rsidRDefault="00A00C53">
      <w:pPr>
        <w:numPr>
          <w:ilvl w:val="0"/>
          <w:numId w:val="8"/>
        </w:numPr>
        <w:spacing w:after="120"/>
        <w:jc w:val="both"/>
        <w:rPr>
          <w:rFonts w:ascii="Calibri" w:hAnsi="Calibri"/>
          <w:sz w:val="22"/>
          <w:szCs w:val="22"/>
        </w:rPr>
      </w:pPr>
      <w:r w:rsidRPr="00E539C6">
        <w:rPr>
          <w:rFonts w:ascii="Calibri" w:hAnsi="Calibri"/>
          <w:sz w:val="22"/>
          <w:szCs w:val="22"/>
        </w:rPr>
        <w:t>Crimes Act 1958 (Vic)</w:t>
      </w:r>
    </w:p>
    <w:p w:rsidR="002B6F9F" w:rsidRPr="00E539C6" w:rsidRDefault="00A00C53">
      <w:pPr>
        <w:numPr>
          <w:ilvl w:val="0"/>
          <w:numId w:val="8"/>
        </w:numPr>
        <w:spacing w:after="120"/>
        <w:jc w:val="both"/>
        <w:rPr>
          <w:rFonts w:ascii="Calibri" w:hAnsi="Calibri"/>
          <w:sz w:val="22"/>
          <w:szCs w:val="22"/>
        </w:rPr>
      </w:pPr>
      <w:r w:rsidRPr="00E539C6">
        <w:rPr>
          <w:rFonts w:ascii="Calibri" w:hAnsi="Calibri"/>
          <w:sz w:val="22"/>
          <w:szCs w:val="22"/>
        </w:rPr>
        <w:t>Information Privacy Act 2000 (Vic)</w:t>
      </w:r>
    </w:p>
    <w:p w:rsidR="002B6F9F" w:rsidRPr="00E539C6" w:rsidRDefault="00A00C53">
      <w:pPr>
        <w:numPr>
          <w:ilvl w:val="0"/>
          <w:numId w:val="8"/>
        </w:numPr>
        <w:spacing w:after="120"/>
        <w:jc w:val="both"/>
        <w:rPr>
          <w:rFonts w:ascii="Calibri" w:hAnsi="Calibri"/>
          <w:sz w:val="22"/>
          <w:szCs w:val="22"/>
        </w:rPr>
      </w:pPr>
      <w:r w:rsidRPr="00E539C6">
        <w:rPr>
          <w:rFonts w:ascii="Calibri" w:hAnsi="Calibri"/>
          <w:sz w:val="22"/>
          <w:szCs w:val="22"/>
        </w:rPr>
        <w:t>Freedom of Information Act 1982 (Vic)</w:t>
      </w:r>
    </w:p>
    <w:p w:rsidR="002B6F9F" w:rsidRPr="00E539C6" w:rsidRDefault="00A00C53">
      <w:pPr>
        <w:numPr>
          <w:ilvl w:val="0"/>
          <w:numId w:val="8"/>
        </w:numPr>
        <w:spacing w:after="120"/>
        <w:jc w:val="both"/>
        <w:rPr>
          <w:rFonts w:ascii="Calibri" w:hAnsi="Calibri"/>
          <w:sz w:val="22"/>
          <w:szCs w:val="22"/>
        </w:rPr>
      </w:pPr>
      <w:r w:rsidRPr="00E539C6">
        <w:rPr>
          <w:rFonts w:ascii="Calibri" w:hAnsi="Calibri"/>
          <w:sz w:val="22"/>
          <w:szCs w:val="22"/>
        </w:rPr>
        <w:t>Health Records Act 2001 (Vic)</w:t>
      </w:r>
    </w:p>
    <w:p w:rsidR="002B6F9F" w:rsidRPr="00E539C6" w:rsidRDefault="00A00C53">
      <w:pPr>
        <w:numPr>
          <w:ilvl w:val="0"/>
          <w:numId w:val="8"/>
        </w:numPr>
        <w:spacing w:after="120"/>
        <w:jc w:val="both"/>
        <w:rPr>
          <w:rFonts w:ascii="Calibri" w:hAnsi="Calibri"/>
          <w:sz w:val="22"/>
          <w:szCs w:val="22"/>
        </w:rPr>
      </w:pPr>
      <w:r w:rsidRPr="00E539C6">
        <w:rPr>
          <w:rFonts w:ascii="Calibri" w:hAnsi="Calibri"/>
          <w:sz w:val="22"/>
          <w:szCs w:val="22"/>
        </w:rPr>
        <w:t>The Privacy Act 19</w:t>
      </w:r>
      <w:r w:rsidR="00A2596D">
        <w:rPr>
          <w:rFonts w:ascii="Calibri" w:hAnsi="Calibri"/>
          <w:sz w:val="22"/>
          <w:szCs w:val="22"/>
        </w:rPr>
        <w:t>8</w:t>
      </w:r>
      <w:r w:rsidRPr="00E539C6">
        <w:rPr>
          <w:rFonts w:ascii="Calibri" w:hAnsi="Calibri"/>
          <w:sz w:val="22"/>
          <w:szCs w:val="22"/>
        </w:rPr>
        <w:t>8</w:t>
      </w:r>
    </w:p>
    <w:p w:rsidR="002B6F9F" w:rsidRPr="00E539C6" w:rsidRDefault="00A00C53">
      <w:pPr>
        <w:numPr>
          <w:ilvl w:val="0"/>
          <w:numId w:val="8"/>
        </w:numPr>
        <w:spacing w:after="120"/>
        <w:jc w:val="both"/>
        <w:rPr>
          <w:rFonts w:ascii="Calibri" w:hAnsi="Calibri"/>
          <w:sz w:val="22"/>
          <w:szCs w:val="22"/>
        </w:rPr>
      </w:pPr>
      <w:r w:rsidRPr="00E539C6">
        <w:rPr>
          <w:rFonts w:ascii="Calibri" w:hAnsi="Calibri"/>
          <w:sz w:val="22"/>
          <w:szCs w:val="22"/>
        </w:rPr>
        <w:t>Australian Privacy Principles 2014</w:t>
      </w:r>
    </w:p>
    <w:p w:rsidR="002B6F9F" w:rsidRPr="00E539C6" w:rsidRDefault="00A00C53">
      <w:pPr>
        <w:numPr>
          <w:ilvl w:val="0"/>
          <w:numId w:val="8"/>
        </w:numPr>
        <w:spacing w:after="120"/>
        <w:jc w:val="both"/>
        <w:rPr>
          <w:rFonts w:ascii="Calibri" w:hAnsi="Calibri"/>
          <w:sz w:val="22"/>
          <w:szCs w:val="22"/>
        </w:rPr>
      </w:pPr>
      <w:r w:rsidRPr="00E539C6">
        <w:rPr>
          <w:rFonts w:ascii="Calibri" w:hAnsi="Calibri"/>
          <w:sz w:val="22"/>
          <w:szCs w:val="22"/>
        </w:rPr>
        <w:t>OH&amp;S Act 2004</w:t>
      </w:r>
      <w:r w:rsidR="00A2596D">
        <w:rPr>
          <w:rFonts w:ascii="Calibri" w:hAnsi="Calibri"/>
          <w:sz w:val="22"/>
          <w:szCs w:val="22"/>
        </w:rPr>
        <w:t>.</w:t>
      </w:r>
    </w:p>
    <w:p w:rsidR="002B6F9F" w:rsidRPr="00E539C6" w:rsidRDefault="002B6F9F">
      <w:pPr>
        <w:spacing w:after="120"/>
        <w:jc w:val="both"/>
        <w:rPr>
          <w:rFonts w:ascii="Calibri" w:hAnsi="Calibri"/>
          <w:sz w:val="22"/>
          <w:szCs w:val="22"/>
        </w:rPr>
      </w:pPr>
    </w:p>
    <w:p w:rsidR="002B6F9F" w:rsidRPr="00E539C6" w:rsidRDefault="00A00C53">
      <w:pPr>
        <w:spacing w:after="120"/>
        <w:jc w:val="both"/>
        <w:rPr>
          <w:rFonts w:ascii="Calibri" w:hAnsi="Calibri"/>
          <w:sz w:val="22"/>
          <w:szCs w:val="22"/>
        </w:rPr>
      </w:pPr>
      <w:r w:rsidRPr="00E539C6">
        <w:rPr>
          <w:rFonts w:ascii="Calibri" w:hAnsi="Calibri"/>
          <w:sz w:val="22"/>
          <w:szCs w:val="22"/>
        </w:rPr>
        <w:t xml:space="preserve">Please refer to </w:t>
      </w:r>
      <w:r w:rsidR="00EB34EB">
        <w:rPr>
          <w:rFonts w:ascii="Calibri" w:hAnsi="Calibri"/>
          <w:sz w:val="22"/>
          <w:szCs w:val="22"/>
        </w:rPr>
        <w:t>Greendale Community</w:t>
      </w:r>
      <w:r w:rsidRPr="00E539C6">
        <w:rPr>
          <w:rFonts w:ascii="Calibri" w:hAnsi="Calibri"/>
          <w:sz w:val="22"/>
          <w:szCs w:val="22"/>
        </w:rPr>
        <w:t xml:space="preserve"> Privacy and Confidentiality Policy (</w:t>
      </w:r>
      <w:r w:rsidR="007F3370">
        <w:rPr>
          <w:rFonts w:ascii="Calibri" w:hAnsi="Calibri"/>
          <w:sz w:val="22"/>
          <w:szCs w:val="22"/>
        </w:rPr>
        <w:t>007</w:t>
      </w:r>
      <w:r w:rsidRPr="00E539C6">
        <w:rPr>
          <w:rFonts w:ascii="Calibri" w:hAnsi="Calibri"/>
          <w:sz w:val="22"/>
          <w:szCs w:val="22"/>
        </w:rPr>
        <w:t>) as this policy is closely aligned with the Records Management Policy</w:t>
      </w:r>
      <w:r w:rsidR="007F3370">
        <w:rPr>
          <w:rFonts w:ascii="Calibri" w:hAnsi="Calibri"/>
          <w:sz w:val="22"/>
          <w:szCs w:val="22"/>
        </w:rPr>
        <w:t xml:space="preserve"> (010)</w:t>
      </w:r>
      <w:r w:rsidRPr="00E539C6">
        <w:rPr>
          <w:rFonts w:ascii="Calibri" w:hAnsi="Calibri"/>
          <w:sz w:val="22"/>
          <w:szCs w:val="22"/>
        </w:rPr>
        <w:t>.</w:t>
      </w:r>
    </w:p>
    <w:p w:rsidR="002B6F9F" w:rsidRPr="00E539C6" w:rsidRDefault="002B6F9F">
      <w:pPr>
        <w:spacing w:after="120"/>
        <w:jc w:val="both"/>
        <w:rPr>
          <w:rFonts w:ascii="Calibri" w:hAnsi="Calibri"/>
          <w:sz w:val="22"/>
          <w:szCs w:val="22"/>
        </w:rPr>
      </w:pPr>
    </w:p>
    <w:p w:rsidR="002B6F9F" w:rsidRPr="00E539C6" w:rsidRDefault="00A00C53">
      <w:pPr>
        <w:spacing w:after="120"/>
        <w:jc w:val="both"/>
        <w:rPr>
          <w:rFonts w:ascii="Calibri" w:hAnsi="Calibri"/>
          <w:sz w:val="22"/>
          <w:szCs w:val="22"/>
        </w:rPr>
      </w:pPr>
      <w:r w:rsidRPr="00E539C6">
        <w:rPr>
          <w:rFonts w:ascii="Calibri" w:hAnsi="Calibri"/>
          <w:b/>
          <w:sz w:val="22"/>
          <w:szCs w:val="22"/>
        </w:rPr>
        <w:t>SCOPE &amp; PURPOSE</w:t>
      </w:r>
    </w:p>
    <w:p w:rsidR="002B6F9F" w:rsidRDefault="00A00C53">
      <w:pPr>
        <w:spacing w:after="120"/>
        <w:jc w:val="both"/>
        <w:rPr>
          <w:rFonts w:ascii="Calibri" w:hAnsi="Calibri"/>
          <w:sz w:val="22"/>
          <w:szCs w:val="22"/>
        </w:rPr>
      </w:pPr>
      <w:r w:rsidRPr="00E539C6">
        <w:rPr>
          <w:rFonts w:ascii="Calibri" w:hAnsi="Calibri"/>
          <w:sz w:val="22"/>
          <w:szCs w:val="22"/>
        </w:rPr>
        <w:t xml:space="preserve">The purpose of this policy is to ensure secure collection, recording and updating of information, access to the use of records, security of records and storage, transport and archiving of personal, sensitive and health information of </w:t>
      </w:r>
      <w:r w:rsidR="00EB34EB">
        <w:rPr>
          <w:rFonts w:ascii="Calibri" w:hAnsi="Calibri"/>
          <w:sz w:val="22"/>
          <w:szCs w:val="22"/>
        </w:rPr>
        <w:t>Greendale Community</w:t>
      </w:r>
      <w:r w:rsidRPr="00E539C6">
        <w:rPr>
          <w:rFonts w:ascii="Calibri" w:hAnsi="Calibri"/>
          <w:sz w:val="22"/>
          <w:szCs w:val="22"/>
        </w:rPr>
        <w:t xml:space="preserve"> service users, families and friends, employees, potential employees, volunteers, students and the community.</w:t>
      </w:r>
    </w:p>
    <w:p w:rsidR="00EB34EB" w:rsidRPr="00E539C6" w:rsidRDefault="00EB34EB">
      <w:pPr>
        <w:spacing w:after="120"/>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b/>
          <w:sz w:val="22"/>
          <w:szCs w:val="22"/>
        </w:rPr>
        <w:lastRenderedPageBreak/>
        <w:t>Record management:</w:t>
      </w:r>
    </w:p>
    <w:p w:rsidR="002B6F9F" w:rsidRPr="00E539C6" w:rsidRDefault="00A00C53">
      <w:pPr>
        <w:numPr>
          <w:ilvl w:val="0"/>
          <w:numId w:val="9"/>
        </w:numPr>
        <w:jc w:val="both"/>
        <w:rPr>
          <w:rFonts w:ascii="Calibri" w:hAnsi="Calibri"/>
          <w:sz w:val="22"/>
          <w:szCs w:val="22"/>
        </w:rPr>
      </w:pPr>
      <w:r w:rsidRPr="00E539C6">
        <w:rPr>
          <w:rFonts w:ascii="Calibri" w:hAnsi="Calibri"/>
          <w:sz w:val="22"/>
          <w:szCs w:val="22"/>
        </w:rPr>
        <w:t>Recording</w:t>
      </w:r>
    </w:p>
    <w:p w:rsidR="002B6F9F" w:rsidRPr="00E539C6" w:rsidRDefault="00A00C53">
      <w:pPr>
        <w:numPr>
          <w:ilvl w:val="0"/>
          <w:numId w:val="9"/>
        </w:numPr>
        <w:jc w:val="both"/>
        <w:rPr>
          <w:rFonts w:ascii="Calibri" w:hAnsi="Calibri"/>
          <w:sz w:val="22"/>
          <w:szCs w:val="22"/>
        </w:rPr>
      </w:pPr>
      <w:r w:rsidRPr="00E539C6">
        <w:rPr>
          <w:rFonts w:ascii="Calibri" w:hAnsi="Calibri"/>
          <w:sz w:val="22"/>
          <w:szCs w:val="22"/>
        </w:rPr>
        <w:t>Storage</w:t>
      </w:r>
    </w:p>
    <w:p w:rsidR="002B6F9F" w:rsidRPr="00E539C6" w:rsidRDefault="00A00C53">
      <w:pPr>
        <w:numPr>
          <w:ilvl w:val="0"/>
          <w:numId w:val="9"/>
        </w:numPr>
        <w:jc w:val="both"/>
        <w:rPr>
          <w:rFonts w:ascii="Calibri" w:hAnsi="Calibri"/>
          <w:sz w:val="22"/>
          <w:szCs w:val="22"/>
        </w:rPr>
      </w:pPr>
      <w:r w:rsidRPr="00E539C6">
        <w:rPr>
          <w:rFonts w:ascii="Calibri" w:hAnsi="Calibri"/>
          <w:sz w:val="22"/>
          <w:szCs w:val="22"/>
        </w:rPr>
        <w:t>Access and security</w:t>
      </w:r>
    </w:p>
    <w:p w:rsidR="00EB34EB" w:rsidRDefault="00EB34EB">
      <w:pPr>
        <w:spacing w:after="120"/>
        <w:jc w:val="both"/>
        <w:rPr>
          <w:rFonts w:ascii="Calibri" w:hAnsi="Calibri"/>
          <w:b/>
          <w:sz w:val="22"/>
          <w:szCs w:val="22"/>
        </w:rPr>
      </w:pPr>
    </w:p>
    <w:p w:rsidR="002B6F9F" w:rsidRPr="00E539C6" w:rsidRDefault="00A00C53">
      <w:pPr>
        <w:spacing w:after="120"/>
        <w:jc w:val="both"/>
        <w:rPr>
          <w:rFonts w:ascii="Calibri" w:hAnsi="Calibri"/>
          <w:sz w:val="22"/>
          <w:szCs w:val="22"/>
        </w:rPr>
      </w:pPr>
      <w:r w:rsidRPr="00E539C6">
        <w:rPr>
          <w:rFonts w:ascii="Calibri" w:hAnsi="Calibri"/>
          <w:b/>
          <w:sz w:val="22"/>
          <w:szCs w:val="22"/>
        </w:rPr>
        <w:t xml:space="preserve">DEFINITIONS </w:t>
      </w:r>
    </w:p>
    <w:p w:rsidR="002B6F9F" w:rsidRPr="00E539C6" w:rsidRDefault="00A00C53">
      <w:pPr>
        <w:jc w:val="both"/>
        <w:rPr>
          <w:rFonts w:ascii="Calibri" w:hAnsi="Calibri"/>
          <w:sz w:val="22"/>
          <w:szCs w:val="22"/>
        </w:rPr>
      </w:pPr>
      <w:r w:rsidRPr="00E539C6">
        <w:rPr>
          <w:rFonts w:ascii="Calibri" w:hAnsi="Calibri"/>
          <w:b/>
          <w:sz w:val="22"/>
          <w:szCs w:val="22"/>
          <w:u w:val="single"/>
        </w:rPr>
        <w:t>Record</w:t>
      </w:r>
      <w:r w:rsidRPr="00E539C6">
        <w:rPr>
          <w:rFonts w:ascii="Calibri" w:hAnsi="Calibri"/>
          <w:sz w:val="22"/>
          <w:szCs w:val="22"/>
        </w:rPr>
        <w:t xml:space="preserve"> is any document within the meaning of the Evidence Act 2008 (Vic) including, written documents, anything with marks / symbols or perforations having a meaning for persons qualified to interpret them, anything with sounds, images which can be reproduced and maps, plans, photographs or drawings.</w:t>
      </w:r>
    </w:p>
    <w:p w:rsidR="002B6F9F" w:rsidRPr="00E539C6" w:rsidRDefault="002B6F9F">
      <w:pPr>
        <w:jc w:val="both"/>
        <w:rPr>
          <w:rFonts w:ascii="Calibri" w:hAnsi="Calibri"/>
          <w:sz w:val="22"/>
          <w:szCs w:val="22"/>
          <w:u w:val="single"/>
        </w:rPr>
      </w:pPr>
    </w:p>
    <w:p w:rsidR="002B6F9F" w:rsidRPr="00E539C6" w:rsidRDefault="00A00C53">
      <w:pPr>
        <w:numPr>
          <w:ilvl w:val="0"/>
          <w:numId w:val="2"/>
        </w:numPr>
        <w:jc w:val="both"/>
        <w:rPr>
          <w:rFonts w:ascii="Calibri" w:hAnsi="Calibri"/>
          <w:sz w:val="22"/>
          <w:szCs w:val="22"/>
          <w:u w:val="single"/>
        </w:rPr>
      </w:pPr>
      <w:r w:rsidRPr="00E539C6">
        <w:rPr>
          <w:rFonts w:ascii="Calibri" w:hAnsi="Calibri"/>
          <w:b/>
          <w:sz w:val="22"/>
          <w:szCs w:val="22"/>
          <w:u w:val="single"/>
        </w:rPr>
        <w:t>Collection of Records</w:t>
      </w:r>
    </w:p>
    <w:p w:rsidR="002B6F9F" w:rsidRPr="00E539C6" w:rsidRDefault="002B6F9F">
      <w:pPr>
        <w:jc w:val="both"/>
        <w:rPr>
          <w:rFonts w:ascii="Calibri" w:hAnsi="Calibri"/>
          <w:sz w:val="22"/>
          <w:szCs w:val="22"/>
        </w:rPr>
      </w:pPr>
    </w:p>
    <w:p w:rsidR="002B6F9F" w:rsidRPr="00E539C6" w:rsidRDefault="00EB34EB">
      <w:pPr>
        <w:jc w:val="both"/>
        <w:rPr>
          <w:rFonts w:ascii="Calibri" w:hAnsi="Calibri"/>
          <w:sz w:val="22"/>
          <w:szCs w:val="22"/>
        </w:rPr>
      </w:pPr>
      <w:r>
        <w:rPr>
          <w:rFonts w:ascii="Calibri" w:hAnsi="Calibri"/>
          <w:sz w:val="22"/>
          <w:szCs w:val="22"/>
        </w:rPr>
        <w:t>Greendale Community</w:t>
      </w:r>
      <w:r w:rsidR="00A00C53" w:rsidRPr="00E539C6">
        <w:rPr>
          <w:rFonts w:ascii="Calibri" w:hAnsi="Calibri"/>
          <w:sz w:val="22"/>
          <w:szCs w:val="22"/>
        </w:rPr>
        <w:t xml:space="preserve"> collects service user, employee, students and volunteer information and records.</w:t>
      </w:r>
    </w:p>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sz w:val="22"/>
          <w:szCs w:val="22"/>
        </w:rPr>
        <w:t xml:space="preserve">Service user records and information is collected, recorded and kept </w:t>
      </w:r>
      <w:proofErr w:type="gramStart"/>
      <w:r w:rsidRPr="00E539C6">
        <w:rPr>
          <w:rFonts w:ascii="Calibri" w:hAnsi="Calibri"/>
          <w:sz w:val="22"/>
          <w:szCs w:val="22"/>
        </w:rPr>
        <w:t>for the purpose of</w:t>
      </w:r>
      <w:proofErr w:type="gramEnd"/>
      <w:r w:rsidRPr="00E539C6">
        <w:rPr>
          <w:rFonts w:ascii="Calibri" w:hAnsi="Calibri"/>
          <w:sz w:val="22"/>
          <w:szCs w:val="22"/>
        </w:rPr>
        <w:t>:</w:t>
      </w:r>
    </w:p>
    <w:p w:rsidR="002B6F9F" w:rsidRPr="00E539C6" w:rsidRDefault="00A00C53">
      <w:pPr>
        <w:numPr>
          <w:ilvl w:val="0"/>
          <w:numId w:val="4"/>
        </w:numPr>
        <w:jc w:val="both"/>
        <w:rPr>
          <w:rFonts w:ascii="Calibri" w:hAnsi="Calibri"/>
          <w:sz w:val="22"/>
          <w:szCs w:val="22"/>
        </w:rPr>
      </w:pPr>
      <w:r w:rsidRPr="00E539C6">
        <w:rPr>
          <w:rFonts w:ascii="Calibri" w:hAnsi="Calibri"/>
          <w:sz w:val="22"/>
          <w:szCs w:val="22"/>
        </w:rPr>
        <w:t>Service user care and support: records provide a case history and a holistic picture</w:t>
      </w:r>
    </w:p>
    <w:p w:rsidR="002B6F9F" w:rsidRPr="00E539C6" w:rsidRDefault="00A00C53">
      <w:pPr>
        <w:numPr>
          <w:ilvl w:val="0"/>
          <w:numId w:val="4"/>
        </w:numPr>
        <w:jc w:val="both"/>
        <w:rPr>
          <w:rFonts w:ascii="Calibri" w:hAnsi="Calibri"/>
          <w:sz w:val="22"/>
          <w:szCs w:val="22"/>
        </w:rPr>
      </w:pPr>
      <w:r w:rsidRPr="00E539C6">
        <w:rPr>
          <w:rFonts w:ascii="Calibri" w:hAnsi="Calibri"/>
          <w:sz w:val="22"/>
          <w:szCs w:val="22"/>
        </w:rPr>
        <w:t xml:space="preserve">Accountability: evidence of </w:t>
      </w:r>
      <w:r w:rsidR="00EB34EB">
        <w:rPr>
          <w:rFonts w:ascii="Calibri" w:hAnsi="Calibri"/>
          <w:sz w:val="22"/>
          <w:szCs w:val="22"/>
        </w:rPr>
        <w:t>Greendale Community</w:t>
      </w:r>
      <w:r w:rsidRPr="00E539C6">
        <w:rPr>
          <w:rFonts w:ascii="Calibri" w:hAnsi="Calibri"/>
          <w:sz w:val="22"/>
          <w:szCs w:val="22"/>
        </w:rPr>
        <w:t>’ response to a service user’s need and funders requirements</w:t>
      </w:r>
    </w:p>
    <w:p w:rsidR="002B6F9F" w:rsidRPr="00E539C6" w:rsidRDefault="00A00C53">
      <w:pPr>
        <w:numPr>
          <w:ilvl w:val="0"/>
          <w:numId w:val="4"/>
        </w:numPr>
        <w:jc w:val="both"/>
        <w:rPr>
          <w:rFonts w:ascii="Calibri" w:hAnsi="Calibri"/>
          <w:sz w:val="22"/>
          <w:szCs w:val="22"/>
        </w:rPr>
      </w:pPr>
      <w:r w:rsidRPr="00E539C6">
        <w:rPr>
          <w:rFonts w:ascii="Calibri" w:hAnsi="Calibri"/>
          <w:sz w:val="22"/>
          <w:szCs w:val="22"/>
        </w:rPr>
        <w:t>Service improvement: records/data/information can assist with improving services</w:t>
      </w:r>
    </w:p>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sz w:val="22"/>
          <w:szCs w:val="22"/>
        </w:rPr>
        <w:t>All service user records must be protected under the Victorian Health Records Act 2001.</w:t>
      </w:r>
    </w:p>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sz w:val="22"/>
          <w:szCs w:val="22"/>
        </w:rPr>
        <w:t>Employee, student and volunteer records and information is collected, recorded and kept for purposes such as:</w:t>
      </w:r>
    </w:p>
    <w:p w:rsidR="002B6F9F" w:rsidRPr="00E539C6" w:rsidRDefault="00A00C53">
      <w:pPr>
        <w:numPr>
          <w:ilvl w:val="0"/>
          <w:numId w:val="3"/>
        </w:numPr>
        <w:jc w:val="both"/>
        <w:rPr>
          <w:rFonts w:ascii="Calibri" w:hAnsi="Calibri"/>
          <w:sz w:val="22"/>
          <w:szCs w:val="22"/>
        </w:rPr>
      </w:pPr>
      <w:r w:rsidRPr="00E539C6">
        <w:rPr>
          <w:rFonts w:ascii="Calibri" w:hAnsi="Calibri"/>
          <w:sz w:val="22"/>
          <w:szCs w:val="22"/>
        </w:rPr>
        <w:t>General HR purposes such as bank details, criminal records, medical certificates</w:t>
      </w:r>
    </w:p>
    <w:p w:rsidR="002B6F9F" w:rsidRPr="00E539C6" w:rsidRDefault="00A00C53">
      <w:pPr>
        <w:numPr>
          <w:ilvl w:val="0"/>
          <w:numId w:val="3"/>
        </w:numPr>
        <w:jc w:val="both"/>
        <w:rPr>
          <w:rFonts w:ascii="Calibri" w:hAnsi="Calibri"/>
          <w:sz w:val="22"/>
          <w:szCs w:val="22"/>
        </w:rPr>
      </w:pPr>
      <w:r w:rsidRPr="00E539C6">
        <w:rPr>
          <w:rFonts w:ascii="Calibri" w:hAnsi="Calibri"/>
          <w:sz w:val="22"/>
          <w:szCs w:val="22"/>
        </w:rPr>
        <w:t>Incident and accident reports and WorkCover documents</w:t>
      </w:r>
    </w:p>
    <w:p w:rsidR="002B6F9F" w:rsidRPr="00E539C6" w:rsidRDefault="00A00C53">
      <w:pPr>
        <w:numPr>
          <w:ilvl w:val="0"/>
          <w:numId w:val="3"/>
        </w:numPr>
        <w:jc w:val="both"/>
        <w:rPr>
          <w:rFonts w:ascii="Calibri" w:hAnsi="Calibri"/>
          <w:sz w:val="22"/>
          <w:szCs w:val="22"/>
        </w:rPr>
      </w:pPr>
      <w:r w:rsidRPr="00E539C6">
        <w:rPr>
          <w:rFonts w:ascii="Calibri" w:hAnsi="Calibri"/>
          <w:sz w:val="22"/>
          <w:szCs w:val="22"/>
        </w:rPr>
        <w:t>Supervision and support</w:t>
      </w:r>
    </w:p>
    <w:p w:rsidR="002B6F9F" w:rsidRPr="00E539C6" w:rsidRDefault="00A00C53">
      <w:pPr>
        <w:numPr>
          <w:ilvl w:val="0"/>
          <w:numId w:val="3"/>
        </w:numPr>
        <w:jc w:val="both"/>
        <w:rPr>
          <w:rFonts w:ascii="Calibri" w:hAnsi="Calibri"/>
          <w:sz w:val="22"/>
          <w:szCs w:val="22"/>
        </w:rPr>
      </w:pPr>
      <w:r w:rsidRPr="00E539C6">
        <w:rPr>
          <w:rFonts w:ascii="Calibri" w:hAnsi="Calibri"/>
          <w:sz w:val="22"/>
          <w:szCs w:val="22"/>
        </w:rPr>
        <w:t xml:space="preserve">Professional development </w:t>
      </w:r>
    </w:p>
    <w:p w:rsidR="002B6F9F" w:rsidRPr="00E539C6" w:rsidRDefault="002B6F9F">
      <w:pPr>
        <w:jc w:val="both"/>
        <w:rPr>
          <w:rFonts w:ascii="Calibri" w:hAnsi="Calibri"/>
          <w:sz w:val="22"/>
          <w:szCs w:val="22"/>
          <w:u w:val="single"/>
        </w:rPr>
      </w:pPr>
    </w:p>
    <w:p w:rsidR="002B6F9F" w:rsidRPr="00E539C6" w:rsidRDefault="00A00C53">
      <w:pPr>
        <w:jc w:val="both"/>
        <w:rPr>
          <w:rFonts w:ascii="Calibri" w:hAnsi="Calibri"/>
          <w:sz w:val="22"/>
          <w:szCs w:val="22"/>
        </w:rPr>
      </w:pPr>
      <w:r w:rsidRPr="00E539C6">
        <w:rPr>
          <w:rFonts w:ascii="Calibri" w:hAnsi="Calibri"/>
          <w:sz w:val="22"/>
          <w:szCs w:val="22"/>
        </w:rPr>
        <w:t xml:space="preserve">Information is to be collected in a sensitive way and in accordance with service policy and procedures documents and will only be used for the primary purpose intended.  </w:t>
      </w:r>
    </w:p>
    <w:p w:rsidR="002B6F9F" w:rsidRPr="00E539C6" w:rsidRDefault="002B6F9F">
      <w:pPr>
        <w:jc w:val="both"/>
        <w:rPr>
          <w:rFonts w:ascii="Calibri" w:hAnsi="Calibri"/>
          <w:sz w:val="22"/>
          <w:szCs w:val="22"/>
        </w:rPr>
      </w:pPr>
    </w:p>
    <w:p w:rsidR="002B6F9F" w:rsidRPr="00E539C6" w:rsidRDefault="00EB34EB">
      <w:pPr>
        <w:jc w:val="both"/>
        <w:rPr>
          <w:rFonts w:ascii="Calibri" w:hAnsi="Calibri"/>
          <w:sz w:val="22"/>
          <w:szCs w:val="22"/>
        </w:rPr>
      </w:pPr>
      <w:r>
        <w:rPr>
          <w:rFonts w:ascii="Calibri" w:hAnsi="Calibri"/>
          <w:sz w:val="22"/>
          <w:szCs w:val="22"/>
        </w:rPr>
        <w:t>Greendale Community</w:t>
      </w:r>
      <w:r w:rsidR="00A00C53" w:rsidRPr="00E539C6">
        <w:rPr>
          <w:rFonts w:ascii="Calibri" w:hAnsi="Calibri"/>
          <w:sz w:val="22"/>
          <w:szCs w:val="22"/>
        </w:rPr>
        <w:t xml:space="preserve"> will request information from the service user or, with the knowledge of the service user, from their authorised representative. Service user consent will be obtained and documented prior to another source being contacted for relevant information.</w:t>
      </w:r>
    </w:p>
    <w:p w:rsidR="002B6F9F" w:rsidRPr="00E539C6" w:rsidRDefault="002B6F9F">
      <w:pPr>
        <w:jc w:val="both"/>
        <w:rPr>
          <w:rFonts w:ascii="Calibri" w:hAnsi="Calibri"/>
          <w:sz w:val="22"/>
          <w:szCs w:val="22"/>
          <w:u w:val="single"/>
        </w:rPr>
      </w:pPr>
    </w:p>
    <w:p w:rsidR="002B6F9F" w:rsidRPr="00E539C6" w:rsidRDefault="00EB34EB">
      <w:pPr>
        <w:jc w:val="both"/>
        <w:rPr>
          <w:rFonts w:ascii="Calibri" w:hAnsi="Calibri"/>
          <w:sz w:val="22"/>
          <w:szCs w:val="22"/>
        </w:rPr>
      </w:pPr>
      <w:r>
        <w:rPr>
          <w:rFonts w:ascii="Calibri" w:hAnsi="Calibri"/>
          <w:sz w:val="22"/>
          <w:szCs w:val="22"/>
        </w:rPr>
        <w:t>Greendale Community</w:t>
      </w:r>
      <w:r w:rsidR="00A00C53" w:rsidRPr="00E539C6">
        <w:rPr>
          <w:rFonts w:ascii="Calibri" w:hAnsi="Calibri"/>
          <w:sz w:val="22"/>
          <w:szCs w:val="22"/>
        </w:rPr>
        <w:t xml:space="preserve"> is committed to ensuring that all records are accurate, up to date, complete and not misleading. Employee, volunteers, students and service users may request the correction of </w:t>
      </w:r>
      <w:r w:rsidRPr="00E539C6">
        <w:rPr>
          <w:rFonts w:ascii="Calibri" w:hAnsi="Calibri"/>
          <w:sz w:val="22"/>
          <w:szCs w:val="22"/>
        </w:rPr>
        <w:t>information or</w:t>
      </w:r>
      <w:r w:rsidR="00A00C53" w:rsidRPr="00E539C6">
        <w:rPr>
          <w:rFonts w:ascii="Calibri" w:hAnsi="Calibri"/>
          <w:sz w:val="22"/>
          <w:szCs w:val="22"/>
        </w:rPr>
        <w:t xml:space="preserve"> have their dissent regarding any of their personal information recorded.</w:t>
      </w:r>
    </w:p>
    <w:p w:rsidR="002B6F9F" w:rsidRPr="00E539C6" w:rsidRDefault="002B6F9F">
      <w:pPr>
        <w:jc w:val="both"/>
        <w:rPr>
          <w:rFonts w:ascii="Calibri" w:hAnsi="Calibri"/>
          <w:sz w:val="22"/>
          <w:szCs w:val="22"/>
          <w:u w:val="single"/>
        </w:rPr>
      </w:pPr>
    </w:p>
    <w:p w:rsidR="002B6F9F" w:rsidRPr="00E539C6" w:rsidRDefault="00A00C53">
      <w:pPr>
        <w:jc w:val="both"/>
        <w:rPr>
          <w:rFonts w:ascii="Calibri" w:hAnsi="Calibri"/>
          <w:sz w:val="22"/>
          <w:szCs w:val="22"/>
        </w:rPr>
      </w:pPr>
      <w:r w:rsidRPr="00E539C6">
        <w:rPr>
          <w:rFonts w:ascii="Calibri" w:hAnsi="Calibri"/>
          <w:b/>
          <w:sz w:val="22"/>
          <w:szCs w:val="22"/>
        </w:rPr>
        <w:t xml:space="preserve">Employee Records </w:t>
      </w:r>
      <w:r w:rsidRPr="00E539C6">
        <w:rPr>
          <w:rFonts w:ascii="Calibri" w:hAnsi="Calibri"/>
          <w:sz w:val="22"/>
          <w:szCs w:val="22"/>
        </w:rPr>
        <w:t xml:space="preserve">consists of Personal Employee or Sensitive and Health Information contained in any records, documents, files and reports that relate to a </w:t>
      </w:r>
      <w:r w:rsidR="00EB34EB">
        <w:rPr>
          <w:rFonts w:ascii="Calibri" w:hAnsi="Calibri"/>
          <w:sz w:val="22"/>
          <w:szCs w:val="22"/>
        </w:rPr>
        <w:t>Greendale Community</w:t>
      </w:r>
      <w:r w:rsidRPr="00E539C6">
        <w:rPr>
          <w:rFonts w:ascii="Calibri" w:hAnsi="Calibri"/>
          <w:sz w:val="22"/>
          <w:szCs w:val="22"/>
        </w:rPr>
        <w:t xml:space="preserve"> employee, potential employee, volunteer or studen</w:t>
      </w:r>
      <w:r w:rsidRPr="00EB34EB">
        <w:rPr>
          <w:rFonts w:ascii="Calibri" w:hAnsi="Calibri"/>
          <w:sz w:val="22"/>
          <w:szCs w:val="22"/>
        </w:rPr>
        <w:t>t.</w:t>
      </w:r>
    </w:p>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sz w:val="22"/>
          <w:szCs w:val="22"/>
        </w:rPr>
        <w:lastRenderedPageBreak/>
        <w:t>Records/files can take many forms besides those often considered as formal.</w:t>
      </w:r>
    </w:p>
    <w:p w:rsidR="002B6F9F" w:rsidRPr="00E539C6" w:rsidRDefault="00A00C53">
      <w:pPr>
        <w:jc w:val="both"/>
        <w:rPr>
          <w:rFonts w:ascii="Calibri" w:hAnsi="Calibri"/>
          <w:sz w:val="22"/>
          <w:szCs w:val="22"/>
        </w:rPr>
      </w:pPr>
      <w:r w:rsidRPr="00E539C6">
        <w:rPr>
          <w:rFonts w:ascii="Calibri" w:hAnsi="Calibri"/>
          <w:sz w:val="22"/>
          <w:szCs w:val="22"/>
        </w:rPr>
        <w:t>For example, diary/log entries, a verbal recollection, comments and notes made in communication books or meeting minutes can all be classified as records.</w:t>
      </w:r>
    </w:p>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b/>
          <w:sz w:val="22"/>
          <w:szCs w:val="22"/>
        </w:rPr>
        <w:t>Service user records</w:t>
      </w:r>
      <w:r w:rsidRPr="00E539C6">
        <w:rPr>
          <w:rFonts w:ascii="Calibri" w:hAnsi="Calibri"/>
          <w:sz w:val="22"/>
          <w:szCs w:val="22"/>
        </w:rPr>
        <w:t xml:space="preserve"> consist of all documents, files and reports that relate to a </w:t>
      </w:r>
      <w:r w:rsidR="00EB34EB">
        <w:rPr>
          <w:rFonts w:ascii="Calibri" w:hAnsi="Calibri"/>
          <w:sz w:val="22"/>
          <w:szCs w:val="22"/>
        </w:rPr>
        <w:t>Greendale Community</w:t>
      </w:r>
      <w:r w:rsidRPr="00E539C6">
        <w:rPr>
          <w:rFonts w:ascii="Calibri" w:hAnsi="Calibri"/>
          <w:sz w:val="22"/>
          <w:szCs w:val="22"/>
        </w:rPr>
        <w:t xml:space="preserve"> service user</w:t>
      </w:r>
    </w:p>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b/>
          <w:sz w:val="22"/>
          <w:szCs w:val="22"/>
          <w:u w:val="single"/>
        </w:rPr>
        <w:t>Storage of records</w:t>
      </w:r>
    </w:p>
    <w:p w:rsidR="002B6F9F" w:rsidRPr="00E539C6" w:rsidRDefault="00EB34EB">
      <w:pPr>
        <w:jc w:val="both"/>
        <w:rPr>
          <w:rFonts w:ascii="Calibri" w:hAnsi="Calibri"/>
          <w:sz w:val="22"/>
          <w:szCs w:val="22"/>
        </w:rPr>
      </w:pPr>
      <w:r>
        <w:rPr>
          <w:rFonts w:ascii="Calibri" w:hAnsi="Calibri"/>
          <w:sz w:val="22"/>
          <w:szCs w:val="22"/>
        </w:rPr>
        <w:t>Greendale Community</w:t>
      </w:r>
      <w:r w:rsidR="00A00C53" w:rsidRPr="00E539C6">
        <w:rPr>
          <w:rFonts w:ascii="Calibri" w:hAnsi="Calibri"/>
          <w:sz w:val="22"/>
          <w:szCs w:val="22"/>
        </w:rPr>
        <w:t xml:space="preserve"> will ensure that:</w:t>
      </w:r>
    </w:p>
    <w:p w:rsidR="002B6F9F" w:rsidRPr="00E539C6" w:rsidRDefault="00A00C53">
      <w:pPr>
        <w:numPr>
          <w:ilvl w:val="0"/>
          <w:numId w:val="1"/>
        </w:numPr>
        <w:jc w:val="both"/>
        <w:rPr>
          <w:rFonts w:ascii="Calibri" w:hAnsi="Calibri"/>
          <w:sz w:val="22"/>
          <w:szCs w:val="22"/>
        </w:rPr>
      </w:pPr>
      <w:r w:rsidRPr="00E539C6">
        <w:rPr>
          <w:rFonts w:ascii="Calibri" w:hAnsi="Calibri"/>
          <w:sz w:val="22"/>
          <w:szCs w:val="22"/>
        </w:rPr>
        <w:t xml:space="preserve">Records are kept in appropriate conditions and protected from known risks, deterioration, and unauthorised access   </w:t>
      </w:r>
    </w:p>
    <w:p w:rsidR="002B6F9F" w:rsidRPr="00E539C6" w:rsidRDefault="00A00C53">
      <w:pPr>
        <w:numPr>
          <w:ilvl w:val="0"/>
          <w:numId w:val="1"/>
        </w:numPr>
        <w:jc w:val="both"/>
        <w:rPr>
          <w:rFonts w:ascii="Calibri" w:hAnsi="Calibri"/>
          <w:sz w:val="22"/>
          <w:szCs w:val="22"/>
        </w:rPr>
      </w:pPr>
      <w:r w:rsidRPr="00E539C6">
        <w:rPr>
          <w:rFonts w:ascii="Calibri" w:hAnsi="Calibri"/>
          <w:sz w:val="22"/>
          <w:szCs w:val="22"/>
        </w:rPr>
        <w:t>Records can be efficiently retrieved</w:t>
      </w:r>
    </w:p>
    <w:p w:rsidR="002B6F9F" w:rsidRPr="00E539C6" w:rsidRDefault="00A00C53">
      <w:pPr>
        <w:numPr>
          <w:ilvl w:val="0"/>
          <w:numId w:val="1"/>
        </w:numPr>
        <w:jc w:val="both"/>
        <w:rPr>
          <w:rFonts w:ascii="Calibri" w:hAnsi="Calibri"/>
          <w:sz w:val="22"/>
          <w:szCs w:val="22"/>
        </w:rPr>
      </w:pPr>
      <w:r w:rsidRPr="00E539C6">
        <w:rPr>
          <w:rFonts w:ascii="Calibri" w:hAnsi="Calibri"/>
          <w:sz w:val="22"/>
          <w:szCs w:val="22"/>
        </w:rPr>
        <w:t xml:space="preserve">A maintenance program and disaster plan </w:t>
      </w:r>
      <w:r w:rsidR="00EB34EB" w:rsidRPr="00E539C6">
        <w:rPr>
          <w:rFonts w:ascii="Calibri" w:hAnsi="Calibri"/>
          <w:sz w:val="22"/>
          <w:szCs w:val="22"/>
        </w:rPr>
        <w:t>are</w:t>
      </w:r>
      <w:r w:rsidRPr="00E539C6">
        <w:rPr>
          <w:rFonts w:ascii="Calibri" w:hAnsi="Calibri"/>
          <w:sz w:val="22"/>
          <w:szCs w:val="22"/>
        </w:rPr>
        <w:t xml:space="preserve"> in place </w:t>
      </w:r>
    </w:p>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sz w:val="22"/>
          <w:szCs w:val="22"/>
        </w:rPr>
        <w:t xml:space="preserve">Electronic records are stored securely with appropriate backup and disaster recovery systems in place. </w:t>
      </w:r>
    </w:p>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sz w:val="22"/>
          <w:szCs w:val="22"/>
        </w:rPr>
        <w:t>Hard copies should be stored in secure locations and free from deterioration.</w:t>
      </w:r>
    </w:p>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sz w:val="22"/>
          <w:szCs w:val="22"/>
        </w:rPr>
        <w:t xml:space="preserve">Records should have a file path name / storage location on it, where possible, for ease of access and retrieval. This will depend on security systems in place / authorised access.   </w:t>
      </w:r>
    </w:p>
    <w:p w:rsidR="002B6F9F" w:rsidRPr="00E539C6" w:rsidRDefault="002B6F9F">
      <w:pPr>
        <w:jc w:val="both"/>
        <w:rPr>
          <w:rFonts w:ascii="Calibri" w:hAnsi="Calibri"/>
          <w:sz w:val="22"/>
          <w:szCs w:val="22"/>
        </w:rPr>
      </w:pPr>
    </w:p>
    <w:p w:rsidR="002B6F9F" w:rsidRPr="00E539C6" w:rsidRDefault="00EB34EB">
      <w:pPr>
        <w:jc w:val="both"/>
        <w:rPr>
          <w:rFonts w:ascii="Calibri" w:hAnsi="Calibri"/>
          <w:sz w:val="22"/>
          <w:szCs w:val="22"/>
        </w:rPr>
      </w:pPr>
      <w:r>
        <w:rPr>
          <w:rFonts w:ascii="Calibri" w:hAnsi="Calibri"/>
          <w:sz w:val="22"/>
          <w:szCs w:val="22"/>
        </w:rPr>
        <w:t>Greendale Community</w:t>
      </w:r>
      <w:r w:rsidR="00A00C53" w:rsidRPr="00E539C6">
        <w:rPr>
          <w:rFonts w:ascii="Calibri" w:hAnsi="Calibri"/>
          <w:sz w:val="22"/>
          <w:szCs w:val="22"/>
        </w:rPr>
        <w:t xml:space="preserve"> uses the following service user (case management information and service user referral) and employee management systems: CRISSP, IRIS, </w:t>
      </w:r>
      <w:proofErr w:type="spellStart"/>
      <w:r w:rsidR="00A00C53" w:rsidRPr="00E539C6">
        <w:rPr>
          <w:rFonts w:ascii="Calibri" w:hAnsi="Calibri"/>
          <w:sz w:val="22"/>
          <w:szCs w:val="22"/>
        </w:rPr>
        <w:t>Carelink</w:t>
      </w:r>
      <w:proofErr w:type="spellEnd"/>
      <w:r w:rsidR="00A00C53" w:rsidRPr="00E539C6">
        <w:rPr>
          <w:rFonts w:ascii="Calibri" w:hAnsi="Calibri"/>
          <w:sz w:val="22"/>
          <w:szCs w:val="22"/>
        </w:rPr>
        <w:t xml:space="preserve"> and Chris21.</w:t>
      </w:r>
    </w:p>
    <w:p w:rsidR="002B6F9F" w:rsidRPr="00E539C6" w:rsidRDefault="002B6F9F">
      <w:pPr>
        <w:jc w:val="both"/>
        <w:rPr>
          <w:rFonts w:ascii="Calibri" w:hAnsi="Calibri"/>
          <w:sz w:val="22"/>
          <w:szCs w:val="22"/>
        </w:rPr>
      </w:pPr>
    </w:p>
    <w:p w:rsidR="00EB34EB" w:rsidRDefault="00A00C53">
      <w:pPr>
        <w:jc w:val="both"/>
        <w:rPr>
          <w:rFonts w:ascii="Calibri" w:hAnsi="Calibri"/>
          <w:sz w:val="22"/>
          <w:szCs w:val="22"/>
        </w:rPr>
      </w:pPr>
      <w:r w:rsidRPr="00E539C6">
        <w:rPr>
          <w:rFonts w:ascii="Calibri" w:hAnsi="Calibri"/>
          <w:sz w:val="22"/>
          <w:szCs w:val="22"/>
        </w:rPr>
        <w:t xml:space="preserve">Retention and disposal. Any information relating to service users, employees, volunteers or students, such as correspondence or reports, that are not required to be filed, must be destroyed via the confidential document disposal bin located at the </w:t>
      </w:r>
      <w:r w:rsidR="00EB34EB">
        <w:rPr>
          <w:rFonts w:ascii="Calibri" w:hAnsi="Calibri"/>
          <w:sz w:val="22"/>
          <w:szCs w:val="22"/>
        </w:rPr>
        <w:t>Greendale</w:t>
      </w:r>
      <w:r w:rsidRPr="00E539C6">
        <w:rPr>
          <w:rFonts w:ascii="Calibri" w:hAnsi="Calibri"/>
          <w:sz w:val="22"/>
          <w:szCs w:val="22"/>
        </w:rPr>
        <w:t xml:space="preserve"> office and Warrnambool office. </w:t>
      </w:r>
    </w:p>
    <w:p w:rsidR="002B6F9F" w:rsidRPr="00E539C6" w:rsidRDefault="00A00C53">
      <w:pPr>
        <w:jc w:val="both"/>
        <w:rPr>
          <w:rFonts w:ascii="Calibri" w:hAnsi="Calibri"/>
          <w:sz w:val="22"/>
          <w:szCs w:val="22"/>
        </w:rPr>
      </w:pPr>
      <w:r w:rsidRPr="00E539C6">
        <w:rPr>
          <w:rFonts w:ascii="Calibri" w:hAnsi="Calibri"/>
          <w:sz w:val="22"/>
          <w:szCs w:val="22"/>
        </w:rPr>
        <w:t xml:space="preserve">When an employee, volunteer, student or most service users exit or complete their service provision with </w:t>
      </w:r>
      <w:r w:rsidR="00EB34EB">
        <w:rPr>
          <w:rFonts w:ascii="Calibri" w:hAnsi="Calibri"/>
          <w:sz w:val="22"/>
          <w:szCs w:val="22"/>
        </w:rPr>
        <w:t>Greendale Community</w:t>
      </w:r>
      <w:r w:rsidRPr="00E539C6">
        <w:rPr>
          <w:rFonts w:ascii="Calibri" w:hAnsi="Calibri"/>
          <w:sz w:val="22"/>
          <w:szCs w:val="22"/>
        </w:rPr>
        <w:t>, their file and records will be closed and archived for a period of at least 7 years. After this time the file and records may be shredded or securely destroyed.</w:t>
      </w:r>
    </w:p>
    <w:p w:rsidR="002B6F9F" w:rsidRPr="00E539C6" w:rsidRDefault="00A00C53">
      <w:pPr>
        <w:jc w:val="both"/>
        <w:rPr>
          <w:rFonts w:ascii="Calibri" w:hAnsi="Calibri"/>
          <w:sz w:val="22"/>
          <w:szCs w:val="22"/>
        </w:rPr>
      </w:pPr>
      <w:r w:rsidRPr="00E539C6">
        <w:rPr>
          <w:rFonts w:ascii="Calibri" w:hAnsi="Calibri"/>
          <w:sz w:val="22"/>
          <w:szCs w:val="22"/>
        </w:rPr>
        <w:t xml:space="preserve">In line with DHHS requirements, records for out of home care service users are kept indefinitely at </w:t>
      </w:r>
      <w:r w:rsidR="00EB34EB">
        <w:rPr>
          <w:rFonts w:ascii="Calibri" w:hAnsi="Calibri"/>
          <w:sz w:val="22"/>
          <w:szCs w:val="22"/>
        </w:rPr>
        <w:t>Greendale Community</w:t>
      </w:r>
      <w:r w:rsidRPr="00E539C6">
        <w:rPr>
          <w:rFonts w:ascii="Calibri" w:hAnsi="Calibri"/>
          <w:sz w:val="22"/>
          <w:szCs w:val="22"/>
        </w:rPr>
        <w:t xml:space="preserve"> Head Office, Albert St. Geelong West.</w:t>
      </w:r>
    </w:p>
    <w:p w:rsidR="002B6F9F" w:rsidRPr="00E539C6" w:rsidRDefault="00EB34EB">
      <w:pPr>
        <w:jc w:val="both"/>
        <w:rPr>
          <w:rFonts w:ascii="Calibri" w:hAnsi="Calibri"/>
          <w:sz w:val="22"/>
          <w:szCs w:val="22"/>
        </w:rPr>
      </w:pPr>
      <w:r>
        <w:rPr>
          <w:rFonts w:ascii="Calibri" w:hAnsi="Calibri"/>
          <w:sz w:val="22"/>
          <w:szCs w:val="22"/>
        </w:rPr>
        <w:t>Greendale Community</w:t>
      </w:r>
      <w:r w:rsidR="00A00C53" w:rsidRPr="00E539C6">
        <w:rPr>
          <w:rFonts w:ascii="Calibri" w:hAnsi="Calibri"/>
          <w:sz w:val="22"/>
          <w:szCs w:val="22"/>
        </w:rPr>
        <w:t xml:space="preserve"> also keeps electronic copies of autism assessment reports indefinitely as families may request copies </w:t>
      </w:r>
      <w:proofErr w:type="gramStart"/>
      <w:r w:rsidR="00A00C53" w:rsidRPr="00E539C6">
        <w:rPr>
          <w:rFonts w:ascii="Calibri" w:hAnsi="Calibri"/>
          <w:sz w:val="22"/>
          <w:szCs w:val="22"/>
        </w:rPr>
        <w:t>at a later date</w:t>
      </w:r>
      <w:proofErr w:type="gramEnd"/>
      <w:r w:rsidR="00A00C53" w:rsidRPr="00E539C6">
        <w:rPr>
          <w:rFonts w:ascii="Calibri" w:hAnsi="Calibri"/>
          <w:sz w:val="22"/>
          <w:szCs w:val="22"/>
        </w:rPr>
        <w:t>.</w:t>
      </w:r>
    </w:p>
    <w:p w:rsidR="002B6F9F" w:rsidRPr="00E539C6" w:rsidRDefault="002B6F9F">
      <w:pPr>
        <w:ind w:left="360"/>
        <w:jc w:val="both"/>
        <w:rPr>
          <w:rFonts w:ascii="Calibri" w:hAnsi="Calibri"/>
          <w:sz w:val="22"/>
          <w:szCs w:val="22"/>
        </w:rPr>
      </w:pPr>
    </w:p>
    <w:p w:rsidR="002B6F9F" w:rsidRPr="00E539C6" w:rsidRDefault="00A00C53">
      <w:pPr>
        <w:spacing w:after="120"/>
        <w:jc w:val="both"/>
        <w:rPr>
          <w:rFonts w:ascii="Calibri" w:hAnsi="Calibri"/>
          <w:sz w:val="22"/>
          <w:szCs w:val="22"/>
          <w:u w:val="single"/>
        </w:rPr>
      </w:pPr>
      <w:r w:rsidRPr="00E539C6">
        <w:rPr>
          <w:rFonts w:ascii="Calibri" w:hAnsi="Calibri"/>
          <w:b/>
          <w:sz w:val="22"/>
          <w:szCs w:val="22"/>
          <w:u w:val="single"/>
        </w:rPr>
        <w:t>Access and security of records</w:t>
      </w:r>
    </w:p>
    <w:p w:rsidR="002B6F9F" w:rsidRPr="00E539C6" w:rsidRDefault="00EB34EB">
      <w:pPr>
        <w:spacing w:after="120"/>
        <w:jc w:val="both"/>
        <w:rPr>
          <w:rFonts w:ascii="Calibri" w:hAnsi="Calibri"/>
          <w:sz w:val="22"/>
          <w:szCs w:val="22"/>
        </w:rPr>
      </w:pPr>
      <w:r>
        <w:rPr>
          <w:rFonts w:ascii="Calibri" w:hAnsi="Calibri"/>
          <w:sz w:val="22"/>
          <w:szCs w:val="22"/>
        </w:rPr>
        <w:t>Greendale Community</w:t>
      </w:r>
      <w:r w:rsidR="00A00C53" w:rsidRPr="00E539C6">
        <w:rPr>
          <w:rFonts w:ascii="Calibri" w:hAnsi="Calibri"/>
          <w:sz w:val="22"/>
          <w:szCs w:val="22"/>
        </w:rPr>
        <w:t xml:space="preserve"> will ensure that records can be accessed not only for administrative and service user management purposes but also as required under applicable legislation such as the Information Privacy Act 2000, the Health Records Act 2001 and the Freedom of Information Act 1982.  </w:t>
      </w:r>
    </w:p>
    <w:p w:rsidR="002B6F9F" w:rsidRPr="000D2C8A" w:rsidRDefault="00A00C53">
      <w:pPr>
        <w:numPr>
          <w:ilvl w:val="0"/>
          <w:numId w:val="5"/>
        </w:numPr>
        <w:spacing w:after="120"/>
        <w:jc w:val="both"/>
        <w:rPr>
          <w:rFonts w:ascii="Calibri" w:hAnsi="Calibri"/>
          <w:b/>
          <w:sz w:val="22"/>
          <w:szCs w:val="22"/>
        </w:rPr>
      </w:pPr>
      <w:r w:rsidRPr="000D2C8A">
        <w:rPr>
          <w:rFonts w:ascii="Calibri" w:hAnsi="Calibri"/>
          <w:b/>
          <w:sz w:val="22"/>
          <w:szCs w:val="22"/>
        </w:rPr>
        <w:t xml:space="preserve">Access to Service </w:t>
      </w:r>
      <w:proofErr w:type="gramStart"/>
      <w:r w:rsidRPr="000D2C8A">
        <w:rPr>
          <w:rFonts w:ascii="Calibri" w:hAnsi="Calibri"/>
          <w:b/>
          <w:sz w:val="22"/>
          <w:szCs w:val="22"/>
        </w:rPr>
        <w:t>user</w:t>
      </w:r>
      <w:proofErr w:type="gramEnd"/>
      <w:r w:rsidRPr="000D2C8A">
        <w:rPr>
          <w:rFonts w:ascii="Calibri" w:hAnsi="Calibri"/>
          <w:b/>
          <w:sz w:val="22"/>
          <w:szCs w:val="22"/>
        </w:rPr>
        <w:t xml:space="preserve"> Information</w:t>
      </w:r>
    </w:p>
    <w:p w:rsidR="002B6F9F" w:rsidRPr="00E539C6" w:rsidRDefault="00A00C53">
      <w:pPr>
        <w:spacing w:after="120"/>
        <w:jc w:val="both"/>
        <w:rPr>
          <w:rFonts w:ascii="Calibri" w:hAnsi="Calibri"/>
          <w:sz w:val="22"/>
          <w:szCs w:val="22"/>
        </w:rPr>
      </w:pPr>
      <w:r w:rsidRPr="00E539C6">
        <w:rPr>
          <w:rFonts w:ascii="Calibri" w:hAnsi="Calibri"/>
          <w:sz w:val="22"/>
          <w:szCs w:val="22"/>
        </w:rPr>
        <w:t xml:space="preserve">Therapy &amp; Inclusion Support Services (T&amp;ISS) and Respite, Recreation &amp; Family Support Services (RR&amp;FS) service users are provided with copies of assessments and reports produced by agency employees. Copies of assessments or reports, </w:t>
      </w:r>
      <w:r w:rsidR="00EB34EB">
        <w:rPr>
          <w:rFonts w:ascii="Calibri" w:hAnsi="Calibri"/>
          <w:sz w:val="22"/>
          <w:szCs w:val="22"/>
        </w:rPr>
        <w:t>Greendale Community</w:t>
      </w:r>
      <w:r w:rsidRPr="00E539C6">
        <w:rPr>
          <w:rFonts w:ascii="Calibri" w:hAnsi="Calibri"/>
          <w:sz w:val="22"/>
          <w:szCs w:val="22"/>
        </w:rPr>
        <w:t xml:space="preserve"> has obtained </w:t>
      </w:r>
      <w:r w:rsidRPr="00E539C6">
        <w:rPr>
          <w:rFonts w:ascii="Calibri" w:hAnsi="Calibri"/>
          <w:sz w:val="22"/>
          <w:szCs w:val="22"/>
        </w:rPr>
        <w:lastRenderedPageBreak/>
        <w:t>from other professional services for Accommodation &amp; Support Services service users, are provided upon request.</w:t>
      </w:r>
    </w:p>
    <w:p w:rsidR="002B6F9F" w:rsidRPr="00E539C6" w:rsidRDefault="00A00C53">
      <w:pPr>
        <w:spacing w:after="120"/>
        <w:jc w:val="both"/>
        <w:rPr>
          <w:rFonts w:ascii="Calibri" w:hAnsi="Calibri"/>
          <w:sz w:val="22"/>
          <w:szCs w:val="22"/>
        </w:rPr>
      </w:pPr>
      <w:r w:rsidRPr="00E539C6">
        <w:rPr>
          <w:rFonts w:ascii="Calibri" w:hAnsi="Calibri"/>
          <w:sz w:val="22"/>
          <w:szCs w:val="22"/>
        </w:rPr>
        <w:t>Requests to view a service user’s individual file are to be made through the appropriate program manager.</w:t>
      </w:r>
    </w:p>
    <w:p w:rsidR="002B6F9F" w:rsidRPr="00E539C6" w:rsidRDefault="00A00C53">
      <w:pPr>
        <w:spacing w:after="120"/>
        <w:jc w:val="both"/>
        <w:rPr>
          <w:rFonts w:ascii="Calibri" w:hAnsi="Calibri"/>
          <w:sz w:val="22"/>
          <w:szCs w:val="22"/>
        </w:rPr>
      </w:pPr>
      <w:r w:rsidRPr="00E539C6">
        <w:rPr>
          <w:rFonts w:ascii="Calibri" w:hAnsi="Calibri"/>
          <w:sz w:val="22"/>
          <w:szCs w:val="22"/>
        </w:rPr>
        <w:t>If the program manager does not approve the release of information, the reasons for this will be provided to the person requesting information and the service user and/or family/advocate/carer have the right to use the agency grievance procedure to have the decision reviewed.</w:t>
      </w:r>
    </w:p>
    <w:p w:rsidR="002B6F9F" w:rsidRPr="00E539C6" w:rsidRDefault="00A00C53">
      <w:pPr>
        <w:pBdr>
          <w:top w:val="nil"/>
          <w:left w:val="nil"/>
          <w:bottom w:val="nil"/>
          <w:right w:val="nil"/>
          <w:between w:val="nil"/>
        </w:pBdr>
        <w:jc w:val="both"/>
        <w:rPr>
          <w:rFonts w:ascii="Calibri" w:hAnsi="Calibri"/>
          <w:color w:val="000000"/>
          <w:sz w:val="22"/>
          <w:szCs w:val="22"/>
        </w:rPr>
      </w:pPr>
      <w:r w:rsidRPr="00E539C6">
        <w:rPr>
          <w:rFonts w:ascii="Calibri" w:hAnsi="Calibri"/>
          <w:color w:val="000000"/>
          <w:sz w:val="22"/>
          <w:szCs w:val="22"/>
        </w:rPr>
        <w:t xml:space="preserve">If an NDIA delegate (i.e. an NDIA employee) requires a </w:t>
      </w:r>
      <w:r w:rsidR="00EB34EB">
        <w:rPr>
          <w:rFonts w:ascii="Calibri" w:hAnsi="Calibri"/>
          <w:color w:val="000000"/>
          <w:sz w:val="22"/>
          <w:szCs w:val="22"/>
        </w:rPr>
        <w:t>Greendale Community</w:t>
      </w:r>
      <w:r w:rsidRPr="00E539C6">
        <w:rPr>
          <w:rFonts w:ascii="Calibri" w:hAnsi="Calibri"/>
          <w:color w:val="000000"/>
          <w:sz w:val="22"/>
          <w:szCs w:val="22"/>
        </w:rPr>
        <w:t xml:space="preserve"> employee / the </w:t>
      </w:r>
      <w:r w:rsidR="00EB34EB">
        <w:rPr>
          <w:rFonts w:ascii="Calibri" w:hAnsi="Calibri"/>
          <w:color w:val="000000"/>
          <w:sz w:val="22"/>
          <w:szCs w:val="22"/>
        </w:rPr>
        <w:t>Greendale Community</w:t>
      </w:r>
      <w:r w:rsidRPr="00E539C6">
        <w:rPr>
          <w:rFonts w:ascii="Calibri" w:hAnsi="Calibri"/>
          <w:color w:val="000000"/>
          <w:sz w:val="22"/>
          <w:szCs w:val="22"/>
        </w:rPr>
        <w:t xml:space="preserve"> organisation to provide inf</w:t>
      </w:r>
      <w:bookmarkStart w:id="0" w:name="_GoBack"/>
      <w:bookmarkEnd w:id="0"/>
      <w:r w:rsidRPr="00E539C6">
        <w:rPr>
          <w:rFonts w:ascii="Calibri" w:hAnsi="Calibri"/>
          <w:color w:val="000000"/>
          <w:sz w:val="22"/>
          <w:szCs w:val="22"/>
        </w:rPr>
        <w:t xml:space="preserve">ormation under </w:t>
      </w:r>
      <w:r w:rsidRPr="00E539C6">
        <w:rPr>
          <w:rFonts w:ascii="Calibri" w:hAnsi="Calibri"/>
          <w:color w:val="000000"/>
          <w:sz w:val="22"/>
          <w:szCs w:val="22"/>
          <w:u w:val="single"/>
        </w:rPr>
        <w:t>section 55 of the NDIS Act</w:t>
      </w:r>
      <w:r w:rsidRPr="00E539C6">
        <w:rPr>
          <w:rFonts w:ascii="Calibri" w:hAnsi="Calibri"/>
          <w:color w:val="000000"/>
          <w:sz w:val="22"/>
          <w:szCs w:val="22"/>
        </w:rPr>
        <w:t>, the delegate must issue a written notice which specifies:</w:t>
      </w:r>
    </w:p>
    <w:p w:rsidR="002B6F9F" w:rsidRPr="00E539C6" w:rsidRDefault="000D2C8A">
      <w:pPr>
        <w:numPr>
          <w:ilvl w:val="0"/>
          <w:numId w:val="7"/>
        </w:numPr>
        <w:pBdr>
          <w:top w:val="nil"/>
          <w:left w:val="nil"/>
          <w:bottom w:val="nil"/>
          <w:right w:val="nil"/>
          <w:between w:val="nil"/>
        </w:pBdr>
        <w:jc w:val="both"/>
        <w:rPr>
          <w:rFonts w:ascii="Calibri" w:hAnsi="Calibri"/>
          <w:color w:val="000000"/>
          <w:sz w:val="22"/>
          <w:szCs w:val="22"/>
        </w:rPr>
      </w:pPr>
      <w:r>
        <w:rPr>
          <w:rFonts w:ascii="Calibri" w:hAnsi="Calibri"/>
          <w:color w:val="000000"/>
          <w:sz w:val="22"/>
          <w:szCs w:val="22"/>
        </w:rPr>
        <w:t>t</w:t>
      </w:r>
      <w:r w:rsidR="00A00C53" w:rsidRPr="00E539C6">
        <w:rPr>
          <w:rFonts w:ascii="Calibri" w:hAnsi="Calibri"/>
          <w:color w:val="000000"/>
          <w:sz w:val="22"/>
          <w:szCs w:val="22"/>
        </w:rPr>
        <w:t>he nature of the information or document that is required to be given or produced</w:t>
      </w:r>
    </w:p>
    <w:p w:rsidR="002B6F9F" w:rsidRPr="00E539C6" w:rsidRDefault="000D2C8A">
      <w:pPr>
        <w:numPr>
          <w:ilvl w:val="0"/>
          <w:numId w:val="7"/>
        </w:numPr>
        <w:pBdr>
          <w:top w:val="nil"/>
          <w:left w:val="nil"/>
          <w:bottom w:val="nil"/>
          <w:right w:val="nil"/>
          <w:between w:val="nil"/>
        </w:pBdr>
        <w:jc w:val="both"/>
        <w:rPr>
          <w:rFonts w:ascii="Calibri" w:hAnsi="Calibri"/>
          <w:color w:val="000000"/>
          <w:sz w:val="22"/>
          <w:szCs w:val="22"/>
        </w:rPr>
      </w:pPr>
      <w:r>
        <w:rPr>
          <w:rFonts w:ascii="Calibri" w:hAnsi="Calibri"/>
          <w:color w:val="000000"/>
          <w:sz w:val="22"/>
          <w:szCs w:val="22"/>
        </w:rPr>
        <w:t>h</w:t>
      </w:r>
      <w:r w:rsidR="00A00C53" w:rsidRPr="00E539C6">
        <w:rPr>
          <w:rFonts w:ascii="Calibri" w:hAnsi="Calibri"/>
          <w:color w:val="000000"/>
          <w:sz w:val="22"/>
          <w:szCs w:val="22"/>
        </w:rPr>
        <w:t>ow the person is to give the information or produce the document</w:t>
      </w:r>
    </w:p>
    <w:p w:rsidR="002B6F9F" w:rsidRPr="00E539C6" w:rsidRDefault="000D2C8A">
      <w:pPr>
        <w:numPr>
          <w:ilvl w:val="0"/>
          <w:numId w:val="7"/>
        </w:numPr>
        <w:pBdr>
          <w:top w:val="nil"/>
          <w:left w:val="nil"/>
          <w:bottom w:val="nil"/>
          <w:right w:val="nil"/>
          <w:between w:val="nil"/>
        </w:pBdr>
        <w:jc w:val="both"/>
        <w:rPr>
          <w:rFonts w:ascii="Calibri" w:hAnsi="Calibri"/>
          <w:color w:val="000000"/>
          <w:sz w:val="22"/>
          <w:szCs w:val="22"/>
        </w:rPr>
      </w:pPr>
      <w:r>
        <w:rPr>
          <w:rFonts w:ascii="Calibri" w:hAnsi="Calibri"/>
          <w:color w:val="000000"/>
          <w:sz w:val="22"/>
          <w:szCs w:val="22"/>
        </w:rPr>
        <w:t>t</w:t>
      </w:r>
      <w:r w:rsidR="00A00C53" w:rsidRPr="00E539C6">
        <w:rPr>
          <w:rFonts w:ascii="Calibri" w:hAnsi="Calibri"/>
          <w:color w:val="000000"/>
          <w:sz w:val="22"/>
          <w:szCs w:val="22"/>
        </w:rPr>
        <w:t>he period within which the person is to give the information or produce the document to the NDIA</w:t>
      </w:r>
    </w:p>
    <w:p w:rsidR="002B6F9F" w:rsidRPr="00E539C6" w:rsidRDefault="000D2C8A">
      <w:pPr>
        <w:numPr>
          <w:ilvl w:val="0"/>
          <w:numId w:val="7"/>
        </w:numPr>
        <w:pBdr>
          <w:top w:val="nil"/>
          <w:left w:val="nil"/>
          <w:bottom w:val="nil"/>
          <w:right w:val="nil"/>
          <w:between w:val="nil"/>
        </w:pBdr>
        <w:jc w:val="both"/>
        <w:rPr>
          <w:rFonts w:ascii="Calibri" w:hAnsi="Calibri"/>
          <w:color w:val="000000"/>
          <w:sz w:val="22"/>
          <w:szCs w:val="22"/>
        </w:rPr>
      </w:pPr>
      <w:r>
        <w:rPr>
          <w:rFonts w:ascii="Calibri" w:hAnsi="Calibri"/>
          <w:color w:val="000000"/>
          <w:sz w:val="22"/>
          <w:szCs w:val="22"/>
        </w:rPr>
        <w:t>t</w:t>
      </w:r>
      <w:r w:rsidR="00A00C53" w:rsidRPr="00E539C6">
        <w:rPr>
          <w:rFonts w:ascii="Calibri" w:hAnsi="Calibri"/>
          <w:color w:val="000000"/>
          <w:sz w:val="22"/>
          <w:szCs w:val="22"/>
        </w:rPr>
        <w:t xml:space="preserve">he officer to whom the information is to be given or </w:t>
      </w:r>
      <w:r>
        <w:rPr>
          <w:rFonts w:ascii="Calibri" w:hAnsi="Calibri"/>
          <w:color w:val="000000"/>
          <w:sz w:val="22"/>
          <w:szCs w:val="22"/>
        </w:rPr>
        <w:t>the document is to be produced</w:t>
      </w:r>
    </w:p>
    <w:p w:rsidR="002B6F9F" w:rsidRPr="00E539C6" w:rsidRDefault="000D2C8A">
      <w:pPr>
        <w:numPr>
          <w:ilvl w:val="0"/>
          <w:numId w:val="7"/>
        </w:numPr>
        <w:pBdr>
          <w:top w:val="nil"/>
          <w:left w:val="nil"/>
          <w:bottom w:val="nil"/>
          <w:right w:val="nil"/>
          <w:between w:val="nil"/>
        </w:pBdr>
        <w:jc w:val="both"/>
        <w:rPr>
          <w:rFonts w:ascii="Calibri" w:hAnsi="Calibri"/>
          <w:color w:val="000000"/>
          <w:sz w:val="22"/>
          <w:szCs w:val="22"/>
        </w:rPr>
      </w:pPr>
      <w:r>
        <w:rPr>
          <w:rFonts w:ascii="Calibri" w:hAnsi="Calibri"/>
          <w:color w:val="000000"/>
          <w:sz w:val="22"/>
          <w:szCs w:val="22"/>
        </w:rPr>
        <w:t>t</w:t>
      </w:r>
      <w:r w:rsidR="00A00C53" w:rsidRPr="00E539C6">
        <w:rPr>
          <w:rFonts w:ascii="Calibri" w:hAnsi="Calibri"/>
          <w:color w:val="000000"/>
          <w:sz w:val="22"/>
          <w:szCs w:val="22"/>
        </w:rPr>
        <w:t>hat the notice is given under s.55 of the NDIS Act.</w:t>
      </w:r>
    </w:p>
    <w:p w:rsidR="002B6F9F" w:rsidRPr="00E539C6" w:rsidRDefault="002B6F9F">
      <w:pPr>
        <w:pBdr>
          <w:top w:val="nil"/>
          <w:left w:val="nil"/>
          <w:bottom w:val="nil"/>
          <w:right w:val="nil"/>
          <w:between w:val="nil"/>
        </w:pBdr>
        <w:jc w:val="both"/>
        <w:rPr>
          <w:rFonts w:ascii="Calibri" w:hAnsi="Calibri"/>
          <w:color w:val="000000"/>
          <w:sz w:val="22"/>
          <w:szCs w:val="22"/>
          <w:highlight w:val="yellow"/>
        </w:rPr>
      </w:pPr>
    </w:p>
    <w:p w:rsidR="002B6F9F" w:rsidRPr="00E539C6" w:rsidRDefault="00A00C53">
      <w:pPr>
        <w:spacing w:after="120"/>
        <w:jc w:val="both"/>
        <w:rPr>
          <w:rFonts w:ascii="Calibri" w:hAnsi="Calibri"/>
          <w:sz w:val="22"/>
          <w:szCs w:val="22"/>
        </w:rPr>
      </w:pPr>
      <w:r w:rsidRPr="00E539C6">
        <w:rPr>
          <w:rFonts w:ascii="Calibri" w:hAnsi="Calibri"/>
          <w:sz w:val="22"/>
          <w:szCs w:val="22"/>
        </w:rPr>
        <w:t>The period specified in the notice must be at least 14 days beginning on the day on which the notice is given. The notice may require the person to give the information by appearing before a specified officer to answer questions. If the notice requires the person to appear before an officer, the notice must specify a time and place at which the person is to appear. The time must be at least 14 days after the notice is given (see NDIS Operational Guideline – Information Handling – Collecting, Accessing and Recording Protected Information (Dec 2013)</w:t>
      </w:r>
      <w:r w:rsidRPr="00E539C6">
        <w:rPr>
          <w:rFonts w:ascii="Calibri" w:hAnsi="Calibri"/>
          <w:b/>
          <w:sz w:val="22"/>
          <w:szCs w:val="22"/>
        </w:rPr>
        <w:t>.</w:t>
      </w:r>
    </w:p>
    <w:p w:rsidR="002B6F9F" w:rsidRPr="000D2C8A" w:rsidRDefault="00A00C53">
      <w:pPr>
        <w:numPr>
          <w:ilvl w:val="0"/>
          <w:numId w:val="5"/>
        </w:numPr>
        <w:spacing w:after="120"/>
        <w:jc w:val="both"/>
        <w:rPr>
          <w:rFonts w:ascii="Calibri" w:hAnsi="Calibri"/>
          <w:b/>
          <w:sz w:val="22"/>
          <w:szCs w:val="22"/>
        </w:rPr>
      </w:pPr>
      <w:r w:rsidRPr="000D2C8A">
        <w:rPr>
          <w:rFonts w:ascii="Calibri" w:hAnsi="Calibri"/>
          <w:b/>
          <w:sz w:val="22"/>
          <w:szCs w:val="22"/>
        </w:rPr>
        <w:t>Obtaining Consent to access service user, employee, student and volunteer Files and Records for an Audit Process</w:t>
      </w:r>
    </w:p>
    <w:p w:rsidR="002B6F9F" w:rsidRPr="00E539C6" w:rsidRDefault="00EB34EB">
      <w:pPr>
        <w:spacing w:after="120"/>
        <w:jc w:val="both"/>
        <w:rPr>
          <w:rFonts w:ascii="Calibri" w:hAnsi="Calibri"/>
          <w:sz w:val="22"/>
          <w:szCs w:val="22"/>
        </w:rPr>
      </w:pPr>
      <w:r>
        <w:rPr>
          <w:rFonts w:ascii="Calibri" w:hAnsi="Calibri"/>
          <w:sz w:val="22"/>
          <w:szCs w:val="22"/>
        </w:rPr>
        <w:t>Greendale Community</w:t>
      </w:r>
      <w:r w:rsidR="00A00C53" w:rsidRPr="00E539C6">
        <w:rPr>
          <w:rFonts w:ascii="Calibri" w:hAnsi="Calibri"/>
          <w:sz w:val="22"/>
          <w:szCs w:val="22"/>
        </w:rPr>
        <w:t xml:space="preserve"> will ensure all service users, employees, students and volunteers are informed, in writing, of forthcoming audits. If an individual does not want their files accessed during an audit process can record this on the reply section of the audit information letter. Program Managers are responsible for ensuring the “non-consent to access files” reply is attached to the individual’s files. </w:t>
      </w:r>
    </w:p>
    <w:p w:rsidR="002B6F9F" w:rsidRPr="000D2C8A" w:rsidRDefault="00A00C53">
      <w:pPr>
        <w:numPr>
          <w:ilvl w:val="0"/>
          <w:numId w:val="5"/>
        </w:numPr>
        <w:spacing w:after="120"/>
        <w:jc w:val="both"/>
        <w:rPr>
          <w:rFonts w:ascii="Calibri" w:hAnsi="Calibri"/>
          <w:b/>
          <w:sz w:val="22"/>
          <w:szCs w:val="22"/>
        </w:rPr>
      </w:pPr>
      <w:r w:rsidRPr="000D2C8A">
        <w:rPr>
          <w:rFonts w:ascii="Calibri" w:hAnsi="Calibri"/>
          <w:b/>
          <w:sz w:val="22"/>
          <w:szCs w:val="22"/>
        </w:rPr>
        <w:t xml:space="preserve">Limits on the Disclosure of Service </w:t>
      </w:r>
      <w:proofErr w:type="gramStart"/>
      <w:r w:rsidRPr="000D2C8A">
        <w:rPr>
          <w:rFonts w:ascii="Calibri" w:hAnsi="Calibri"/>
          <w:b/>
          <w:sz w:val="22"/>
          <w:szCs w:val="22"/>
        </w:rPr>
        <w:t>user</w:t>
      </w:r>
      <w:proofErr w:type="gramEnd"/>
      <w:r w:rsidRPr="000D2C8A">
        <w:rPr>
          <w:rFonts w:ascii="Calibri" w:hAnsi="Calibri"/>
          <w:b/>
          <w:sz w:val="22"/>
          <w:szCs w:val="22"/>
        </w:rPr>
        <w:t xml:space="preserve"> Information </w:t>
      </w:r>
    </w:p>
    <w:p w:rsidR="002B6F9F" w:rsidRPr="00E539C6" w:rsidRDefault="00A00C53">
      <w:pPr>
        <w:spacing w:after="120"/>
        <w:jc w:val="both"/>
        <w:rPr>
          <w:rFonts w:ascii="Calibri" w:hAnsi="Calibri"/>
          <w:sz w:val="22"/>
          <w:szCs w:val="22"/>
        </w:rPr>
      </w:pPr>
      <w:r w:rsidRPr="00E539C6">
        <w:rPr>
          <w:rFonts w:ascii="Calibri" w:hAnsi="Calibri"/>
          <w:sz w:val="22"/>
          <w:szCs w:val="22"/>
        </w:rPr>
        <w:t xml:space="preserve">Service users or their family requiring access to their own personal information on file or in storage, must contact the Service Manager to make access arrangements.  </w:t>
      </w:r>
      <w:r w:rsidR="00EB34EB">
        <w:rPr>
          <w:rFonts w:ascii="Calibri" w:hAnsi="Calibri"/>
          <w:sz w:val="22"/>
          <w:szCs w:val="22"/>
        </w:rPr>
        <w:t>Greendale Community</w:t>
      </w:r>
      <w:r w:rsidRPr="00E539C6">
        <w:rPr>
          <w:rFonts w:ascii="Calibri" w:hAnsi="Calibri"/>
          <w:sz w:val="22"/>
          <w:szCs w:val="22"/>
        </w:rPr>
        <w:t xml:space="preserve"> may impose a charge upon the individual to cover the cost of verifying a request for information and locating, retrieving and reviewing any material requested.  All requests will be responded to within 30 days of receipt. </w:t>
      </w:r>
      <w:r w:rsidR="00EB34EB">
        <w:rPr>
          <w:rFonts w:ascii="Calibri" w:hAnsi="Calibri"/>
          <w:sz w:val="22"/>
          <w:szCs w:val="22"/>
        </w:rPr>
        <w:t>Greendale Community</w:t>
      </w:r>
      <w:r w:rsidRPr="00E539C6">
        <w:rPr>
          <w:rFonts w:ascii="Calibri" w:hAnsi="Calibri"/>
          <w:sz w:val="22"/>
          <w:szCs w:val="22"/>
        </w:rPr>
        <w:t xml:space="preserve"> may request Photo Identification prior to access.  </w:t>
      </w:r>
    </w:p>
    <w:p w:rsidR="002B6F9F" w:rsidRPr="00E539C6" w:rsidRDefault="00A00C53">
      <w:pPr>
        <w:spacing w:after="120"/>
        <w:jc w:val="both"/>
        <w:rPr>
          <w:rFonts w:ascii="Calibri" w:hAnsi="Calibri"/>
          <w:sz w:val="22"/>
          <w:szCs w:val="22"/>
        </w:rPr>
      </w:pPr>
      <w:r w:rsidRPr="00E539C6">
        <w:rPr>
          <w:rFonts w:ascii="Calibri" w:hAnsi="Calibri"/>
          <w:sz w:val="22"/>
          <w:szCs w:val="22"/>
        </w:rPr>
        <w:t xml:space="preserve">If service user information is required to be collected from other parties, </w:t>
      </w:r>
      <w:r w:rsidR="00EB34EB">
        <w:rPr>
          <w:rFonts w:ascii="Calibri" w:hAnsi="Calibri"/>
          <w:sz w:val="22"/>
          <w:szCs w:val="22"/>
        </w:rPr>
        <w:t>Greendale Community</w:t>
      </w:r>
      <w:r w:rsidRPr="00E539C6">
        <w:rPr>
          <w:rFonts w:ascii="Calibri" w:hAnsi="Calibri"/>
          <w:sz w:val="22"/>
          <w:szCs w:val="22"/>
        </w:rPr>
        <w:t xml:space="preserve"> will act to ensure the service user, and or family, is, or has been, made aware of the requirement to do so, and their written consent or documented verbal consent is obtained prior to releasing any information.</w:t>
      </w:r>
    </w:p>
    <w:p w:rsidR="002B6F9F" w:rsidRPr="00E539C6" w:rsidRDefault="00EB34EB">
      <w:pPr>
        <w:jc w:val="both"/>
        <w:rPr>
          <w:rFonts w:ascii="Calibri" w:hAnsi="Calibri"/>
          <w:sz w:val="22"/>
          <w:szCs w:val="22"/>
        </w:rPr>
      </w:pPr>
      <w:r>
        <w:rPr>
          <w:rFonts w:ascii="Calibri" w:hAnsi="Calibri"/>
          <w:sz w:val="22"/>
          <w:szCs w:val="22"/>
        </w:rPr>
        <w:t>Greendale Community</w:t>
      </w:r>
      <w:r w:rsidR="00A00C53" w:rsidRPr="00E539C6">
        <w:rPr>
          <w:rFonts w:ascii="Calibri" w:hAnsi="Calibri"/>
          <w:sz w:val="22"/>
          <w:szCs w:val="22"/>
        </w:rPr>
        <w:t xml:space="preserve"> is not permitted to release:</w:t>
      </w:r>
    </w:p>
    <w:p w:rsidR="002B6F9F" w:rsidRPr="00E539C6" w:rsidRDefault="00A00C53">
      <w:pPr>
        <w:numPr>
          <w:ilvl w:val="0"/>
          <w:numId w:val="6"/>
        </w:numPr>
        <w:jc w:val="both"/>
        <w:rPr>
          <w:rFonts w:ascii="Calibri" w:hAnsi="Calibri"/>
          <w:sz w:val="22"/>
          <w:szCs w:val="22"/>
        </w:rPr>
      </w:pPr>
      <w:r w:rsidRPr="00E539C6">
        <w:rPr>
          <w:rFonts w:ascii="Calibri" w:hAnsi="Calibri"/>
          <w:sz w:val="22"/>
          <w:szCs w:val="22"/>
        </w:rPr>
        <w:t xml:space="preserve">Medical letters, as these are the property of the treating doctor, or </w:t>
      </w:r>
    </w:p>
    <w:p w:rsidR="002B6F9F" w:rsidRPr="00E539C6" w:rsidRDefault="00A00C53">
      <w:pPr>
        <w:numPr>
          <w:ilvl w:val="0"/>
          <w:numId w:val="6"/>
        </w:numPr>
        <w:jc w:val="both"/>
        <w:rPr>
          <w:rFonts w:ascii="Calibri" w:hAnsi="Calibri"/>
          <w:sz w:val="22"/>
          <w:szCs w:val="22"/>
        </w:rPr>
      </w:pPr>
      <w:r w:rsidRPr="00E539C6">
        <w:rPr>
          <w:rFonts w:ascii="Calibri" w:hAnsi="Calibri"/>
          <w:sz w:val="22"/>
          <w:szCs w:val="22"/>
        </w:rPr>
        <w:lastRenderedPageBreak/>
        <w:t>Incident Reports as these are a reporting requirement to DHHS and access must occur through the Freedom of Information Act.</w:t>
      </w:r>
    </w:p>
    <w:p w:rsidR="002B6F9F" w:rsidRPr="00E539C6" w:rsidRDefault="002B6F9F">
      <w:pPr>
        <w:ind w:left="360"/>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b/>
          <w:sz w:val="22"/>
          <w:szCs w:val="22"/>
        </w:rPr>
        <w:t>Security</w:t>
      </w:r>
      <w:r w:rsidRPr="00E539C6">
        <w:rPr>
          <w:rFonts w:ascii="Calibri" w:hAnsi="Calibri"/>
          <w:sz w:val="22"/>
          <w:szCs w:val="22"/>
        </w:rPr>
        <w:t xml:space="preserve">. Access to information is for authorised employee for legitimate business / service delivery purposes only. Information is to be treated in the strictest of confidence and is not divulged unless for legitimate and legally permissible purposes. </w:t>
      </w:r>
    </w:p>
    <w:p w:rsidR="002B6F9F" w:rsidRPr="00E539C6" w:rsidRDefault="00A00C53">
      <w:pPr>
        <w:spacing w:after="120"/>
        <w:jc w:val="both"/>
        <w:rPr>
          <w:rFonts w:ascii="Calibri" w:hAnsi="Calibri"/>
          <w:sz w:val="22"/>
          <w:szCs w:val="22"/>
        </w:rPr>
      </w:pPr>
      <w:r w:rsidRPr="00E539C6">
        <w:rPr>
          <w:rFonts w:ascii="Calibri" w:hAnsi="Calibri"/>
          <w:sz w:val="22"/>
          <w:szCs w:val="22"/>
        </w:rPr>
        <w:t>Paper based record management system / files to which access is restricted must be kept securely, e.g. in a safe locked filing cabinet.</w:t>
      </w:r>
    </w:p>
    <w:p w:rsidR="002B6F9F" w:rsidRPr="00E539C6" w:rsidRDefault="00A00C53">
      <w:pPr>
        <w:jc w:val="both"/>
        <w:rPr>
          <w:rFonts w:ascii="Calibri" w:hAnsi="Calibri"/>
          <w:sz w:val="22"/>
          <w:szCs w:val="22"/>
        </w:rPr>
      </w:pPr>
      <w:r w:rsidRPr="00E539C6">
        <w:rPr>
          <w:rFonts w:ascii="Calibri" w:hAnsi="Calibri"/>
          <w:sz w:val="22"/>
          <w:szCs w:val="22"/>
        </w:rPr>
        <w:t xml:space="preserve">Electronic records and shared drives have user logon profiles and the process of restricting access to electronic files / records is authorised and implemented when the logon is set-up. </w:t>
      </w:r>
    </w:p>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sz w:val="22"/>
          <w:szCs w:val="22"/>
        </w:rPr>
        <w:t xml:space="preserve">Staff are </w:t>
      </w:r>
      <w:r w:rsidRPr="00E539C6">
        <w:rPr>
          <w:rFonts w:ascii="Calibri" w:hAnsi="Calibri"/>
          <w:b/>
          <w:sz w:val="22"/>
          <w:szCs w:val="22"/>
        </w:rPr>
        <w:t>not</w:t>
      </w:r>
      <w:r w:rsidRPr="00E539C6">
        <w:rPr>
          <w:rFonts w:ascii="Calibri" w:hAnsi="Calibri"/>
          <w:sz w:val="22"/>
          <w:szCs w:val="22"/>
        </w:rPr>
        <w:t xml:space="preserve"> to store any service user or staff sensitive or identifiable data in either OneNote or OneDrive – this includes multimedia content such as images and videos. </w:t>
      </w:r>
    </w:p>
    <w:p w:rsidR="002B6F9F" w:rsidRPr="00E539C6" w:rsidRDefault="00EB34EB">
      <w:pPr>
        <w:spacing w:after="120"/>
        <w:jc w:val="both"/>
        <w:rPr>
          <w:rFonts w:ascii="Calibri" w:hAnsi="Calibri"/>
          <w:sz w:val="22"/>
          <w:szCs w:val="22"/>
        </w:rPr>
      </w:pPr>
      <w:r>
        <w:rPr>
          <w:rFonts w:ascii="Calibri" w:hAnsi="Calibri"/>
          <w:b/>
          <w:sz w:val="22"/>
          <w:szCs w:val="22"/>
        </w:rPr>
        <w:t>Greendale Community</w:t>
      </w:r>
      <w:r w:rsidR="00A00C53" w:rsidRPr="00E539C6">
        <w:rPr>
          <w:rFonts w:ascii="Calibri" w:hAnsi="Calibri"/>
          <w:b/>
          <w:sz w:val="22"/>
          <w:szCs w:val="22"/>
        </w:rPr>
        <w:t xml:space="preserve"> Privacy Policy and statement. </w:t>
      </w:r>
      <w:r>
        <w:rPr>
          <w:rFonts w:ascii="Calibri" w:hAnsi="Calibri"/>
          <w:b/>
          <w:sz w:val="22"/>
          <w:szCs w:val="22"/>
        </w:rPr>
        <w:t>Greendale Community</w:t>
      </w:r>
      <w:r w:rsidR="00A00C53" w:rsidRPr="00E539C6">
        <w:rPr>
          <w:rFonts w:ascii="Calibri" w:hAnsi="Calibri"/>
          <w:b/>
          <w:sz w:val="22"/>
          <w:szCs w:val="22"/>
        </w:rPr>
        <w:t xml:space="preserve"> ensures that information about privacy and confidentiality is included in individual service agreements, service user information package and </w:t>
      </w:r>
      <w:r>
        <w:rPr>
          <w:rFonts w:ascii="Calibri" w:hAnsi="Calibri"/>
          <w:b/>
          <w:sz w:val="22"/>
          <w:szCs w:val="22"/>
        </w:rPr>
        <w:t>Greendale Community</w:t>
      </w:r>
      <w:r w:rsidR="00A00C53" w:rsidRPr="00E539C6">
        <w:rPr>
          <w:rFonts w:ascii="Calibri" w:hAnsi="Calibri"/>
          <w:b/>
          <w:sz w:val="22"/>
          <w:szCs w:val="22"/>
        </w:rPr>
        <w:t xml:space="preserve"> websites.</w:t>
      </w:r>
    </w:p>
    <w:p w:rsidR="002B6F9F" w:rsidRPr="00E539C6" w:rsidRDefault="00A00C53">
      <w:pPr>
        <w:jc w:val="both"/>
        <w:rPr>
          <w:rFonts w:ascii="Calibri" w:hAnsi="Calibri"/>
          <w:sz w:val="22"/>
          <w:szCs w:val="22"/>
        </w:rPr>
      </w:pPr>
      <w:r w:rsidRPr="00E539C6">
        <w:rPr>
          <w:rFonts w:ascii="Calibri" w:hAnsi="Calibri"/>
          <w:b/>
          <w:sz w:val="22"/>
          <w:szCs w:val="22"/>
        </w:rPr>
        <w:t xml:space="preserve">For detailed information, see </w:t>
      </w:r>
      <w:r w:rsidR="00EB34EB">
        <w:rPr>
          <w:rFonts w:ascii="Calibri" w:hAnsi="Calibri"/>
          <w:b/>
          <w:sz w:val="22"/>
          <w:szCs w:val="22"/>
        </w:rPr>
        <w:t>Greendale Community</w:t>
      </w:r>
      <w:r w:rsidRPr="00E539C6">
        <w:rPr>
          <w:rFonts w:ascii="Calibri" w:hAnsi="Calibri"/>
          <w:b/>
          <w:sz w:val="22"/>
          <w:szCs w:val="22"/>
        </w:rPr>
        <w:t xml:space="preserve"> Privacy and Confidentiality Policy No </w:t>
      </w:r>
      <w:r w:rsidR="007F3370">
        <w:rPr>
          <w:rFonts w:ascii="Calibri" w:hAnsi="Calibri"/>
          <w:b/>
          <w:sz w:val="22"/>
          <w:szCs w:val="22"/>
        </w:rPr>
        <w:t>007.</w:t>
      </w:r>
    </w:p>
    <w:p w:rsidR="002B6F9F" w:rsidRPr="00E539C6" w:rsidRDefault="002B6F9F">
      <w:pPr>
        <w:jc w:val="both"/>
        <w:rPr>
          <w:rFonts w:ascii="Calibri" w:hAnsi="Calibri"/>
          <w:sz w:val="22"/>
          <w:szCs w:val="22"/>
        </w:rPr>
      </w:pPr>
    </w:p>
    <w:p w:rsidR="002B6F9F" w:rsidRPr="00E539C6" w:rsidRDefault="00A00C53">
      <w:pPr>
        <w:spacing w:after="120"/>
        <w:jc w:val="both"/>
        <w:rPr>
          <w:rFonts w:ascii="Calibri" w:hAnsi="Calibri"/>
          <w:sz w:val="22"/>
          <w:szCs w:val="22"/>
        </w:rPr>
      </w:pPr>
      <w:r w:rsidRPr="00E539C6">
        <w:rPr>
          <w:rFonts w:ascii="Calibri" w:hAnsi="Calibri"/>
          <w:b/>
          <w:sz w:val="22"/>
          <w:szCs w:val="22"/>
        </w:rPr>
        <w:t>RESPONSIBILITIES</w:t>
      </w:r>
    </w:p>
    <w:p w:rsidR="002B6F9F" w:rsidRPr="00E539C6" w:rsidRDefault="00A00C53">
      <w:pPr>
        <w:spacing w:after="120"/>
        <w:jc w:val="both"/>
        <w:rPr>
          <w:rFonts w:ascii="Calibri" w:hAnsi="Calibri"/>
          <w:sz w:val="22"/>
          <w:szCs w:val="22"/>
        </w:rPr>
      </w:pPr>
      <w:r w:rsidRPr="00E539C6">
        <w:rPr>
          <w:rFonts w:ascii="Calibri" w:hAnsi="Calibri"/>
          <w:sz w:val="22"/>
          <w:szCs w:val="22"/>
        </w:rPr>
        <w:t xml:space="preserve">Even though records and files may be created about an individual associated with </w:t>
      </w:r>
      <w:r w:rsidR="00EB34EB">
        <w:rPr>
          <w:rFonts w:ascii="Calibri" w:hAnsi="Calibri"/>
          <w:sz w:val="22"/>
          <w:szCs w:val="22"/>
        </w:rPr>
        <w:t>Greendale Community</w:t>
      </w:r>
      <w:r w:rsidRPr="00E539C6">
        <w:rPr>
          <w:rFonts w:ascii="Calibri" w:hAnsi="Calibri"/>
          <w:sz w:val="22"/>
          <w:szCs w:val="22"/>
        </w:rPr>
        <w:t xml:space="preserve">, such as a service user, employee, volunteer or student etc, their records and files are legally owned by the organisation. </w:t>
      </w:r>
      <w:r w:rsidR="00EB34EB">
        <w:rPr>
          <w:rFonts w:ascii="Calibri" w:hAnsi="Calibri"/>
          <w:sz w:val="22"/>
          <w:szCs w:val="22"/>
        </w:rPr>
        <w:t>Greendale Community</w:t>
      </w:r>
      <w:r w:rsidRPr="00E539C6">
        <w:rPr>
          <w:rFonts w:ascii="Calibri" w:hAnsi="Calibri"/>
          <w:sz w:val="22"/>
          <w:szCs w:val="22"/>
        </w:rPr>
        <w:t xml:space="preserve"> recognises that, with this ownership, comes responsibility for the handling, treatment and access entitlements of the information.</w:t>
      </w:r>
    </w:p>
    <w:p w:rsidR="002B6F9F" w:rsidRPr="00E539C6" w:rsidRDefault="00EB34EB">
      <w:pPr>
        <w:jc w:val="both"/>
        <w:rPr>
          <w:rFonts w:ascii="Calibri" w:hAnsi="Calibri"/>
          <w:sz w:val="22"/>
          <w:szCs w:val="22"/>
        </w:rPr>
      </w:pPr>
      <w:r>
        <w:rPr>
          <w:rFonts w:ascii="Calibri" w:hAnsi="Calibri"/>
          <w:sz w:val="22"/>
          <w:szCs w:val="22"/>
        </w:rPr>
        <w:t>Greendale Community</w:t>
      </w:r>
      <w:r w:rsidR="00A00C53" w:rsidRPr="00E539C6">
        <w:rPr>
          <w:rFonts w:ascii="Calibri" w:hAnsi="Calibri"/>
          <w:sz w:val="22"/>
          <w:szCs w:val="22"/>
        </w:rPr>
        <w:t xml:space="preserve"> will explain to service users, employees, students and volunteers why information is collected and recorded at the time of collection.</w:t>
      </w:r>
    </w:p>
    <w:p w:rsidR="002B6F9F" w:rsidRPr="00E539C6" w:rsidRDefault="002B6F9F">
      <w:pPr>
        <w:jc w:val="both"/>
        <w:rPr>
          <w:rFonts w:ascii="Calibri" w:hAnsi="Calibri"/>
          <w:sz w:val="22"/>
          <w:szCs w:val="22"/>
        </w:rPr>
      </w:pPr>
    </w:p>
    <w:p w:rsidR="002B6F9F" w:rsidRPr="00E539C6" w:rsidRDefault="00A00C53">
      <w:pPr>
        <w:rPr>
          <w:rFonts w:ascii="Calibri" w:hAnsi="Calibri"/>
          <w:sz w:val="22"/>
          <w:szCs w:val="22"/>
        </w:rPr>
      </w:pPr>
      <w:r w:rsidRPr="00E539C6">
        <w:rPr>
          <w:rFonts w:ascii="Calibri" w:hAnsi="Calibri"/>
          <w:sz w:val="22"/>
          <w:szCs w:val="22"/>
        </w:rPr>
        <w:t xml:space="preserve">If personal information is required to be collected from other parties, </w:t>
      </w:r>
      <w:r w:rsidR="00EB34EB">
        <w:rPr>
          <w:rFonts w:ascii="Calibri" w:hAnsi="Calibri"/>
          <w:sz w:val="22"/>
          <w:szCs w:val="22"/>
        </w:rPr>
        <w:t>Greendale Community</w:t>
      </w:r>
      <w:r w:rsidRPr="00E539C6">
        <w:rPr>
          <w:rFonts w:ascii="Calibri" w:hAnsi="Calibri"/>
          <w:sz w:val="22"/>
          <w:szCs w:val="22"/>
        </w:rPr>
        <w:t xml:space="preserve"> will act to ensure the employee, volunteer or student is, or has been, made aware of the requirement to do so. </w:t>
      </w:r>
    </w:p>
    <w:p w:rsidR="002B6F9F" w:rsidRPr="00E539C6" w:rsidRDefault="002B6F9F">
      <w:pPr>
        <w:jc w:val="both"/>
        <w:rPr>
          <w:rFonts w:ascii="Calibri" w:hAnsi="Calibri"/>
          <w:sz w:val="22"/>
          <w:szCs w:val="22"/>
        </w:rPr>
      </w:pPr>
    </w:p>
    <w:p w:rsidR="002B6F9F" w:rsidRPr="00E539C6" w:rsidRDefault="00EB34EB">
      <w:pPr>
        <w:jc w:val="both"/>
        <w:rPr>
          <w:rFonts w:ascii="Calibri" w:hAnsi="Calibri"/>
          <w:sz w:val="22"/>
          <w:szCs w:val="22"/>
        </w:rPr>
      </w:pPr>
      <w:r>
        <w:rPr>
          <w:rFonts w:ascii="Calibri" w:hAnsi="Calibri"/>
          <w:sz w:val="22"/>
          <w:szCs w:val="22"/>
        </w:rPr>
        <w:t>Greendale Community</w:t>
      </w:r>
      <w:r w:rsidR="00A00C53" w:rsidRPr="00E539C6">
        <w:rPr>
          <w:rFonts w:ascii="Calibri" w:hAnsi="Calibri"/>
          <w:sz w:val="22"/>
          <w:szCs w:val="22"/>
        </w:rPr>
        <w:t xml:space="preserve"> acknowledges its responsibilities in protecting records with any personal information it has collected and, or has in its keeping, from misuse, modification, loss or unauthorised access and will take all reasonable steps to do so. </w:t>
      </w:r>
    </w:p>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sz w:val="22"/>
          <w:szCs w:val="22"/>
        </w:rPr>
        <w:t xml:space="preserve">At such time that files, records or information are no longer required, </w:t>
      </w:r>
      <w:r w:rsidR="00EB34EB">
        <w:rPr>
          <w:rFonts w:ascii="Calibri" w:hAnsi="Calibri"/>
          <w:sz w:val="22"/>
          <w:szCs w:val="22"/>
        </w:rPr>
        <w:t>Greendale Community</w:t>
      </w:r>
      <w:r w:rsidRPr="00E539C6">
        <w:rPr>
          <w:rFonts w:ascii="Calibri" w:hAnsi="Calibri"/>
          <w:sz w:val="22"/>
          <w:szCs w:val="22"/>
        </w:rPr>
        <w:t xml:space="preserve"> take all reasonable steps to destroy or de-identify them.</w:t>
      </w:r>
    </w:p>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sz w:val="22"/>
          <w:szCs w:val="22"/>
        </w:rPr>
        <w:t xml:space="preserve">Employees are required to sign-off that they will read and abide by </w:t>
      </w:r>
      <w:r w:rsidR="00EB34EB">
        <w:rPr>
          <w:rFonts w:ascii="Calibri" w:hAnsi="Calibri"/>
          <w:sz w:val="22"/>
          <w:szCs w:val="22"/>
        </w:rPr>
        <w:t>Greendale Community</w:t>
      </w:r>
      <w:r w:rsidRPr="00E539C6">
        <w:rPr>
          <w:rFonts w:ascii="Calibri" w:hAnsi="Calibri"/>
          <w:sz w:val="22"/>
          <w:szCs w:val="22"/>
        </w:rPr>
        <w:t xml:space="preserve"> policies incl. the key HR policies which includes Privacy &amp; Confidentiality Policy as part of their contract </w:t>
      </w:r>
    </w:p>
    <w:p w:rsidR="002B6F9F" w:rsidRPr="00E539C6" w:rsidRDefault="002B6F9F">
      <w:pPr>
        <w:pBdr>
          <w:top w:val="nil"/>
          <w:left w:val="nil"/>
          <w:bottom w:val="nil"/>
          <w:right w:val="nil"/>
          <w:between w:val="nil"/>
        </w:pBdr>
        <w:jc w:val="both"/>
        <w:rPr>
          <w:rFonts w:ascii="Calibri" w:hAnsi="Calibri"/>
          <w:color w:val="000000"/>
          <w:sz w:val="22"/>
          <w:szCs w:val="22"/>
        </w:rPr>
      </w:pPr>
    </w:p>
    <w:p w:rsidR="002B6F9F" w:rsidRPr="00E539C6" w:rsidRDefault="00A00C53">
      <w:pPr>
        <w:pBdr>
          <w:top w:val="nil"/>
          <w:left w:val="nil"/>
          <w:bottom w:val="nil"/>
          <w:right w:val="nil"/>
          <w:between w:val="nil"/>
        </w:pBdr>
        <w:jc w:val="both"/>
        <w:rPr>
          <w:rFonts w:ascii="Calibri" w:hAnsi="Calibri"/>
          <w:color w:val="000000"/>
          <w:sz w:val="22"/>
          <w:szCs w:val="22"/>
        </w:rPr>
      </w:pPr>
      <w:r w:rsidRPr="00E539C6">
        <w:rPr>
          <w:rFonts w:ascii="Calibri" w:hAnsi="Calibri"/>
          <w:color w:val="000000"/>
          <w:sz w:val="22"/>
          <w:szCs w:val="22"/>
        </w:rPr>
        <w:t xml:space="preserve">Employees, volunteers and students must respect the confidentiality of service users </w:t>
      </w:r>
      <w:proofErr w:type="gramStart"/>
      <w:r w:rsidRPr="00E539C6">
        <w:rPr>
          <w:rFonts w:ascii="Calibri" w:hAnsi="Calibri"/>
          <w:color w:val="000000"/>
          <w:sz w:val="22"/>
          <w:szCs w:val="22"/>
        </w:rPr>
        <w:t>at all times</w:t>
      </w:r>
      <w:proofErr w:type="gramEnd"/>
      <w:r w:rsidRPr="00E539C6">
        <w:rPr>
          <w:rFonts w:ascii="Calibri" w:hAnsi="Calibri"/>
          <w:color w:val="000000"/>
          <w:sz w:val="22"/>
          <w:szCs w:val="22"/>
        </w:rPr>
        <w:t xml:space="preserve">.  Service user files and any information relating to service users, must be stored in a lockable cabinet </w:t>
      </w:r>
      <w:proofErr w:type="gramStart"/>
      <w:r w:rsidRPr="00E539C6">
        <w:rPr>
          <w:rFonts w:ascii="Calibri" w:hAnsi="Calibri"/>
          <w:color w:val="000000"/>
          <w:sz w:val="22"/>
          <w:szCs w:val="22"/>
        </w:rPr>
        <w:t>at all times</w:t>
      </w:r>
      <w:proofErr w:type="gramEnd"/>
      <w:r w:rsidRPr="00E539C6">
        <w:rPr>
          <w:rFonts w:ascii="Calibri" w:hAnsi="Calibri"/>
          <w:color w:val="000000"/>
          <w:sz w:val="22"/>
          <w:szCs w:val="22"/>
        </w:rPr>
        <w:t xml:space="preserve"> and must not be removed from the workplace, where it is stored, </w:t>
      </w:r>
      <w:r w:rsidRPr="00E539C6">
        <w:rPr>
          <w:rFonts w:ascii="Calibri" w:hAnsi="Calibri"/>
          <w:color w:val="000000"/>
          <w:sz w:val="22"/>
          <w:szCs w:val="22"/>
        </w:rPr>
        <w:lastRenderedPageBreak/>
        <w:t>without authorisation from the relevant Program Manager, and, whenever possible, in a locked case/satchel.</w:t>
      </w:r>
    </w:p>
    <w:p w:rsidR="002B6F9F" w:rsidRPr="00E539C6" w:rsidRDefault="00A00C53">
      <w:pPr>
        <w:pBdr>
          <w:top w:val="nil"/>
          <w:left w:val="nil"/>
          <w:bottom w:val="nil"/>
          <w:right w:val="nil"/>
          <w:between w:val="nil"/>
        </w:pBdr>
        <w:jc w:val="both"/>
        <w:rPr>
          <w:rFonts w:ascii="Calibri" w:hAnsi="Calibri"/>
          <w:color w:val="000000"/>
          <w:sz w:val="22"/>
          <w:szCs w:val="22"/>
        </w:rPr>
      </w:pPr>
      <w:r w:rsidRPr="00E539C6">
        <w:rPr>
          <w:rFonts w:ascii="Calibri" w:hAnsi="Calibri"/>
          <w:color w:val="000000"/>
          <w:sz w:val="22"/>
          <w:szCs w:val="22"/>
        </w:rPr>
        <w:t xml:space="preserve">When service user files have been authorised for removal from the workplace, they should be de-identified </w:t>
      </w:r>
      <w:proofErr w:type="gramStart"/>
      <w:r w:rsidRPr="00E539C6">
        <w:rPr>
          <w:rFonts w:ascii="Calibri" w:hAnsi="Calibri"/>
          <w:color w:val="000000"/>
          <w:sz w:val="22"/>
          <w:szCs w:val="22"/>
        </w:rPr>
        <w:t>if at all possible</w:t>
      </w:r>
      <w:proofErr w:type="gramEnd"/>
      <w:r w:rsidRPr="00E539C6">
        <w:rPr>
          <w:rFonts w:ascii="Calibri" w:hAnsi="Calibri"/>
          <w:color w:val="000000"/>
          <w:sz w:val="22"/>
          <w:szCs w:val="22"/>
        </w:rPr>
        <w:t xml:space="preserve"> and kept in the locked boot of a vehicle, whenever possible. </w:t>
      </w:r>
    </w:p>
    <w:p w:rsidR="002B6F9F" w:rsidRPr="00E539C6" w:rsidRDefault="002B6F9F">
      <w:pPr>
        <w:pBdr>
          <w:top w:val="nil"/>
          <w:left w:val="nil"/>
          <w:bottom w:val="nil"/>
          <w:right w:val="nil"/>
          <w:between w:val="nil"/>
        </w:pBdr>
        <w:jc w:val="both"/>
        <w:rPr>
          <w:rFonts w:ascii="Calibri" w:hAnsi="Calibri"/>
          <w:color w:val="000000"/>
          <w:sz w:val="22"/>
          <w:szCs w:val="22"/>
        </w:rPr>
      </w:pPr>
    </w:p>
    <w:p w:rsidR="002B6F9F" w:rsidRPr="00E539C6" w:rsidRDefault="00A00C53">
      <w:pPr>
        <w:jc w:val="both"/>
        <w:rPr>
          <w:rFonts w:ascii="Calibri" w:hAnsi="Calibri"/>
          <w:sz w:val="22"/>
          <w:szCs w:val="22"/>
        </w:rPr>
      </w:pPr>
      <w:r w:rsidRPr="00E539C6">
        <w:rPr>
          <w:rFonts w:ascii="Calibri" w:hAnsi="Calibri"/>
          <w:sz w:val="22"/>
          <w:szCs w:val="22"/>
        </w:rPr>
        <w:t>Filing cabinets must be locked by the last employee to leave the service area each day.</w:t>
      </w:r>
    </w:p>
    <w:p w:rsidR="002B6F9F" w:rsidRPr="00E539C6" w:rsidRDefault="002B6F9F">
      <w:pPr>
        <w:pBdr>
          <w:top w:val="nil"/>
          <w:left w:val="nil"/>
          <w:bottom w:val="nil"/>
          <w:right w:val="nil"/>
          <w:between w:val="nil"/>
        </w:pBdr>
        <w:jc w:val="both"/>
        <w:rPr>
          <w:rFonts w:ascii="Calibri" w:hAnsi="Calibri"/>
          <w:color w:val="000000"/>
          <w:sz w:val="22"/>
          <w:szCs w:val="22"/>
        </w:rPr>
      </w:pPr>
    </w:p>
    <w:p w:rsidR="002B6F9F" w:rsidRPr="00E539C6" w:rsidRDefault="00A00C53">
      <w:pPr>
        <w:pBdr>
          <w:top w:val="nil"/>
          <w:left w:val="nil"/>
          <w:bottom w:val="nil"/>
          <w:right w:val="nil"/>
          <w:between w:val="nil"/>
        </w:pBdr>
        <w:jc w:val="both"/>
        <w:rPr>
          <w:rFonts w:ascii="Calibri" w:hAnsi="Calibri"/>
          <w:color w:val="000000"/>
          <w:sz w:val="22"/>
          <w:szCs w:val="22"/>
        </w:rPr>
      </w:pPr>
      <w:r w:rsidRPr="00E539C6">
        <w:rPr>
          <w:rFonts w:ascii="Calibri" w:hAnsi="Calibri"/>
          <w:color w:val="000000"/>
          <w:sz w:val="22"/>
          <w:szCs w:val="22"/>
        </w:rPr>
        <w:t xml:space="preserve">Only </w:t>
      </w:r>
      <w:r w:rsidR="00EB34EB">
        <w:rPr>
          <w:rFonts w:ascii="Calibri" w:hAnsi="Calibri"/>
          <w:color w:val="000000"/>
          <w:sz w:val="22"/>
          <w:szCs w:val="22"/>
        </w:rPr>
        <w:t>Greendale Community</w:t>
      </w:r>
      <w:r w:rsidRPr="00E539C6">
        <w:rPr>
          <w:rFonts w:ascii="Calibri" w:hAnsi="Calibri"/>
          <w:color w:val="000000"/>
          <w:sz w:val="22"/>
          <w:szCs w:val="22"/>
        </w:rPr>
        <w:t xml:space="preserve"> employees with appropriate clearance have access to service user files and reports stored on computer or the central database, i.e. </w:t>
      </w:r>
      <w:proofErr w:type="spellStart"/>
      <w:r w:rsidRPr="00E539C6">
        <w:rPr>
          <w:rFonts w:ascii="Calibri" w:hAnsi="Calibri"/>
          <w:color w:val="000000"/>
          <w:sz w:val="22"/>
          <w:szCs w:val="22"/>
        </w:rPr>
        <w:t>Carelink</w:t>
      </w:r>
      <w:proofErr w:type="spellEnd"/>
      <w:r w:rsidRPr="00E539C6">
        <w:rPr>
          <w:rFonts w:ascii="Calibri" w:hAnsi="Calibri"/>
          <w:color w:val="000000"/>
          <w:sz w:val="22"/>
          <w:szCs w:val="22"/>
        </w:rPr>
        <w:t xml:space="preserve">+ and Chris21. </w:t>
      </w:r>
    </w:p>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sz w:val="22"/>
          <w:szCs w:val="22"/>
        </w:rPr>
        <w:t xml:space="preserve">Program Managers are responsible for ensuring that employees, volunteers, students and service users who have exited their programs have their records and files archived and stored in a lockable location. </w:t>
      </w:r>
    </w:p>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sz w:val="22"/>
          <w:szCs w:val="22"/>
        </w:rPr>
        <w:t xml:space="preserve">Employees leaving </w:t>
      </w:r>
      <w:r w:rsidR="00EB34EB">
        <w:rPr>
          <w:rFonts w:ascii="Calibri" w:hAnsi="Calibri"/>
          <w:sz w:val="22"/>
          <w:szCs w:val="22"/>
        </w:rPr>
        <w:t>Greendale Community</w:t>
      </w:r>
      <w:r w:rsidRPr="00E539C6">
        <w:rPr>
          <w:rFonts w:ascii="Calibri" w:hAnsi="Calibri"/>
          <w:sz w:val="22"/>
          <w:szCs w:val="22"/>
        </w:rPr>
        <w:t xml:space="preserve"> are responsible for complying with the Privacy Act and Australian Privacy Principles for deleting, disposing off or returning any service user information and records they may have in their possession. This includes their photos or information in their personal mobile phones, computers etc.</w:t>
      </w:r>
    </w:p>
    <w:p w:rsidR="002B6F9F" w:rsidRPr="00E539C6" w:rsidRDefault="00A00C53">
      <w:pPr>
        <w:jc w:val="both"/>
        <w:rPr>
          <w:rFonts w:ascii="Calibri" w:hAnsi="Calibri"/>
          <w:sz w:val="22"/>
          <w:szCs w:val="22"/>
        </w:rPr>
      </w:pPr>
      <w:r w:rsidRPr="00E539C6">
        <w:rPr>
          <w:rFonts w:ascii="Calibri" w:hAnsi="Calibri"/>
          <w:sz w:val="22"/>
          <w:szCs w:val="22"/>
        </w:rPr>
        <w:t xml:space="preserve">They are also responsible for returning anything that may belong to </w:t>
      </w:r>
      <w:r w:rsidR="00EB34EB">
        <w:rPr>
          <w:rFonts w:ascii="Calibri" w:hAnsi="Calibri"/>
          <w:sz w:val="22"/>
          <w:szCs w:val="22"/>
        </w:rPr>
        <w:t>Greendale Community</w:t>
      </w:r>
      <w:r w:rsidRPr="00E539C6">
        <w:rPr>
          <w:rFonts w:ascii="Calibri" w:hAnsi="Calibri"/>
          <w:sz w:val="22"/>
          <w:szCs w:val="22"/>
        </w:rPr>
        <w:t xml:space="preserve">, such as keys, I.D. Photos etc. </w:t>
      </w:r>
    </w:p>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sz w:val="22"/>
          <w:szCs w:val="22"/>
        </w:rPr>
        <w:t xml:space="preserve">Aged Care Facility documents are held on each section of the facility, in a locked cabinet, or behind a locked door. The most recent documents are kept for easy access, while the previous volumes of service user histories are kept in an </w:t>
      </w:r>
      <w:proofErr w:type="spellStart"/>
      <w:proofErr w:type="gramStart"/>
      <w:r w:rsidRPr="00E539C6">
        <w:rPr>
          <w:rFonts w:ascii="Calibri" w:hAnsi="Calibri"/>
          <w:sz w:val="22"/>
          <w:szCs w:val="22"/>
        </w:rPr>
        <w:t>off site</w:t>
      </w:r>
      <w:proofErr w:type="spellEnd"/>
      <w:proofErr w:type="gramEnd"/>
      <w:r w:rsidRPr="00E539C6">
        <w:rPr>
          <w:rFonts w:ascii="Calibri" w:hAnsi="Calibri"/>
          <w:sz w:val="22"/>
          <w:szCs w:val="22"/>
        </w:rPr>
        <w:t xml:space="preserve"> storage area with comparable security. </w:t>
      </w:r>
    </w:p>
    <w:p w:rsidR="002B6F9F" w:rsidRPr="00E539C6" w:rsidRDefault="002B6F9F">
      <w:pPr>
        <w:jc w:val="both"/>
        <w:rPr>
          <w:rFonts w:ascii="Calibri" w:hAnsi="Calibri"/>
          <w:sz w:val="22"/>
          <w:szCs w:val="22"/>
        </w:rPr>
      </w:pPr>
    </w:p>
    <w:p w:rsidR="002B6F9F" w:rsidRPr="00E539C6" w:rsidRDefault="00A00C53">
      <w:pPr>
        <w:spacing w:after="120"/>
        <w:jc w:val="both"/>
        <w:rPr>
          <w:rFonts w:ascii="Calibri" w:hAnsi="Calibri"/>
          <w:sz w:val="22"/>
          <w:szCs w:val="22"/>
        </w:rPr>
      </w:pPr>
      <w:r w:rsidRPr="00E539C6">
        <w:rPr>
          <w:rFonts w:ascii="Calibri" w:hAnsi="Calibri"/>
          <w:b/>
          <w:sz w:val="22"/>
          <w:szCs w:val="22"/>
        </w:rPr>
        <w:t xml:space="preserve">REFERENCES </w:t>
      </w:r>
    </w:p>
    <w:p w:rsidR="002B6F9F" w:rsidRPr="00E539C6" w:rsidRDefault="002B6F9F">
      <w:pPr>
        <w:jc w:val="both"/>
        <w:rPr>
          <w:rFonts w:ascii="Calibri" w:hAnsi="Calibri"/>
          <w:sz w:val="22"/>
          <w:szCs w:val="22"/>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183"/>
        <w:gridCol w:w="5800"/>
      </w:tblGrid>
      <w:tr w:rsidR="002B6F9F" w:rsidRPr="00E539C6">
        <w:trPr>
          <w:trHeight w:val="820"/>
        </w:trPr>
        <w:tc>
          <w:tcPr>
            <w:tcW w:w="675" w:type="dxa"/>
            <w:tcBorders>
              <w:top w:val="single" w:sz="4" w:space="0" w:color="000000"/>
              <w:left w:val="single" w:sz="4" w:space="0" w:color="000000"/>
              <w:bottom w:val="single" w:sz="4" w:space="0" w:color="000000"/>
              <w:right w:val="single" w:sz="4" w:space="0" w:color="000000"/>
            </w:tcBorders>
          </w:tcPr>
          <w:p w:rsidR="002B6F9F" w:rsidRPr="00E539C6" w:rsidRDefault="002B6F9F">
            <w:pPr>
              <w:jc w:val="both"/>
              <w:rPr>
                <w:rFonts w:ascii="Calibri" w:hAnsi="Calibri"/>
                <w:sz w:val="22"/>
                <w:szCs w:val="22"/>
              </w:rPr>
            </w:pPr>
          </w:p>
        </w:tc>
        <w:tc>
          <w:tcPr>
            <w:tcW w:w="2183" w:type="dxa"/>
            <w:tcBorders>
              <w:top w:val="single" w:sz="4" w:space="0" w:color="000000"/>
              <w:left w:val="single" w:sz="4" w:space="0" w:color="000000"/>
              <w:bottom w:val="single" w:sz="4" w:space="0" w:color="000000"/>
              <w:right w:val="single" w:sz="4" w:space="0" w:color="000000"/>
            </w:tcBorders>
          </w:tcPr>
          <w:p w:rsidR="002B6F9F" w:rsidRPr="00E539C6" w:rsidRDefault="00A00C53">
            <w:pPr>
              <w:jc w:val="both"/>
              <w:rPr>
                <w:rFonts w:ascii="Calibri" w:hAnsi="Calibri"/>
                <w:sz w:val="22"/>
                <w:szCs w:val="22"/>
              </w:rPr>
            </w:pPr>
            <w:r w:rsidRPr="00E539C6">
              <w:rPr>
                <w:rFonts w:ascii="Calibri" w:hAnsi="Calibri"/>
                <w:sz w:val="22"/>
                <w:szCs w:val="22"/>
              </w:rPr>
              <w:t>Reference:</w:t>
            </w:r>
          </w:p>
        </w:tc>
        <w:tc>
          <w:tcPr>
            <w:tcW w:w="5800" w:type="dxa"/>
            <w:tcBorders>
              <w:top w:val="single" w:sz="4" w:space="0" w:color="000000"/>
              <w:left w:val="single" w:sz="4" w:space="0" w:color="000000"/>
              <w:bottom w:val="single" w:sz="4" w:space="0" w:color="000000"/>
              <w:right w:val="single" w:sz="4" w:space="0" w:color="000000"/>
            </w:tcBorders>
          </w:tcPr>
          <w:p w:rsidR="002B6F9F" w:rsidRPr="00E539C6" w:rsidRDefault="00A00C53">
            <w:pPr>
              <w:jc w:val="both"/>
              <w:rPr>
                <w:rFonts w:ascii="Calibri" w:hAnsi="Calibri"/>
                <w:sz w:val="22"/>
                <w:szCs w:val="22"/>
              </w:rPr>
            </w:pPr>
            <w:r w:rsidRPr="00E539C6">
              <w:rPr>
                <w:rFonts w:ascii="Calibri" w:hAnsi="Calibri"/>
                <w:sz w:val="22"/>
                <w:szCs w:val="22"/>
              </w:rPr>
              <w:t>Public Records Act 1973 (Vic)</w:t>
            </w:r>
          </w:p>
          <w:p w:rsidR="002B6F9F" w:rsidRPr="00E539C6" w:rsidRDefault="00A00C53">
            <w:pPr>
              <w:jc w:val="both"/>
              <w:rPr>
                <w:rFonts w:ascii="Calibri" w:hAnsi="Calibri"/>
                <w:sz w:val="22"/>
                <w:szCs w:val="22"/>
              </w:rPr>
            </w:pPr>
            <w:r w:rsidRPr="00E539C6">
              <w:rPr>
                <w:rFonts w:ascii="Calibri" w:hAnsi="Calibri"/>
                <w:sz w:val="22"/>
                <w:szCs w:val="22"/>
              </w:rPr>
              <w:t>Evidence Act 2008 (Vic)</w:t>
            </w:r>
          </w:p>
          <w:p w:rsidR="002B6F9F" w:rsidRPr="00E539C6" w:rsidRDefault="00A00C53">
            <w:pPr>
              <w:jc w:val="both"/>
              <w:rPr>
                <w:rFonts w:ascii="Calibri" w:hAnsi="Calibri"/>
                <w:sz w:val="22"/>
                <w:szCs w:val="22"/>
              </w:rPr>
            </w:pPr>
            <w:r w:rsidRPr="00E539C6">
              <w:rPr>
                <w:rFonts w:ascii="Calibri" w:hAnsi="Calibri"/>
                <w:sz w:val="22"/>
                <w:szCs w:val="22"/>
              </w:rPr>
              <w:t>Evidence (Miscellaneous Provisions) Act 1958 (Vic)</w:t>
            </w:r>
          </w:p>
          <w:p w:rsidR="002B6F9F" w:rsidRPr="00E539C6" w:rsidRDefault="00A00C53">
            <w:pPr>
              <w:jc w:val="both"/>
              <w:rPr>
                <w:rFonts w:ascii="Calibri" w:hAnsi="Calibri"/>
                <w:sz w:val="22"/>
                <w:szCs w:val="22"/>
              </w:rPr>
            </w:pPr>
            <w:r w:rsidRPr="00E539C6">
              <w:rPr>
                <w:rFonts w:ascii="Calibri" w:hAnsi="Calibri"/>
                <w:sz w:val="22"/>
                <w:szCs w:val="22"/>
              </w:rPr>
              <w:t>Crimes Act 1958 (Vic)</w:t>
            </w:r>
          </w:p>
          <w:p w:rsidR="002B6F9F" w:rsidRPr="00E539C6" w:rsidRDefault="00A00C53">
            <w:pPr>
              <w:jc w:val="both"/>
              <w:rPr>
                <w:rFonts w:ascii="Calibri" w:hAnsi="Calibri"/>
                <w:sz w:val="22"/>
                <w:szCs w:val="22"/>
              </w:rPr>
            </w:pPr>
            <w:r w:rsidRPr="00E539C6">
              <w:rPr>
                <w:rFonts w:ascii="Calibri" w:hAnsi="Calibri"/>
                <w:sz w:val="22"/>
                <w:szCs w:val="22"/>
              </w:rPr>
              <w:t>The Information Privacy Act 2010</w:t>
            </w:r>
          </w:p>
          <w:p w:rsidR="002B6F9F" w:rsidRPr="00E539C6" w:rsidRDefault="00A00C53">
            <w:pPr>
              <w:jc w:val="both"/>
              <w:rPr>
                <w:rFonts w:ascii="Calibri" w:hAnsi="Calibri"/>
                <w:sz w:val="22"/>
                <w:szCs w:val="22"/>
              </w:rPr>
            </w:pPr>
            <w:r w:rsidRPr="00E539C6">
              <w:rPr>
                <w:rFonts w:ascii="Calibri" w:hAnsi="Calibri"/>
                <w:sz w:val="22"/>
                <w:szCs w:val="22"/>
              </w:rPr>
              <w:t>Freedom of Information Act 1982 (Vic)</w:t>
            </w:r>
          </w:p>
          <w:p w:rsidR="002B6F9F" w:rsidRPr="00E539C6" w:rsidRDefault="00A00C53">
            <w:pPr>
              <w:jc w:val="both"/>
              <w:rPr>
                <w:rFonts w:ascii="Calibri" w:hAnsi="Calibri"/>
                <w:sz w:val="22"/>
                <w:szCs w:val="22"/>
              </w:rPr>
            </w:pPr>
            <w:r w:rsidRPr="00E539C6">
              <w:rPr>
                <w:rFonts w:ascii="Calibri" w:hAnsi="Calibri"/>
                <w:sz w:val="22"/>
                <w:szCs w:val="22"/>
              </w:rPr>
              <w:t>Health Records Act 2001 (Vic)</w:t>
            </w:r>
          </w:p>
          <w:p w:rsidR="002B6F9F" w:rsidRPr="00E539C6" w:rsidRDefault="00A00C53">
            <w:pPr>
              <w:jc w:val="both"/>
              <w:rPr>
                <w:rFonts w:ascii="Calibri" w:hAnsi="Calibri"/>
                <w:sz w:val="22"/>
                <w:szCs w:val="22"/>
              </w:rPr>
            </w:pPr>
            <w:r w:rsidRPr="00E539C6">
              <w:rPr>
                <w:rFonts w:ascii="Calibri" w:hAnsi="Calibri"/>
                <w:sz w:val="22"/>
                <w:szCs w:val="22"/>
              </w:rPr>
              <w:t>The Privacy Act 1998</w:t>
            </w:r>
          </w:p>
          <w:p w:rsidR="002B6F9F" w:rsidRPr="00E539C6" w:rsidRDefault="00A00C53">
            <w:pPr>
              <w:jc w:val="both"/>
              <w:rPr>
                <w:rFonts w:ascii="Calibri" w:hAnsi="Calibri"/>
                <w:sz w:val="22"/>
                <w:szCs w:val="22"/>
              </w:rPr>
            </w:pPr>
            <w:r w:rsidRPr="00E539C6">
              <w:rPr>
                <w:rFonts w:ascii="Calibri" w:hAnsi="Calibri"/>
                <w:sz w:val="22"/>
                <w:szCs w:val="22"/>
              </w:rPr>
              <w:t>Australian Privacy Principles 2014</w:t>
            </w:r>
          </w:p>
          <w:p w:rsidR="002B6F9F" w:rsidRPr="00E539C6" w:rsidRDefault="00A00C53">
            <w:pPr>
              <w:jc w:val="both"/>
              <w:rPr>
                <w:rFonts w:ascii="Calibri" w:hAnsi="Calibri"/>
                <w:sz w:val="22"/>
                <w:szCs w:val="22"/>
              </w:rPr>
            </w:pPr>
            <w:r w:rsidRPr="00E539C6">
              <w:rPr>
                <w:rFonts w:ascii="Calibri" w:hAnsi="Calibri"/>
                <w:sz w:val="22"/>
                <w:szCs w:val="22"/>
              </w:rPr>
              <w:t xml:space="preserve">OH&amp;S Act 2004 </w:t>
            </w:r>
          </w:p>
          <w:p w:rsidR="002B6F9F" w:rsidRPr="00E539C6" w:rsidRDefault="00A00C53">
            <w:pPr>
              <w:jc w:val="both"/>
              <w:rPr>
                <w:rFonts w:ascii="Calibri" w:hAnsi="Calibri"/>
                <w:sz w:val="22"/>
                <w:szCs w:val="22"/>
              </w:rPr>
            </w:pPr>
            <w:r w:rsidRPr="00E539C6">
              <w:rPr>
                <w:rFonts w:ascii="Calibri" w:hAnsi="Calibri"/>
                <w:sz w:val="22"/>
                <w:szCs w:val="22"/>
              </w:rPr>
              <w:t>The Information Privacy Act 2009</w:t>
            </w:r>
          </w:p>
          <w:p w:rsidR="002B6F9F" w:rsidRPr="00E539C6" w:rsidRDefault="00A00C53">
            <w:pPr>
              <w:jc w:val="both"/>
              <w:rPr>
                <w:rFonts w:ascii="Calibri" w:hAnsi="Calibri"/>
                <w:sz w:val="22"/>
                <w:szCs w:val="22"/>
              </w:rPr>
            </w:pPr>
            <w:r w:rsidRPr="00E539C6">
              <w:rPr>
                <w:rFonts w:ascii="Calibri" w:hAnsi="Calibri"/>
                <w:sz w:val="22"/>
                <w:szCs w:val="22"/>
              </w:rPr>
              <w:t>The Disability Act 2006</w:t>
            </w:r>
          </w:p>
          <w:p w:rsidR="002B6F9F" w:rsidRPr="00E539C6" w:rsidRDefault="00A00C53">
            <w:pPr>
              <w:jc w:val="both"/>
              <w:rPr>
                <w:rFonts w:ascii="Calibri" w:hAnsi="Calibri"/>
                <w:sz w:val="22"/>
                <w:szCs w:val="22"/>
              </w:rPr>
            </w:pPr>
            <w:r w:rsidRPr="00E539C6">
              <w:rPr>
                <w:rFonts w:ascii="Calibri" w:hAnsi="Calibri"/>
                <w:sz w:val="22"/>
                <w:szCs w:val="22"/>
              </w:rPr>
              <w:t>Australian Privacy Principles 2014</w:t>
            </w:r>
          </w:p>
          <w:p w:rsidR="002B6F9F" w:rsidRPr="00E539C6" w:rsidRDefault="00A00C53">
            <w:pPr>
              <w:jc w:val="both"/>
              <w:rPr>
                <w:rFonts w:ascii="Calibri" w:hAnsi="Calibri"/>
                <w:sz w:val="22"/>
                <w:szCs w:val="22"/>
              </w:rPr>
            </w:pPr>
            <w:r w:rsidRPr="00E539C6">
              <w:rPr>
                <w:rFonts w:ascii="Calibri" w:hAnsi="Calibri"/>
                <w:sz w:val="22"/>
                <w:szCs w:val="22"/>
              </w:rPr>
              <w:t>The OH&amp;S Act 2004</w:t>
            </w:r>
          </w:p>
          <w:p w:rsidR="002B6F9F" w:rsidRPr="00E539C6" w:rsidRDefault="00A00C53">
            <w:pPr>
              <w:jc w:val="both"/>
              <w:rPr>
                <w:rFonts w:ascii="Calibri" w:hAnsi="Calibri"/>
                <w:sz w:val="22"/>
                <w:szCs w:val="22"/>
              </w:rPr>
            </w:pPr>
            <w:r w:rsidRPr="00E539C6">
              <w:rPr>
                <w:rFonts w:ascii="Calibri" w:hAnsi="Calibri"/>
                <w:sz w:val="22"/>
                <w:szCs w:val="22"/>
              </w:rPr>
              <w:t>Fair Work Act 2009</w:t>
            </w:r>
          </w:p>
          <w:p w:rsidR="002B6F9F" w:rsidRPr="00E539C6" w:rsidRDefault="00A00C53">
            <w:pPr>
              <w:jc w:val="both"/>
              <w:rPr>
                <w:rFonts w:ascii="Calibri" w:hAnsi="Calibri"/>
                <w:sz w:val="22"/>
                <w:szCs w:val="22"/>
              </w:rPr>
            </w:pPr>
            <w:r w:rsidRPr="00E539C6">
              <w:rPr>
                <w:rFonts w:ascii="Calibri" w:hAnsi="Calibri"/>
                <w:sz w:val="22"/>
                <w:szCs w:val="22"/>
              </w:rPr>
              <w:t>Child Wellbeing and Safety Act 2005</w:t>
            </w:r>
          </w:p>
          <w:p w:rsidR="002B6F9F" w:rsidRPr="00E539C6" w:rsidRDefault="00A00C53">
            <w:pPr>
              <w:jc w:val="both"/>
              <w:rPr>
                <w:rFonts w:ascii="Calibri" w:hAnsi="Calibri"/>
                <w:sz w:val="22"/>
                <w:szCs w:val="22"/>
              </w:rPr>
            </w:pPr>
            <w:r w:rsidRPr="00E539C6">
              <w:rPr>
                <w:rFonts w:ascii="Calibri" w:hAnsi="Calibri"/>
                <w:sz w:val="22"/>
                <w:szCs w:val="22"/>
              </w:rPr>
              <w:t>NDIS Act 2013</w:t>
            </w:r>
          </w:p>
          <w:p w:rsidR="002B6F9F" w:rsidRPr="00E539C6" w:rsidRDefault="00A00C53" w:rsidP="00A00C53">
            <w:pPr>
              <w:jc w:val="both"/>
              <w:rPr>
                <w:rFonts w:ascii="Calibri" w:hAnsi="Calibri"/>
                <w:sz w:val="22"/>
                <w:szCs w:val="22"/>
              </w:rPr>
            </w:pPr>
            <w:r w:rsidRPr="00E539C6">
              <w:rPr>
                <w:rFonts w:ascii="Calibri" w:hAnsi="Calibri"/>
                <w:sz w:val="22"/>
                <w:szCs w:val="22"/>
              </w:rPr>
              <w:t>Aged Care Act 1997</w:t>
            </w:r>
          </w:p>
        </w:tc>
      </w:tr>
      <w:tr w:rsidR="002B6F9F" w:rsidRPr="00E539C6">
        <w:trPr>
          <w:trHeight w:val="820"/>
        </w:trPr>
        <w:tc>
          <w:tcPr>
            <w:tcW w:w="675" w:type="dxa"/>
            <w:tcBorders>
              <w:top w:val="single" w:sz="4" w:space="0" w:color="000000"/>
              <w:left w:val="single" w:sz="4" w:space="0" w:color="000000"/>
              <w:bottom w:val="single" w:sz="4" w:space="0" w:color="000000"/>
              <w:right w:val="single" w:sz="4" w:space="0" w:color="000000"/>
            </w:tcBorders>
          </w:tcPr>
          <w:p w:rsidR="002B6F9F" w:rsidRPr="00E539C6" w:rsidRDefault="002B6F9F">
            <w:pPr>
              <w:jc w:val="both"/>
              <w:rPr>
                <w:rFonts w:ascii="Calibri" w:hAnsi="Calibri"/>
                <w:sz w:val="22"/>
                <w:szCs w:val="22"/>
              </w:rPr>
            </w:pPr>
          </w:p>
          <w:p w:rsidR="002B6F9F" w:rsidRPr="00E539C6" w:rsidRDefault="00A00C53">
            <w:pPr>
              <w:jc w:val="both"/>
              <w:rPr>
                <w:rFonts w:ascii="Calibri" w:hAnsi="Calibri"/>
                <w:sz w:val="22"/>
                <w:szCs w:val="22"/>
              </w:rPr>
            </w:pPr>
            <w:r w:rsidRPr="00E539C6">
              <w:rPr>
                <w:rFonts w:ascii="Calibri" w:hAnsi="Calibri"/>
                <w:sz w:val="22"/>
                <w:szCs w:val="22"/>
              </w:rPr>
              <w:t>•</w:t>
            </w:r>
          </w:p>
        </w:tc>
        <w:tc>
          <w:tcPr>
            <w:tcW w:w="2183" w:type="dxa"/>
            <w:tcBorders>
              <w:top w:val="single" w:sz="4" w:space="0" w:color="000000"/>
              <w:left w:val="single" w:sz="4" w:space="0" w:color="000000"/>
              <w:bottom w:val="single" w:sz="4" w:space="0" w:color="000000"/>
              <w:right w:val="single" w:sz="4" w:space="0" w:color="000000"/>
            </w:tcBorders>
          </w:tcPr>
          <w:p w:rsidR="002B6F9F" w:rsidRPr="00E539C6" w:rsidRDefault="00A00C53">
            <w:pPr>
              <w:jc w:val="both"/>
              <w:rPr>
                <w:rFonts w:ascii="Calibri" w:hAnsi="Calibri"/>
                <w:sz w:val="22"/>
                <w:szCs w:val="22"/>
              </w:rPr>
            </w:pPr>
            <w:r w:rsidRPr="00E539C6">
              <w:rPr>
                <w:rFonts w:ascii="Calibri" w:hAnsi="Calibri"/>
                <w:sz w:val="22"/>
                <w:szCs w:val="22"/>
              </w:rPr>
              <w:t>Industry Standard Reference</w:t>
            </w:r>
          </w:p>
        </w:tc>
        <w:tc>
          <w:tcPr>
            <w:tcW w:w="5800" w:type="dxa"/>
            <w:tcBorders>
              <w:top w:val="single" w:sz="4" w:space="0" w:color="000000"/>
              <w:left w:val="single" w:sz="4" w:space="0" w:color="000000"/>
              <w:bottom w:val="single" w:sz="4" w:space="0" w:color="000000"/>
              <w:right w:val="single" w:sz="4" w:space="0" w:color="000000"/>
            </w:tcBorders>
          </w:tcPr>
          <w:p w:rsidR="002B6F9F" w:rsidRPr="00E539C6" w:rsidRDefault="00A00C53">
            <w:pPr>
              <w:jc w:val="both"/>
              <w:rPr>
                <w:rFonts w:ascii="Calibri" w:hAnsi="Calibri"/>
                <w:sz w:val="22"/>
                <w:szCs w:val="22"/>
              </w:rPr>
            </w:pPr>
            <w:r w:rsidRPr="00E539C6">
              <w:rPr>
                <w:rFonts w:ascii="Calibri" w:hAnsi="Calibri"/>
                <w:sz w:val="22"/>
                <w:szCs w:val="22"/>
              </w:rPr>
              <w:t>National Standards for Disability Services</w:t>
            </w:r>
          </w:p>
          <w:p w:rsidR="002B6F9F" w:rsidRPr="00E539C6" w:rsidRDefault="00A00C53">
            <w:pPr>
              <w:jc w:val="both"/>
              <w:rPr>
                <w:rFonts w:ascii="Calibri" w:hAnsi="Calibri"/>
                <w:sz w:val="22"/>
                <w:szCs w:val="22"/>
              </w:rPr>
            </w:pPr>
            <w:r w:rsidRPr="00E539C6">
              <w:rPr>
                <w:rFonts w:ascii="Calibri" w:hAnsi="Calibri"/>
                <w:sz w:val="22"/>
                <w:szCs w:val="22"/>
              </w:rPr>
              <w:t>Community Common Care Standards</w:t>
            </w:r>
          </w:p>
          <w:p w:rsidR="002B6F9F" w:rsidRPr="00E539C6" w:rsidRDefault="00A00C53">
            <w:pPr>
              <w:jc w:val="both"/>
              <w:rPr>
                <w:rFonts w:ascii="Calibri" w:hAnsi="Calibri"/>
                <w:sz w:val="22"/>
                <w:szCs w:val="22"/>
              </w:rPr>
            </w:pPr>
            <w:r w:rsidRPr="00E539C6">
              <w:rPr>
                <w:rFonts w:ascii="Calibri" w:hAnsi="Calibri"/>
                <w:sz w:val="22"/>
                <w:szCs w:val="22"/>
              </w:rPr>
              <w:t xml:space="preserve">National Quality Framework </w:t>
            </w:r>
          </w:p>
          <w:p w:rsidR="002B6F9F" w:rsidRPr="00E539C6" w:rsidRDefault="00A00C53">
            <w:pPr>
              <w:jc w:val="both"/>
              <w:rPr>
                <w:rFonts w:ascii="Calibri" w:hAnsi="Calibri"/>
                <w:sz w:val="22"/>
                <w:szCs w:val="22"/>
              </w:rPr>
            </w:pPr>
            <w:r w:rsidRPr="00E539C6">
              <w:rPr>
                <w:rFonts w:ascii="Calibri" w:hAnsi="Calibri"/>
                <w:sz w:val="22"/>
                <w:szCs w:val="22"/>
              </w:rPr>
              <w:lastRenderedPageBreak/>
              <w:t>Children’s Services Regulations 2009</w:t>
            </w:r>
          </w:p>
          <w:p w:rsidR="002B6F9F" w:rsidRPr="00E539C6" w:rsidRDefault="00A00C53">
            <w:pPr>
              <w:jc w:val="both"/>
              <w:rPr>
                <w:rFonts w:ascii="Calibri" w:hAnsi="Calibri"/>
                <w:sz w:val="22"/>
                <w:szCs w:val="22"/>
              </w:rPr>
            </w:pPr>
            <w:r w:rsidRPr="00E539C6">
              <w:rPr>
                <w:rFonts w:ascii="Calibri" w:hAnsi="Calibri"/>
                <w:sz w:val="22"/>
                <w:szCs w:val="22"/>
              </w:rPr>
              <w:t>The Early Years Learning Framework for Australia (Early Years Learning Framework)</w:t>
            </w:r>
          </w:p>
          <w:p w:rsidR="002B6F9F" w:rsidRPr="00E539C6" w:rsidRDefault="00A00C53">
            <w:pPr>
              <w:jc w:val="both"/>
              <w:rPr>
                <w:rFonts w:ascii="Calibri" w:hAnsi="Calibri"/>
                <w:sz w:val="22"/>
                <w:szCs w:val="22"/>
              </w:rPr>
            </w:pPr>
            <w:r w:rsidRPr="00E539C6">
              <w:rPr>
                <w:rFonts w:ascii="Calibri" w:hAnsi="Calibri"/>
                <w:sz w:val="22"/>
                <w:szCs w:val="22"/>
              </w:rPr>
              <w:t>Child Safety Standards</w:t>
            </w:r>
          </w:p>
          <w:p w:rsidR="002B6F9F" w:rsidRPr="00E539C6" w:rsidRDefault="00A00C53">
            <w:pPr>
              <w:rPr>
                <w:rFonts w:ascii="Calibri" w:hAnsi="Calibri"/>
                <w:sz w:val="22"/>
                <w:szCs w:val="22"/>
              </w:rPr>
            </w:pPr>
            <w:r w:rsidRPr="00E539C6">
              <w:rPr>
                <w:rFonts w:ascii="Calibri" w:hAnsi="Calibri"/>
                <w:sz w:val="22"/>
                <w:szCs w:val="22"/>
              </w:rPr>
              <w:t>NDIS Operational Guideline – Information Handling – Collecting, Accessing and Recording Protected Information (Dec 2013)</w:t>
            </w:r>
          </w:p>
          <w:p w:rsidR="002B6F9F" w:rsidRPr="00E539C6" w:rsidRDefault="00A00C53">
            <w:pPr>
              <w:jc w:val="both"/>
              <w:rPr>
                <w:rFonts w:ascii="Calibri" w:hAnsi="Calibri"/>
                <w:sz w:val="22"/>
                <w:szCs w:val="22"/>
              </w:rPr>
            </w:pPr>
            <w:r w:rsidRPr="00E539C6">
              <w:rPr>
                <w:rFonts w:ascii="Calibri" w:hAnsi="Calibri"/>
                <w:sz w:val="22"/>
                <w:szCs w:val="22"/>
              </w:rPr>
              <w:t>Australian Aged Care Quality Agency-Accreditation Standards</w:t>
            </w:r>
          </w:p>
        </w:tc>
      </w:tr>
    </w:tbl>
    <w:p w:rsidR="002B6F9F" w:rsidRPr="00E539C6" w:rsidRDefault="002B6F9F">
      <w:pPr>
        <w:jc w:val="both"/>
        <w:rPr>
          <w:rFonts w:ascii="Calibri" w:hAnsi="Calibri"/>
          <w:sz w:val="22"/>
          <w:szCs w:val="22"/>
        </w:rPr>
      </w:pPr>
    </w:p>
    <w:p w:rsidR="002B6F9F" w:rsidRPr="00E539C6" w:rsidRDefault="002B6F9F">
      <w:pPr>
        <w:jc w:val="both"/>
        <w:rPr>
          <w:rFonts w:ascii="Calibri" w:hAnsi="Calibri"/>
          <w:sz w:val="22"/>
          <w:szCs w:val="22"/>
        </w:rPr>
      </w:pPr>
    </w:p>
    <w:p w:rsidR="002B6F9F" w:rsidRPr="00E539C6" w:rsidRDefault="00A00C53">
      <w:pPr>
        <w:ind w:left="360"/>
        <w:jc w:val="both"/>
        <w:rPr>
          <w:rFonts w:ascii="Calibri" w:hAnsi="Calibri"/>
          <w:sz w:val="22"/>
          <w:szCs w:val="22"/>
        </w:rPr>
      </w:pPr>
      <w:r w:rsidRPr="00E539C6">
        <w:rPr>
          <w:rFonts w:ascii="Calibri" w:hAnsi="Calibri"/>
          <w:sz w:val="22"/>
          <w:szCs w:val="22"/>
        </w:rPr>
        <w:t xml:space="preserve"> </w:t>
      </w:r>
    </w:p>
    <w:p w:rsidR="002B6F9F" w:rsidRPr="00E539C6" w:rsidRDefault="002B6F9F">
      <w:pPr>
        <w:rPr>
          <w:rFonts w:ascii="Calibri" w:hAnsi="Calibri"/>
          <w:sz w:val="22"/>
          <w:szCs w:val="22"/>
        </w:rPr>
      </w:pPr>
    </w:p>
    <w:sectPr w:rsidR="002B6F9F" w:rsidRPr="00E539C6">
      <w:headerReference w:type="default" r:id="rId8"/>
      <w:footerReference w:type="default" r:id="rId9"/>
      <w:pgSz w:w="11907" w:h="16840"/>
      <w:pgMar w:top="1134" w:right="1701" w:bottom="1134" w:left="1701" w:header="99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73A" w:rsidRDefault="00A00C53">
      <w:r>
        <w:separator/>
      </w:r>
    </w:p>
  </w:endnote>
  <w:endnote w:type="continuationSeparator" w:id="0">
    <w:p w:rsidR="00F4573A" w:rsidRDefault="00A00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F9F" w:rsidRDefault="00EB34EB">
    <w:pPr>
      <w:pBdr>
        <w:top w:val="single" w:sz="4" w:space="0" w:color="000000"/>
        <w:left w:val="nil"/>
        <w:bottom w:val="nil"/>
        <w:right w:val="nil"/>
        <w:between w:val="nil"/>
      </w:pBdr>
      <w:tabs>
        <w:tab w:val="right" w:pos="8400"/>
      </w:tabs>
      <w:rPr>
        <w:color w:val="000000"/>
        <w:sz w:val="18"/>
        <w:szCs w:val="18"/>
      </w:rPr>
    </w:pPr>
    <w:r>
      <w:rPr>
        <w:color w:val="000000"/>
        <w:sz w:val="18"/>
        <w:szCs w:val="18"/>
      </w:rPr>
      <w:t xml:space="preserve">010 Records Management Policy  </w:t>
    </w:r>
    <w:r w:rsidR="00A00C53">
      <w:rPr>
        <w:color w:val="000000"/>
        <w:sz w:val="18"/>
        <w:szCs w:val="18"/>
      </w:rPr>
      <w:t xml:space="preserve"> </w:t>
    </w:r>
    <w:r>
      <w:rPr>
        <w:color w:val="000000"/>
        <w:sz w:val="18"/>
        <w:szCs w:val="18"/>
      </w:rPr>
      <w:t xml:space="preserve">                                                                     </w:t>
    </w:r>
    <w:r w:rsidR="00A00C53">
      <w:rPr>
        <w:color w:val="000000"/>
        <w:sz w:val="18"/>
        <w:szCs w:val="18"/>
      </w:rPr>
      <w:t xml:space="preserve">Version </w:t>
    </w:r>
    <w:r>
      <w:rPr>
        <w:color w:val="000000"/>
        <w:sz w:val="18"/>
        <w:szCs w:val="18"/>
      </w:rPr>
      <w:t>1</w:t>
    </w:r>
    <w:r w:rsidR="00A00C53">
      <w:rPr>
        <w:color w:val="000000"/>
        <w:sz w:val="18"/>
        <w:szCs w:val="18"/>
      </w:rPr>
      <w:t xml:space="preserve">        2</w:t>
    </w:r>
    <w:r>
      <w:rPr>
        <w:color w:val="000000"/>
        <w:sz w:val="18"/>
        <w:szCs w:val="18"/>
      </w:rPr>
      <w:t>2</w:t>
    </w:r>
    <w:r w:rsidR="00A00C53">
      <w:rPr>
        <w:color w:val="000000"/>
        <w:sz w:val="18"/>
        <w:szCs w:val="18"/>
      </w:rPr>
      <w:t>/0</w:t>
    </w:r>
    <w:r>
      <w:rPr>
        <w:color w:val="000000"/>
        <w:sz w:val="18"/>
        <w:szCs w:val="18"/>
      </w:rPr>
      <w:t>1</w:t>
    </w:r>
    <w:r w:rsidR="00A00C53">
      <w:rPr>
        <w:color w:val="000000"/>
        <w:sz w:val="18"/>
        <w:szCs w:val="18"/>
      </w:rPr>
      <w:t>/201</w:t>
    </w:r>
    <w:r>
      <w:rPr>
        <w:color w:val="000000"/>
        <w:sz w:val="18"/>
        <w:szCs w:val="18"/>
      </w:rPr>
      <w:t>9</w:t>
    </w:r>
    <w:r w:rsidR="00A00C53">
      <w:rPr>
        <w:color w:val="000000"/>
        <w:sz w:val="18"/>
        <w:szCs w:val="18"/>
      </w:rPr>
      <w:t xml:space="preserve"> </w:t>
    </w:r>
  </w:p>
  <w:p w:rsidR="002B6F9F" w:rsidRDefault="002B6F9F">
    <w:pPr>
      <w:pBdr>
        <w:top w:val="nil"/>
        <w:left w:val="nil"/>
        <w:bottom w:val="nil"/>
        <w:right w:val="nil"/>
        <w:between w:val="nil"/>
      </w:pBdr>
      <w:tabs>
        <w:tab w:val="center" w:pos="4153"/>
        <w:tab w:val="right" w:pos="8306"/>
      </w:tabs>
      <w:rPr>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73A" w:rsidRDefault="00A00C53">
      <w:r>
        <w:separator/>
      </w:r>
    </w:p>
  </w:footnote>
  <w:footnote w:type="continuationSeparator" w:id="0">
    <w:p w:rsidR="00F4573A" w:rsidRDefault="00A00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1"/>
      <w:tblW w:w="874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8748"/>
    </w:tblGrid>
    <w:tr w:rsidR="002B6F9F">
      <w:tc>
        <w:tcPr>
          <w:tcW w:w="8748" w:type="dxa"/>
          <w:tcBorders>
            <w:bottom w:val="single" w:sz="4" w:space="0" w:color="000000"/>
          </w:tcBorders>
        </w:tcPr>
        <w:p w:rsidR="002B6F9F" w:rsidRDefault="002B6F9F">
          <w:pPr>
            <w:widowControl w:val="0"/>
            <w:pBdr>
              <w:top w:val="nil"/>
              <w:left w:val="nil"/>
              <w:bottom w:val="nil"/>
              <w:right w:val="nil"/>
              <w:between w:val="nil"/>
            </w:pBdr>
            <w:spacing w:line="276" w:lineRule="auto"/>
            <w:rPr>
              <w:sz w:val="22"/>
              <w:szCs w:val="22"/>
            </w:rPr>
          </w:pPr>
        </w:p>
        <w:p w:rsidR="002B6F9F" w:rsidRDefault="00634A77">
          <w:pPr>
            <w:pBdr>
              <w:top w:val="nil"/>
              <w:left w:val="nil"/>
              <w:bottom w:val="nil"/>
              <w:right w:val="nil"/>
              <w:between w:val="nil"/>
            </w:pBdr>
            <w:tabs>
              <w:tab w:val="center" w:pos="4320"/>
              <w:tab w:val="right" w:pos="8640"/>
            </w:tabs>
            <w:rPr>
              <w:color w:val="000000"/>
              <w:sz w:val="32"/>
              <w:szCs w:val="32"/>
            </w:rPr>
          </w:pPr>
          <w:r>
            <w:rPr>
              <w:noProof/>
              <w:sz w:val="22"/>
              <w:szCs w:val="22"/>
            </w:rPr>
            <w:drawing>
              <wp:anchor distT="0" distB="0" distL="114300" distR="114300" simplePos="0" relativeHeight="251655680" behindDoc="0" locked="0" layoutInCell="1" allowOverlap="1" wp14:anchorId="11A28D43">
                <wp:simplePos x="0" y="0"/>
                <wp:positionH relativeFrom="column">
                  <wp:posOffset>3566985</wp:posOffset>
                </wp:positionH>
                <wp:positionV relativeFrom="paragraph">
                  <wp:posOffset>101818</wp:posOffset>
                </wp:positionV>
                <wp:extent cx="1847215" cy="494030"/>
                <wp:effectExtent l="0" t="0" r="63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215" cy="494030"/>
                        </a:xfrm>
                        <a:prstGeom prst="rect">
                          <a:avLst/>
                        </a:prstGeom>
                        <a:noFill/>
                      </pic:spPr>
                    </pic:pic>
                  </a:graphicData>
                </a:graphic>
              </wp:anchor>
            </w:drawing>
          </w:r>
        </w:p>
        <w:p w:rsidR="00634A77" w:rsidRDefault="00634A77">
          <w:pPr>
            <w:pBdr>
              <w:top w:val="nil"/>
              <w:left w:val="nil"/>
              <w:bottom w:val="nil"/>
              <w:right w:val="nil"/>
              <w:between w:val="nil"/>
            </w:pBdr>
            <w:tabs>
              <w:tab w:val="center" w:pos="4320"/>
              <w:tab w:val="right" w:pos="8640"/>
            </w:tabs>
            <w:rPr>
              <w:b/>
              <w:color w:val="000000"/>
              <w:sz w:val="32"/>
              <w:szCs w:val="32"/>
            </w:rPr>
          </w:pPr>
          <w:r>
            <w:rPr>
              <w:b/>
              <w:color w:val="000000"/>
              <w:sz w:val="32"/>
              <w:szCs w:val="32"/>
            </w:rPr>
            <w:t>Greendale Community</w:t>
          </w:r>
          <w:r w:rsidR="00A2596D">
            <w:rPr>
              <w:b/>
              <w:color w:val="000000"/>
              <w:sz w:val="32"/>
              <w:szCs w:val="32"/>
            </w:rPr>
            <w:t xml:space="preserve">: </w:t>
          </w:r>
        </w:p>
        <w:p w:rsidR="002B6F9F" w:rsidRDefault="00A00C53">
          <w:pPr>
            <w:pBdr>
              <w:top w:val="nil"/>
              <w:left w:val="nil"/>
              <w:bottom w:val="nil"/>
              <w:right w:val="nil"/>
              <w:between w:val="nil"/>
            </w:pBdr>
            <w:tabs>
              <w:tab w:val="center" w:pos="4320"/>
              <w:tab w:val="right" w:pos="8640"/>
            </w:tabs>
            <w:rPr>
              <w:color w:val="000000"/>
              <w:sz w:val="32"/>
              <w:szCs w:val="32"/>
            </w:rPr>
          </w:pPr>
          <w:r>
            <w:rPr>
              <w:b/>
              <w:color w:val="000000"/>
              <w:sz w:val="32"/>
              <w:szCs w:val="32"/>
            </w:rPr>
            <w:t xml:space="preserve">Policies </w:t>
          </w:r>
          <w:r w:rsidR="00A2596D">
            <w:rPr>
              <w:b/>
              <w:color w:val="000000"/>
              <w:sz w:val="32"/>
              <w:szCs w:val="32"/>
            </w:rPr>
            <w:t>and p</w:t>
          </w:r>
          <w:r>
            <w:rPr>
              <w:b/>
              <w:color w:val="000000"/>
              <w:sz w:val="32"/>
              <w:szCs w:val="32"/>
            </w:rPr>
            <w:t>rocedures</w:t>
          </w:r>
        </w:p>
      </w:tc>
    </w:tr>
  </w:tbl>
  <w:p w:rsidR="002B6F9F" w:rsidRDefault="002B6F9F">
    <w:pPr>
      <w:pBdr>
        <w:top w:val="nil"/>
        <w:left w:val="nil"/>
        <w:bottom w:val="nil"/>
        <w:right w:val="nil"/>
        <w:between w:val="nil"/>
      </w:pBdr>
      <w:tabs>
        <w:tab w:val="center" w:pos="4320"/>
        <w:tab w:val="right" w:pos="8640"/>
      </w:tabs>
      <w:jc w:val="center"/>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0080"/>
    <w:multiLevelType w:val="multilevel"/>
    <w:tmpl w:val="C350686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57F1258"/>
    <w:multiLevelType w:val="multilevel"/>
    <w:tmpl w:val="DB98D45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07F5687F"/>
    <w:multiLevelType w:val="multilevel"/>
    <w:tmpl w:val="617EAE7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24311490"/>
    <w:multiLevelType w:val="multilevel"/>
    <w:tmpl w:val="25BA962C"/>
    <w:lvl w:ilvl="0">
      <w:start w:val="1"/>
      <w:numFmt w:val="bullet"/>
      <w:lvlText w:val="●"/>
      <w:lvlJc w:val="left"/>
      <w:pPr>
        <w:ind w:left="360" w:hanging="360"/>
      </w:pPr>
      <w:rPr>
        <w:rFonts w:ascii="Noto Sans Symbols" w:eastAsia="Noto Sans Symbols" w:hAnsi="Noto Sans Symbols" w:cs="Noto Sans Symbols"/>
        <w:vertAlign w:val="baseline"/>
      </w:rPr>
    </w:lvl>
    <w:lvl w:ilvl="1">
      <w:numFmt w:val="bullet"/>
      <w:lvlText w:val="•"/>
      <w:lvlJc w:val="left"/>
      <w:pPr>
        <w:ind w:left="1440" w:hanging="720"/>
      </w:pPr>
      <w:rPr>
        <w:rFonts w:ascii="Arial" w:eastAsia="Arial" w:hAnsi="Arial" w:cs="Arial"/>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416334AD"/>
    <w:multiLevelType w:val="multilevel"/>
    <w:tmpl w:val="008E926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43013A9D"/>
    <w:multiLevelType w:val="multilevel"/>
    <w:tmpl w:val="8B804B7A"/>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15:restartNumberingAfterBreak="0">
    <w:nsid w:val="58377EE1"/>
    <w:multiLevelType w:val="multilevel"/>
    <w:tmpl w:val="BD54C902"/>
    <w:lvl w:ilvl="0">
      <w:start w:val="2"/>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5E164776"/>
    <w:multiLevelType w:val="multilevel"/>
    <w:tmpl w:val="7F844B4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65C86D8F"/>
    <w:multiLevelType w:val="multilevel"/>
    <w:tmpl w:val="A5761F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7"/>
  </w:num>
  <w:num w:numId="2">
    <w:abstractNumId w:val="5"/>
  </w:num>
  <w:num w:numId="3">
    <w:abstractNumId w:val="2"/>
  </w:num>
  <w:num w:numId="4">
    <w:abstractNumId w:val="0"/>
  </w:num>
  <w:num w:numId="5">
    <w:abstractNumId w:val="1"/>
  </w:num>
  <w:num w:numId="6">
    <w:abstractNumId w:val="6"/>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B6F9F"/>
    <w:rsid w:val="000D2C8A"/>
    <w:rsid w:val="002B6F9F"/>
    <w:rsid w:val="00317919"/>
    <w:rsid w:val="00634A77"/>
    <w:rsid w:val="007F3370"/>
    <w:rsid w:val="00A00C53"/>
    <w:rsid w:val="00A2596D"/>
    <w:rsid w:val="00E539C6"/>
    <w:rsid w:val="00EB34EB"/>
    <w:rsid w:val="00F457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55ACDB"/>
  <w15:docId w15:val="{9F47CB5B-09D3-409D-A858-C3C07153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ind w:left="432" w:hanging="432"/>
      <w:outlineLvl w:val="0"/>
    </w:pPr>
    <w:rPr>
      <w:b/>
      <w:sz w:val="28"/>
      <w:szCs w:val="28"/>
    </w:rPr>
  </w:style>
  <w:style w:type="paragraph" w:styleId="Heading2">
    <w:name w:val="heading 2"/>
    <w:basedOn w:val="Normal"/>
    <w:next w:val="Normal"/>
    <w:pPr>
      <w:keepNext/>
      <w:tabs>
        <w:tab w:val="left" w:pos="720"/>
      </w:tabs>
      <w:ind w:left="576" w:hanging="576"/>
      <w:outlineLvl w:val="1"/>
    </w:pPr>
    <w:rPr>
      <w:b/>
      <w:i/>
    </w:rPr>
  </w:style>
  <w:style w:type="paragraph" w:styleId="Heading3">
    <w:name w:val="heading 3"/>
    <w:basedOn w:val="Normal"/>
    <w:next w:val="Normal"/>
    <w:pPr>
      <w:tabs>
        <w:tab w:val="left" w:pos="720"/>
      </w:tabs>
      <w:spacing w:after="120"/>
      <w:ind w:left="940" w:hanging="720"/>
      <w:outlineLvl w:val="2"/>
    </w:pPr>
    <w:rPr>
      <w:b/>
      <w:u w:val="single"/>
    </w:rPr>
  </w:style>
  <w:style w:type="paragraph" w:styleId="Heading4">
    <w:name w:val="heading 4"/>
    <w:basedOn w:val="Normal"/>
    <w:next w:val="Normal"/>
    <w:pPr>
      <w:keepNext/>
      <w:tabs>
        <w:tab w:val="left" w:pos="720"/>
      </w:tabs>
      <w:spacing w:after="120"/>
      <w:ind w:left="737" w:hanging="397"/>
      <w:outlineLvl w:val="3"/>
    </w:pPr>
    <w:rPr>
      <w:b/>
      <w:i/>
      <w:color w:val="0000CC"/>
    </w:rPr>
  </w:style>
  <w:style w:type="paragraph" w:styleId="Heading5">
    <w:name w:val="heading 5"/>
    <w:basedOn w:val="Normal"/>
    <w:next w:val="Normal"/>
    <w:pPr>
      <w:spacing w:after="120"/>
      <w:outlineLvl w:val="4"/>
    </w:pPr>
    <w:rPr>
      <w:b/>
    </w:rPr>
  </w:style>
  <w:style w:type="paragraph" w:styleId="Heading6">
    <w:name w:val="heading 6"/>
    <w:basedOn w:val="Normal"/>
    <w:next w:val="Normal"/>
    <w:pPr>
      <w:tabs>
        <w:tab w:val="left" w:pos="990"/>
      </w:tabs>
      <w:ind w:left="1935" w:hanging="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634A77"/>
    <w:pPr>
      <w:tabs>
        <w:tab w:val="center" w:pos="4513"/>
        <w:tab w:val="right" w:pos="9026"/>
      </w:tabs>
    </w:pPr>
  </w:style>
  <w:style w:type="character" w:customStyle="1" w:styleId="HeaderChar">
    <w:name w:val="Header Char"/>
    <w:basedOn w:val="DefaultParagraphFont"/>
    <w:link w:val="Header"/>
    <w:uiPriority w:val="99"/>
    <w:rsid w:val="00634A77"/>
  </w:style>
  <w:style w:type="paragraph" w:styleId="Footer">
    <w:name w:val="footer"/>
    <w:basedOn w:val="Normal"/>
    <w:link w:val="FooterChar"/>
    <w:uiPriority w:val="99"/>
    <w:unhideWhenUsed/>
    <w:rsid w:val="00634A77"/>
    <w:pPr>
      <w:tabs>
        <w:tab w:val="center" w:pos="4513"/>
        <w:tab w:val="right" w:pos="9026"/>
      </w:tabs>
    </w:pPr>
  </w:style>
  <w:style w:type="character" w:customStyle="1" w:styleId="FooterChar">
    <w:name w:val="Footer Char"/>
    <w:basedOn w:val="DefaultParagraphFont"/>
    <w:link w:val="Footer"/>
    <w:uiPriority w:val="99"/>
    <w:rsid w:val="00634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Newhouse</cp:lastModifiedBy>
  <cp:revision>3</cp:revision>
  <dcterms:created xsi:type="dcterms:W3CDTF">2019-01-31T00:31:00Z</dcterms:created>
  <dcterms:modified xsi:type="dcterms:W3CDTF">2019-01-31T22:32:00Z</dcterms:modified>
</cp:coreProperties>
</file>