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983"/>
        <w:gridCol w:w="1062"/>
        <w:gridCol w:w="1077"/>
        <w:gridCol w:w="1316"/>
        <w:gridCol w:w="1130"/>
        <w:gridCol w:w="1323"/>
        <w:gridCol w:w="1108"/>
        <w:gridCol w:w="1721"/>
        <w:gridCol w:w="1156"/>
        <w:gridCol w:w="1434"/>
      </w:tblGrid>
      <w:tr w:rsidR="004218E7" w14:paraId="5ABCD9E0" w14:textId="77777777" w:rsidTr="00847A60">
        <w:tc>
          <w:tcPr>
            <w:tcW w:w="983" w:type="dxa"/>
          </w:tcPr>
          <w:p w14:paraId="4826F2DE" w14:textId="1EAAA70A" w:rsidR="003769F5" w:rsidRPr="006F62FF" w:rsidRDefault="003769F5" w:rsidP="006F62FF">
            <w:pPr>
              <w:jc w:val="center"/>
              <w:rPr>
                <w:b/>
                <w:bCs/>
                <w:color w:val="FF0000"/>
              </w:rPr>
            </w:pPr>
            <w:r w:rsidRPr="006F62FF">
              <w:rPr>
                <w:b/>
                <w:bCs/>
                <w:color w:val="FF0000"/>
              </w:rPr>
              <w:t>Package</w:t>
            </w:r>
          </w:p>
        </w:tc>
        <w:tc>
          <w:tcPr>
            <w:tcW w:w="1062" w:type="dxa"/>
          </w:tcPr>
          <w:p w14:paraId="19400B0A" w14:textId="786B0576" w:rsidR="003769F5" w:rsidRPr="006F62FF" w:rsidRDefault="003769F5" w:rsidP="006F62FF">
            <w:pPr>
              <w:jc w:val="center"/>
              <w:rPr>
                <w:b/>
                <w:bCs/>
                <w:color w:val="FF0000"/>
              </w:rPr>
            </w:pPr>
            <w:proofErr w:type="spellStart"/>
            <w:r w:rsidRPr="006F62FF">
              <w:rPr>
                <w:b/>
                <w:bCs/>
                <w:color w:val="FF0000"/>
              </w:rPr>
              <w:t>Callsign</w:t>
            </w:r>
            <w:proofErr w:type="spellEnd"/>
          </w:p>
        </w:tc>
        <w:tc>
          <w:tcPr>
            <w:tcW w:w="1077" w:type="dxa"/>
          </w:tcPr>
          <w:p w14:paraId="1BD04890" w14:textId="6770D65B" w:rsidR="003769F5" w:rsidRPr="006F62FF" w:rsidRDefault="003769F5" w:rsidP="006F62FF">
            <w:pPr>
              <w:jc w:val="center"/>
              <w:rPr>
                <w:b/>
                <w:bCs/>
                <w:color w:val="FF0000"/>
              </w:rPr>
            </w:pPr>
            <w:r w:rsidRPr="006F62FF">
              <w:rPr>
                <w:b/>
                <w:bCs/>
                <w:color w:val="FF0000"/>
              </w:rPr>
              <w:t>Type</w:t>
            </w:r>
          </w:p>
        </w:tc>
        <w:tc>
          <w:tcPr>
            <w:tcW w:w="1316" w:type="dxa"/>
          </w:tcPr>
          <w:p w14:paraId="48F430AF" w14:textId="14D072C9" w:rsidR="003769F5" w:rsidRPr="006F62FF" w:rsidRDefault="003769F5" w:rsidP="006F62FF">
            <w:pPr>
              <w:jc w:val="center"/>
              <w:rPr>
                <w:b/>
                <w:bCs/>
                <w:color w:val="FF0000"/>
              </w:rPr>
            </w:pPr>
            <w:r w:rsidRPr="006F62FF">
              <w:rPr>
                <w:b/>
                <w:bCs/>
                <w:color w:val="FF0000"/>
              </w:rPr>
              <w:t>Mission</w:t>
            </w:r>
          </w:p>
        </w:tc>
        <w:tc>
          <w:tcPr>
            <w:tcW w:w="1130" w:type="dxa"/>
          </w:tcPr>
          <w:p w14:paraId="5AFC904D" w14:textId="36DB36EC" w:rsidR="003769F5" w:rsidRPr="006F62FF" w:rsidRDefault="003769F5" w:rsidP="006F62FF">
            <w:pPr>
              <w:jc w:val="center"/>
              <w:rPr>
                <w:b/>
                <w:bCs/>
                <w:color w:val="FF0000"/>
              </w:rPr>
            </w:pPr>
            <w:r w:rsidRPr="006F62FF">
              <w:rPr>
                <w:b/>
                <w:bCs/>
                <w:color w:val="FF0000"/>
              </w:rPr>
              <w:t>Décollage</w:t>
            </w:r>
          </w:p>
        </w:tc>
        <w:tc>
          <w:tcPr>
            <w:tcW w:w="1323" w:type="dxa"/>
          </w:tcPr>
          <w:p w14:paraId="2638B4F0" w14:textId="5DB821C3" w:rsidR="003769F5" w:rsidRPr="006F62FF" w:rsidRDefault="00AF659C" w:rsidP="006F62FF">
            <w:pPr>
              <w:jc w:val="center"/>
              <w:rPr>
                <w:b/>
                <w:bCs/>
                <w:color w:val="FF0000"/>
              </w:rPr>
            </w:pPr>
            <w:r w:rsidRPr="006F62FF">
              <w:rPr>
                <w:b/>
                <w:bCs/>
                <w:color w:val="FF0000"/>
              </w:rPr>
              <w:t>Att</w:t>
            </w:r>
            <w:r>
              <w:rPr>
                <w:b/>
                <w:bCs/>
                <w:color w:val="FF0000"/>
              </w:rPr>
              <w:t>e</w:t>
            </w:r>
            <w:r w:rsidRPr="006F62FF">
              <w:rPr>
                <w:b/>
                <w:bCs/>
                <w:color w:val="FF0000"/>
              </w:rPr>
              <w:t>rrissage</w:t>
            </w:r>
          </w:p>
        </w:tc>
        <w:tc>
          <w:tcPr>
            <w:tcW w:w="1108" w:type="dxa"/>
          </w:tcPr>
          <w:p w14:paraId="6882224B" w14:textId="0EC7549E" w:rsidR="003769F5" w:rsidRPr="006F62FF" w:rsidRDefault="003769F5" w:rsidP="006F62FF">
            <w:pPr>
              <w:jc w:val="center"/>
              <w:rPr>
                <w:b/>
                <w:bCs/>
                <w:color w:val="FF0000"/>
              </w:rPr>
            </w:pPr>
            <w:proofErr w:type="spellStart"/>
            <w:proofErr w:type="gramStart"/>
            <w:r w:rsidRPr="006F62FF">
              <w:rPr>
                <w:b/>
                <w:bCs/>
                <w:color w:val="FF0000"/>
              </w:rPr>
              <w:t>divert</w:t>
            </w:r>
            <w:proofErr w:type="spellEnd"/>
            <w:proofErr w:type="gramEnd"/>
          </w:p>
        </w:tc>
        <w:tc>
          <w:tcPr>
            <w:tcW w:w="1721" w:type="dxa"/>
          </w:tcPr>
          <w:p w14:paraId="636A7F8B" w14:textId="532C6B7F" w:rsidR="003769F5" w:rsidRPr="006F62FF" w:rsidRDefault="003769F5" w:rsidP="006F62FF">
            <w:pPr>
              <w:jc w:val="center"/>
              <w:rPr>
                <w:b/>
                <w:bCs/>
                <w:color w:val="FF0000"/>
              </w:rPr>
            </w:pPr>
            <w:r w:rsidRPr="006F62FF">
              <w:rPr>
                <w:b/>
                <w:bCs/>
                <w:color w:val="FF0000"/>
              </w:rPr>
              <w:t>Ravitaillement</w:t>
            </w:r>
          </w:p>
        </w:tc>
        <w:tc>
          <w:tcPr>
            <w:tcW w:w="1156" w:type="dxa"/>
          </w:tcPr>
          <w:p w14:paraId="07ABF1B5" w14:textId="087DBC32" w:rsidR="003769F5" w:rsidRPr="006F62FF" w:rsidRDefault="003769F5" w:rsidP="006F62FF">
            <w:pPr>
              <w:jc w:val="center"/>
              <w:rPr>
                <w:b/>
                <w:bCs/>
                <w:color w:val="FF0000"/>
              </w:rPr>
            </w:pPr>
            <w:r w:rsidRPr="006F62FF">
              <w:rPr>
                <w:b/>
                <w:bCs/>
                <w:color w:val="FF0000"/>
              </w:rPr>
              <w:t>Commune</w:t>
            </w:r>
          </w:p>
        </w:tc>
        <w:tc>
          <w:tcPr>
            <w:tcW w:w="1434" w:type="dxa"/>
          </w:tcPr>
          <w:p w14:paraId="6A646A0B" w14:textId="6FB49F00" w:rsidR="003769F5" w:rsidRPr="006F62FF" w:rsidRDefault="003769F5" w:rsidP="006F62FF">
            <w:pPr>
              <w:jc w:val="center"/>
              <w:rPr>
                <w:b/>
                <w:bCs/>
                <w:color w:val="FF0000"/>
              </w:rPr>
            </w:pPr>
            <w:r w:rsidRPr="006F62FF">
              <w:rPr>
                <w:b/>
                <w:bCs/>
                <w:color w:val="FF0000"/>
              </w:rPr>
              <w:t>Particulière</w:t>
            </w:r>
          </w:p>
        </w:tc>
      </w:tr>
      <w:tr w:rsidR="00847A60" w14:paraId="469DBFBD" w14:textId="77777777" w:rsidTr="00847A60">
        <w:tc>
          <w:tcPr>
            <w:tcW w:w="983" w:type="dxa"/>
          </w:tcPr>
          <w:p w14:paraId="17427DE7" w14:textId="7331BF59" w:rsidR="00847A60" w:rsidRPr="006F62FF" w:rsidRDefault="00847A60" w:rsidP="00847A60">
            <w:pPr>
              <w:jc w:val="center"/>
              <w:rPr>
                <w:color w:val="FF0000"/>
              </w:rPr>
            </w:pPr>
            <w:r>
              <w:rPr>
                <w:color w:val="FF0000"/>
              </w:rPr>
              <w:t>1</w:t>
            </w:r>
          </w:p>
        </w:tc>
        <w:tc>
          <w:tcPr>
            <w:tcW w:w="1062" w:type="dxa"/>
          </w:tcPr>
          <w:p w14:paraId="6CE4CCF9" w14:textId="10217725" w:rsidR="00847A60" w:rsidRPr="00AF659C" w:rsidRDefault="00847A60" w:rsidP="00847A60">
            <w:pPr>
              <w:jc w:val="center"/>
              <w:rPr>
                <w:b/>
                <w:bCs/>
              </w:rPr>
            </w:pPr>
            <w:proofErr w:type="spellStart"/>
            <w:r w:rsidRPr="00AF659C">
              <w:rPr>
                <w:b/>
                <w:bCs/>
              </w:rPr>
              <w:t>Maverick</w:t>
            </w:r>
            <w:proofErr w:type="spellEnd"/>
          </w:p>
        </w:tc>
        <w:tc>
          <w:tcPr>
            <w:tcW w:w="1077" w:type="dxa"/>
          </w:tcPr>
          <w:p w14:paraId="2098664B" w14:textId="6EE47BF0" w:rsidR="00847A60" w:rsidRPr="00AF659C" w:rsidRDefault="00847A60" w:rsidP="00847A60">
            <w:pPr>
              <w:jc w:val="center"/>
              <w:rPr>
                <w:b/>
                <w:bCs/>
              </w:rPr>
            </w:pPr>
            <w:r w:rsidRPr="00AF659C">
              <w:rPr>
                <w:b/>
                <w:bCs/>
              </w:rPr>
              <w:t>F-14B</w:t>
            </w:r>
          </w:p>
        </w:tc>
        <w:tc>
          <w:tcPr>
            <w:tcW w:w="1316" w:type="dxa"/>
          </w:tcPr>
          <w:p w14:paraId="11990C36" w14:textId="4E739A8D" w:rsidR="00847A60" w:rsidRPr="00AF659C" w:rsidRDefault="00847A60" w:rsidP="00847A60">
            <w:pPr>
              <w:jc w:val="center"/>
              <w:rPr>
                <w:b/>
                <w:bCs/>
                <w:color w:val="7030A0"/>
              </w:rPr>
            </w:pPr>
            <w:proofErr w:type="spellStart"/>
            <w:r w:rsidRPr="00AF659C">
              <w:rPr>
                <w:b/>
                <w:bCs/>
                <w:color w:val="7030A0"/>
              </w:rPr>
              <w:t>Barcap</w:t>
            </w:r>
            <w:proofErr w:type="spellEnd"/>
          </w:p>
        </w:tc>
        <w:tc>
          <w:tcPr>
            <w:tcW w:w="1130" w:type="dxa"/>
          </w:tcPr>
          <w:p w14:paraId="3776399A" w14:textId="43FCF082" w:rsidR="00847A60" w:rsidRPr="00AF659C" w:rsidRDefault="00847A60" w:rsidP="00847A60">
            <w:pPr>
              <w:jc w:val="center"/>
              <w:rPr>
                <w:b/>
                <w:bCs/>
                <w:color w:val="70AD47" w:themeColor="accent6"/>
              </w:rPr>
            </w:pPr>
            <w:r w:rsidRPr="00AF659C">
              <w:rPr>
                <w:b/>
                <w:bCs/>
                <w:color w:val="70AD47" w:themeColor="accent6"/>
              </w:rPr>
              <w:t>CVN-75</w:t>
            </w:r>
          </w:p>
        </w:tc>
        <w:tc>
          <w:tcPr>
            <w:tcW w:w="1323" w:type="dxa"/>
          </w:tcPr>
          <w:p w14:paraId="4D8C9572" w14:textId="59A38A89" w:rsidR="00847A60" w:rsidRPr="00AF659C" w:rsidRDefault="00847A60" w:rsidP="00847A60">
            <w:pPr>
              <w:jc w:val="center"/>
              <w:rPr>
                <w:b/>
                <w:bCs/>
                <w:color w:val="70AD47" w:themeColor="accent6"/>
              </w:rPr>
            </w:pPr>
            <w:r w:rsidRPr="00AF659C">
              <w:rPr>
                <w:b/>
                <w:bCs/>
                <w:color w:val="70AD47" w:themeColor="accent6"/>
              </w:rPr>
              <w:t>CVN-75</w:t>
            </w:r>
          </w:p>
        </w:tc>
        <w:tc>
          <w:tcPr>
            <w:tcW w:w="1108" w:type="dxa"/>
          </w:tcPr>
          <w:p w14:paraId="254E21B7" w14:textId="72068567" w:rsidR="00847A60" w:rsidRPr="00AF659C" w:rsidRDefault="00847A60" w:rsidP="00847A60">
            <w:pPr>
              <w:jc w:val="center"/>
              <w:rPr>
                <w:b/>
                <w:bCs/>
              </w:rPr>
            </w:pPr>
            <w:r w:rsidRPr="00AF659C">
              <w:rPr>
                <w:b/>
                <w:bCs/>
              </w:rPr>
              <w:t>Kobuleti</w:t>
            </w:r>
          </w:p>
        </w:tc>
        <w:tc>
          <w:tcPr>
            <w:tcW w:w="1721" w:type="dxa"/>
          </w:tcPr>
          <w:p w14:paraId="41702127" w14:textId="7F38C63D" w:rsidR="00847A60" w:rsidRPr="00AF659C" w:rsidRDefault="00847A60" w:rsidP="00847A60">
            <w:pPr>
              <w:jc w:val="center"/>
              <w:rPr>
                <w:b/>
                <w:bCs/>
              </w:rPr>
            </w:pPr>
            <w:r w:rsidRPr="00AF659C">
              <w:rPr>
                <w:b/>
                <w:bCs/>
              </w:rPr>
              <w:t>Arco-1/CVN-75</w:t>
            </w:r>
          </w:p>
        </w:tc>
        <w:tc>
          <w:tcPr>
            <w:tcW w:w="1156" w:type="dxa"/>
          </w:tcPr>
          <w:p w14:paraId="05B4AD70" w14:textId="4019FBE2" w:rsidR="00847A60" w:rsidRPr="00AF659C" w:rsidRDefault="00847A60" w:rsidP="00847A60">
            <w:pPr>
              <w:jc w:val="center"/>
              <w:rPr>
                <w:b/>
                <w:bCs/>
              </w:rPr>
            </w:pPr>
            <w:r w:rsidRPr="00AF659C">
              <w:rPr>
                <w:b/>
                <w:bCs/>
              </w:rPr>
              <w:t>291.000</w:t>
            </w:r>
          </w:p>
        </w:tc>
        <w:tc>
          <w:tcPr>
            <w:tcW w:w="1434" w:type="dxa"/>
          </w:tcPr>
          <w:p w14:paraId="7F6E541C" w14:textId="3FE0F254" w:rsidR="00847A60" w:rsidRPr="00AF659C" w:rsidRDefault="00847A60" w:rsidP="00847A60">
            <w:pPr>
              <w:jc w:val="center"/>
              <w:rPr>
                <w:b/>
                <w:bCs/>
              </w:rPr>
            </w:pPr>
            <w:r w:rsidRPr="00AF659C">
              <w:rPr>
                <w:b/>
                <w:bCs/>
              </w:rPr>
              <w:t>120.500</w:t>
            </w:r>
          </w:p>
        </w:tc>
      </w:tr>
      <w:tr w:rsidR="006F62FF" w14:paraId="341FC6C8" w14:textId="77777777" w:rsidTr="00847A60">
        <w:tc>
          <w:tcPr>
            <w:tcW w:w="983" w:type="dxa"/>
          </w:tcPr>
          <w:p w14:paraId="1580AF9A" w14:textId="08B997D5" w:rsidR="00AF659C" w:rsidRPr="006F62FF" w:rsidRDefault="00847A60" w:rsidP="00AF659C">
            <w:pPr>
              <w:jc w:val="center"/>
              <w:rPr>
                <w:color w:val="FF0000"/>
              </w:rPr>
            </w:pPr>
            <w:r>
              <w:rPr>
                <w:color w:val="FF0000"/>
              </w:rPr>
              <w:t>1</w:t>
            </w:r>
          </w:p>
        </w:tc>
        <w:tc>
          <w:tcPr>
            <w:tcW w:w="1062" w:type="dxa"/>
          </w:tcPr>
          <w:p w14:paraId="04DD6C7C" w14:textId="39D94E11" w:rsidR="003769F5" w:rsidRPr="00AF659C" w:rsidRDefault="004218E7" w:rsidP="006F62FF">
            <w:pPr>
              <w:jc w:val="center"/>
              <w:rPr>
                <w:b/>
                <w:bCs/>
              </w:rPr>
            </w:pPr>
            <w:r w:rsidRPr="00AF659C">
              <w:rPr>
                <w:b/>
                <w:bCs/>
              </w:rPr>
              <w:t>Sierra</w:t>
            </w:r>
          </w:p>
        </w:tc>
        <w:tc>
          <w:tcPr>
            <w:tcW w:w="1077" w:type="dxa"/>
          </w:tcPr>
          <w:p w14:paraId="00343DCB" w14:textId="7FF6C1B8" w:rsidR="003769F5" w:rsidRPr="00AF659C" w:rsidRDefault="003769F5" w:rsidP="006F62FF">
            <w:pPr>
              <w:jc w:val="center"/>
              <w:rPr>
                <w:b/>
                <w:bCs/>
              </w:rPr>
            </w:pPr>
            <w:r w:rsidRPr="00AF659C">
              <w:rPr>
                <w:b/>
                <w:bCs/>
              </w:rPr>
              <w:t>F/A-18C</w:t>
            </w:r>
          </w:p>
        </w:tc>
        <w:tc>
          <w:tcPr>
            <w:tcW w:w="1316" w:type="dxa"/>
          </w:tcPr>
          <w:p w14:paraId="3D9773BD" w14:textId="1407481F" w:rsidR="003769F5" w:rsidRPr="00AF659C" w:rsidRDefault="00835C6E" w:rsidP="006F62FF">
            <w:pPr>
              <w:jc w:val="center"/>
              <w:rPr>
                <w:b/>
                <w:bCs/>
                <w:color w:val="7030A0"/>
              </w:rPr>
            </w:pPr>
            <w:proofErr w:type="spellStart"/>
            <w:r w:rsidRPr="00AF659C">
              <w:rPr>
                <w:b/>
                <w:bCs/>
                <w:color w:val="7030A0"/>
              </w:rPr>
              <w:t>Barcap</w:t>
            </w:r>
            <w:proofErr w:type="spellEnd"/>
          </w:p>
        </w:tc>
        <w:tc>
          <w:tcPr>
            <w:tcW w:w="1130" w:type="dxa"/>
          </w:tcPr>
          <w:p w14:paraId="763FF751" w14:textId="5B1CC41E" w:rsidR="003769F5" w:rsidRPr="00AF659C" w:rsidRDefault="00754631" w:rsidP="006F62FF">
            <w:pPr>
              <w:jc w:val="center"/>
              <w:rPr>
                <w:b/>
                <w:bCs/>
                <w:color w:val="70AD47" w:themeColor="accent6"/>
              </w:rPr>
            </w:pPr>
            <w:r w:rsidRPr="00AF659C">
              <w:rPr>
                <w:b/>
                <w:bCs/>
                <w:color w:val="70AD47" w:themeColor="accent6"/>
              </w:rPr>
              <w:t>CVN-75</w:t>
            </w:r>
          </w:p>
        </w:tc>
        <w:tc>
          <w:tcPr>
            <w:tcW w:w="1323" w:type="dxa"/>
          </w:tcPr>
          <w:p w14:paraId="0EFFE094" w14:textId="76622DEF" w:rsidR="003769F5" w:rsidRPr="00AF659C" w:rsidRDefault="00754631" w:rsidP="006F62FF">
            <w:pPr>
              <w:jc w:val="center"/>
              <w:rPr>
                <w:b/>
                <w:bCs/>
                <w:color w:val="70AD47" w:themeColor="accent6"/>
              </w:rPr>
            </w:pPr>
            <w:r w:rsidRPr="00AF659C">
              <w:rPr>
                <w:b/>
                <w:bCs/>
                <w:color w:val="70AD47" w:themeColor="accent6"/>
              </w:rPr>
              <w:t>CVN-75</w:t>
            </w:r>
          </w:p>
        </w:tc>
        <w:tc>
          <w:tcPr>
            <w:tcW w:w="1108" w:type="dxa"/>
          </w:tcPr>
          <w:p w14:paraId="095754E0" w14:textId="1B3DFD9D" w:rsidR="003769F5" w:rsidRPr="00AF659C" w:rsidRDefault="00754631" w:rsidP="006F62FF">
            <w:pPr>
              <w:jc w:val="center"/>
              <w:rPr>
                <w:b/>
                <w:bCs/>
              </w:rPr>
            </w:pPr>
            <w:r w:rsidRPr="00AF659C">
              <w:rPr>
                <w:b/>
                <w:bCs/>
              </w:rPr>
              <w:t>Kobuleti</w:t>
            </w:r>
          </w:p>
        </w:tc>
        <w:tc>
          <w:tcPr>
            <w:tcW w:w="1721" w:type="dxa"/>
          </w:tcPr>
          <w:p w14:paraId="765FD74F" w14:textId="09C2EAD7" w:rsidR="003769F5" w:rsidRPr="00AF659C" w:rsidRDefault="00754631" w:rsidP="006F62FF">
            <w:pPr>
              <w:jc w:val="center"/>
              <w:rPr>
                <w:b/>
                <w:bCs/>
              </w:rPr>
            </w:pPr>
            <w:r w:rsidRPr="00AF659C">
              <w:rPr>
                <w:b/>
                <w:bCs/>
              </w:rPr>
              <w:t>Arco-1</w:t>
            </w:r>
            <w:r w:rsidR="00AF659C" w:rsidRPr="00AF659C">
              <w:rPr>
                <w:b/>
                <w:bCs/>
              </w:rPr>
              <w:t>/CVN-75</w:t>
            </w:r>
          </w:p>
        </w:tc>
        <w:tc>
          <w:tcPr>
            <w:tcW w:w="1156" w:type="dxa"/>
          </w:tcPr>
          <w:p w14:paraId="55D3EBE8" w14:textId="3B539B87" w:rsidR="003769F5" w:rsidRPr="00AF659C" w:rsidRDefault="00AF659C" w:rsidP="006F62FF">
            <w:pPr>
              <w:jc w:val="center"/>
              <w:rPr>
                <w:b/>
                <w:bCs/>
              </w:rPr>
            </w:pPr>
            <w:r w:rsidRPr="00AF659C">
              <w:rPr>
                <w:b/>
                <w:bCs/>
              </w:rPr>
              <w:t>291.000</w:t>
            </w:r>
          </w:p>
        </w:tc>
        <w:tc>
          <w:tcPr>
            <w:tcW w:w="1434" w:type="dxa"/>
          </w:tcPr>
          <w:p w14:paraId="3E0E0703" w14:textId="2D6BFCE9" w:rsidR="003769F5" w:rsidRPr="00AF659C" w:rsidRDefault="00AF659C" w:rsidP="006F62FF">
            <w:pPr>
              <w:jc w:val="center"/>
              <w:rPr>
                <w:b/>
                <w:bCs/>
              </w:rPr>
            </w:pPr>
            <w:r w:rsidRPr="00AF659C">
              <w:rPr>
                <w:b/>
                <w:bCs/>
              </w:rPr>
              <w:t>120.100</w:t>
            </w:r>
          </w:p>
        </w:tc>
      </w:tr>
      <w:tr w:rsidR="006F62FF" w14:paraId="7B3F4830" w14:textId="77777777" w:rsidTr="00847A60">
        <w:tc>
          <w:tcPr>
            <w:tcW w:w="983" w:type="dxa"/>
          </w:tcPr>
          <w:p w14:paraId="4219BFF9" w14:textId="207CBE92" w:rsidR="003769F5" w:rsidRPr="006F62FF" w:rsidRDefault="00847A60" w:rsidP="006F62FF">
            <w:pPr>
              <w:jc w:val="center"/>
              <w:rPr>
                <w:color w:val="FF0000"/>
              </w:rPr>
            </w:pPr>
            <w:r>
              <w:rPr>
                <w:color w:val="FF0000"/>
              </w:rPr>
              <w:t>2</w:t>
            </w:r>
          </w:p>
        </w:tc>
        <w:tc>
          <w:tcPr>
            <w:tcW w:w="1062" w:type="dxa"/>
          </w:tcPr>
          <w:p w14:paraId="70E67AB6" w14:textId="57D02AD1" w:rsidR="003769F5" w:rsidRPr="00AF659C" w:rsidRDefault="00CE019C" w:rsidP="006F62FF">
            <w:pPr>
              <w:jc w:val="center"/>
              <w:rPr>
                <w:b/>
                <w:bCs/>
              </w:rPr>
            </w:pPr>
            <w:r w:rsidRPr="00AF659C">
              <w:rPr>
                <w:b/>
                <w:bCs/>
              </w:rPr>
              <w:t>Ergo</w:t>
            </w:r>
          </w:p>
        </w:tc>
        <w:tc>
          <w:tcPr>
            <w:tcW w:w="1077" w:type="dxa"/>
          </w:tcPr>
          <w:p w14:paraId="1E57F985" w14:textId="38729C7E" w:rsidR="003769F5" w:rsidRPr="00AF659C" w:rsidRDefault="003769F5" w:rsidP="006F62FF">
            <w:pPr>
              <w:jc w:val="center"/>
              <w:rPr>
                <w:b/>
                <w:bCs/>
              </w:rPr>
            </w:pPr>
            <w:r w:rsidRPr="00AF659C">
              <w:rPr>
                <w:b/>
                <w:bCs/>
              </w:rPr>
              <w:t>F/A-18C</w:t>
            </w:r>
          </w:p>
        </w:tc>
        <w:tc>
          <w:tcPr>
            <w:tcW w:w="1316" w:type="dxa"/>
          </w:tcPr>
          <w:p w14:paraId="54FE8E5A" w14:textId="470BE3FE" w:rsidR="003769F5" w:rsidRPr="00AF659C" w:rsidRDefault="00835C6E" w:rsidP="006F62FF">
            <w:pPr>
              <w:jc w:val="center"/>
              <w:rPr>
                <w:b/>
                <w:bCs/>
                <w:color w:val="7030A0"/>
              </w:rPr>
            </w:pPr>
            <w:proofErr w:type="spellStart"/>
            <w:r w:rsidRPr="00AF659C">
              <w:rPr>
                <w:b/>
                <w:bCs/>
                <w:color w:val="7030A0"/>
              </w:rPr>
              <w:t>Tarcap</w:t>
            </w:r>
            <w:proofErr w:type="spellEnd"/>
          </w:p>
        </w:tc>
        <w:tc>
          <w:tcPr>
            <w:tcW w:w="1130" w:type="dxa"/>
          </w:tcPr>
          <w:p w14:paraId="44A804D0" w14:textId="62C643E0" w:rsidR="003769F5" w:rsidRPr="00AF659C" w:rsidRDefault="00CE019C" w:rsidP="006F62FF">
            <w:pPr>
              <w:jc w:val="center"/>
              <w:rPr>
                <w:b/>
                <w:bCs/>
                <w:color w:val="70AD47" w:themeColor="accent6"/>
              </w:rPr>
            </w:pPr>
            <w:proofErr w:type="spellStart"/>
            <w:r w:rsidRPr="00AF659C">
              <w:rPr>
                <w:b/>
                <w:bCs/>
                <w:color w:val="70AD47" w:themeColor="accent6"/>
              </w:rPr>
              <w:t>Kutaisi</w:t>
            </w:r>
            <w:proofErr w:type="spellEnd"/>
          </w:p>
        </w:tc>
        <w:tc>
          <w:tcPr>
            <w:tcW w:w="1323" w:type="dxa"/>
          </w:tcPr>
          <w:p w14:paraId="7CCD6B89" w14:textId="7B2C6A5A" w:rsidR="003769F5" w:rsidRPr="00AF659C" w:rsidRDefault="00CE019C" w:rsidP="006F62FF">
            <w:pPr>
              <w:jc w:val="center"/>
              <w:rPr>
                <w:b/>
                <w:bCs/>
                <w:color w:val="70AD47" w:themeColor="accent6"/>
              </w:rPr>
            </w:pPr>
            <w:proofErr w:type="spellStart"/>
            <w:r w:rsidRPr="00AF659C">
              <w:rPr>
                <w:b/>
                <w:bCs/>
                <w:color w:val="70AD47" w:themeColor="accent6"/>
              </w:rPr>
              <w:t>Kutaisi</w:t>
            </w:r>
            <w:proofErr w:type="spellEnd"/>
          </w:p>
        </w:tc>
        <w:tc>
          <w:tcPr>
            <w:tcW w:w="1108" w:type="dxa"/>
          </w:tcPr>
          <w:p w14:paraId="6FA36E03" w14:textId="45904361" w:rsidR="003769F5" w:rsidRPr="00AF659C" w:rsidRDefault="00CE019C" w:rsidP="006F62FF">
            <w:pPr>
              <w:jc w:val="center"/>
              <w:rPr>
                <w:b/>
                <w:bCs/>
              </w:rPr>
            </w:pPr>
            <w:r w:rsidRPr="00AF659C">
              <w:rPr>
                <w:b/>
                <w:bCs/>
              </w:rPr>
              <w:t>Senaki</w:t>
            </w:r>
          </w:p>
        </w:tc>
        <w:tc>
          <w:tcPr>
            <w:tcW w:w="1721" w:type="dxa"/>
          </w:tcPr>
          <w:p w14:paraId="6BC0640B" w14:textId="509CB7B3" w:rsidR="003769F5" w:rsidRPr="00AF659C" w:rsidRDefault="00CE019C" w:rsidP="006F62FF">
            <w:pPr>
              <w:jc w:val="center"/>
              <w:rPr>
                <w:b/>
                <w:bCs/>
              </w:rPr>
            </w:pPr>
            <w:proofErr w:type="spellStart"/>
            <w:r w:rsidRPr="00AF659C">
              <w:rPr>
                <w:b/>
                <w:bCs/>
              </w:rPr>
              <w:t>Kutaisi</w:t>
            </w:r>
            <w:proofErr w:type="spellEnd"/>
            <w:r w:rsidRPr="00AF659C">
              <w:rPr>
                <w:b/>
                <w:bCs/>
              </w:rPr>
              <w:t>/Texaco</w:t>
            </w:r>
          </w:p>
        </w:tc>
        <w:tc>
          <w:tcPr>
            <w:tcW w:w="1156" w:type="dxa"/>
          </w:tcPr>
          <w:p w14:paraId="4ECAFD0C" w14:textId="2F4D341D" w:rsidR="003769F5" w:rsidRPr="00AF659C" w:rsidRDefault="00AF659C" w:rsidP="006F62FF">
            <w:pPr>
              <w:jc w:val="center"/>
              <w:rPr>
                <w:b/>
                <w:bCs/>
              </w:rPr>
            </w:pPr>
            <w:r w:rsidRPr="00AF659C">
              <w:rPr>
                <w:b/>
                <w:bCs/>
              </w:rPr>
              <w:t>291.100</w:t>
            </w:r>
          </w:p>
        </w:tc>
        <w:tc>
          <w:tcPr>
            <w:tcW w:w="1434" w:type="dxa"/>
          </w:tcPr>
          <w:p w14:paraId="5C5A835C" w14:textId="7A12EEF5" w:rsidR="003769F5" w:rsidRPr="00AF659C" w:rsidRDefault="00AF659C" w:rsidP="006F62FF">
            <w:pPr>
              <w:jc w:val="center"/>
              <w:rPr>
                <w:b/>
                <w:bCs/>
              </w:rPr>
            </w:pPr>
            <w:r w:rsidRPr="00AF659C">
              <w:rPr>
                <w:b/>
                <w:bCs/>
              </w:rPr>
              <w:t>120.200</w:t>
            </w:r>
          </w:p>
        </w:tc>
      </w:tr>
      <w:tr w:rsidR="00847A60" w14:paraId="32A86DB5" w14:textId="77777777" w:rsidTr="00847A60">
        <w:tc>
          <w:tcPr>
            <w:tcW w:w="983" w:type="dxa"/>
          </w:tcPr>
          <w:p w14:paraId="62AFBA0E" w14:textId="6CA7A42E" w:rsidR="00847A60" w:rsidRPr="006F62FF" w:rsidRDefault="00847A60" w:rsidP="00847A60">
            <w:pPr>
              <w:jc w:val="center"/>
              <w:rPr>
                <w:color w:val="FF0000"/>
              </w:rPr>
            </w:pPr>
            <w:r>
              <w:rPr>
                <w:color w:val="FF0000"/>
              </w:rPr>
              <w:t>2</w:t>
            </w:r>
          </w:p>
        </w:tc>
        <w:tc>
          <w:tcPr>
            <w:tcW w:w="1062" w:type="dxa"/>
          </w:tcPr>
          <w:p w14:paraId="0A818DFF" w14:textId="6A105B7D" w:rsidR="00847A60" w:rsidRPr="00AF659C" w:rsidRDefault="00847A60" w:rsidP="00847A60">
            <w:pPr>
              <w:jc w:val="center"/>
              <w:rPr>
                <w:b/>
                <w:bCs/>
              </w:rPr>
            </w:pPr>
            <w:r w:rsidRPr="00AF659C">
              <w:rPr>
                <w:b/>
                <w:bCs/>
              </w:rPr>
              <w:t>Thor</w:t>
            </w:r>
          </w:p>
        </w:tc>
        <w:tc>
          <w:tcPr>
            <w:tcW w:w="1077" w:type="dxa"/>
          </w:tcPr>
          <w:p w14:paraId="27311A1F" w14:textId="1092B868" w:rsidR="00847A60" w:rsidRPr="00AF659C" w:rsidRDefault="00847A60" w:rsidP="00847A60">
            <w:pPr>
              <w:jc w:val="center"/>
              <w:rPr>
                <w:b/>
                <w:bCs/>
              </w:rPr>
            </w:pPr>
            <w:r w:rsidRPr="00AF659C">
              <w:rPr>
                <w:b/>
                <w:bCs/>
              </w:rPr>
              <w:t>A-10C ²</w:t>
            </w:r>
          </w:p>
        </w:tc>
        <w:tc>
          <w:tcPr>
            <w:tcW w:w="1316" w:type="dxa"/>
          </w:tcPr>
          <w:p w14:paraId="21C3F0BA" w14:textId="67B93A22" w:rsidR="00847A60" w:rsidRPr="00AF659C" w:rsidRDefault="00847A60" w:rsidP="00847A60">
            <w:pPr>
              <w:jc w:val="center"/>
              <w:rPr>
                <w:b/>
                <w:bCs/>
                <w:color w:val="7030A0"/>
              </w:rPr>
            </w:pPr>
            <w:r w:rsidRPr="00AF659C">
              <w:rPr>
                <w:b/>
                <w:bCs/>
                <w:color w:val="7030A0"/>
              </w:rPr>
              <w:t>Cas</w:t>
            </w:r>
          </w:p>
        </w:tc>
        <w:tc>
          <w:tcPr>
            <w:tcW w:w="1130" w:type="dxa"/>
          </w:tcPr>
          <w:p w14:paraId="74F6E4C3" w14:textId="47F807B6" w:rsidR="00847A60" w:rsidRPr="00AF659C" w:rsidRDefault="00847A60" w:rsidP="00847A60">
            <w:pPr>
              <w:jc w:val="center"/>
              <w:rPr>
                <w:b/>
                <w:bCs/>
                <w:color w:val="70AD47" w:themeColor="accent6"/>
              </w:rPr>
            </w:pPr>
            <w:proofErr w:type="spellStart"/>
            <w:r w:rsidRPr="00AF659C">
              <w:rPr>
                <w:b/>
                <w:bCs/>
                <w:color w:val="70AD47" w:themeColor="accent6"/>
              </w:rPr>
              <w:t>Kutaisi</w:t>
            </w:r>
            <w:proofErr w:type="spellEnd"/>
          </w:p>
        </w:tc>
        <w:tc>
          <w:tcPr>
            <w:tcW w:w="1323" w:type="dxa"/>
          </w:tcPr>
          <w:p w14:paraId="3EB2FAD6" w14:textId="114CB766" w:rsidR="00847A60" w:rsidRPr="00AF659C" w:rsidRDefault="00847A60" w:rsidP="00847A60">
            <w:pPr>
              <w:jc w:val="center"/>
              <w:rPr>
                <w:b/>
                <w:bCs/>
                <w:color w:val="70AD47" w:themeColor="accent6"/>
              </w:rPr>
            </w:pPr>
            <w:proofErr w:type="spellStart"/>
            <w:r w:rsidRPr="00AF659C">
              <w:rPr>
                <w:b/>
                <w:bCs/>
                <w:color w:val="70AD47" w:themeColor="accent6"/>
              </w:rPr>
              <w:t>Kutaisi</w:t>
            </w:r>
            <w:proofErr w:type="spellEnd"/>
          </w:p>
        </w:tc>
        <w:tc>
          <w:tcPr>
            <w:tcW w:w="1108" w:type="dxa"/>
          </w:tcPr>
          <w:p w14:paraId="734DB017" w14:textId="47247535" w:rsidR="00847A60" w:rsidRPr="00AF659C" w:rsidRDefault="00847A60" w:rsidP="00847A60">
            <w:pPr>
              <w:jc w:val="center"/>
              <w:rPr>
                <w:b/>
                <w:bCs/>
              </w:rPr>
            </w:pPr>
            <w:r w:rsidRPr="00AF659C">
              <w:rPr>
                <w:b/>
                <w:bCs/>
              </w:rPr>
              <w:t>Senaki</w:t>
            </w:r>
          </w:p>
        </w:tc>
        <w:tc>
          <w:tcPr>
            <w:tcW w:w="1721" w:type="dxa"/>
          </w:tcPr>
          <w:p w14:paraId="06696615" w14:textId="5CB15216" w:rsidR="00847A60" w:rsidRPr="00AF659C" w:rsidRDefault="00847A60" w:rsidP="00847A60">
            <w:pPr>
              <w:jc w:val="center"/>
              <w:rPr>
                <w:b/>
                <w:bCs/>
              </w:rPr>
            </w:pPr>
            <w:proofErr w:type="spellStart"/>
            <w:r w:rsidRPr="00AF659C">
              <w:rPr>
                <w:b/>
                <w:bCs/>
              </w:rPr>
              <w:t>Kutaisi</w:t>
            </w:r>
            <w:proofErr w:type="spellEnd"/>
          </w:p>
        </w:tc>
        <w:tc>
          <w:tcPr>
            <w:tcW w:w="1156" w:type="dxa"/>
          </w:tcPr>
          <w:p w14:paraId="147DF3B2" w14:textId="19A6FC0C" w:rsidR="00847A60" w:rsidRPr="00AF659C" w:rsidRDefault="00847A60" w:rsidP="00847A60">
            <w:pPr>
              <w:jc w:val="center"/>
              <w:rPr>
                <w:b/>
                <w:bCs/>
              </w:rPr>
            </w:pPr>
            <w:r w:rsidRPr="00AF659C">
              <w:rPr>
                <w:b/>
                <w:bCs/>
              </w:rPr>
              <w:t>291.100</w:t>
            </w:r>
          </w:p>
        </w:tc>
        <w:tc>
          <w:tcPr>
            <w:tcW w:w="1434" w:type="dxa"/>
          </w:tcPr>
          <w:p w14:paraId="3EFAB2C1" w14:textId="36201AF9" w:rsidR="00847A60" w:rsidRPr="00AF659C" w:rsidRDefault="00847A60" w:rsidP="00847A60">
            <w:pPr>
              <w:jc w:val="center"/>
              <w:rPr>
                <w:b/>
                <w:bCs/>
              </w:rPr>
            </w:pPr>
            <w:r w:rsidRPr="00AF659C">
              <w:rPr>
                <w:b/>
                <w:bCs/>
              </w:rPr>
              <w:t>120.600</w:t>
            </w:r>
          </w:p>
        </w:tc>
      </w:tr>
      <w:tr w:rsidR="00847A60" w14:paraId="520F6B90" w14:textId="77777777" w:rsidTr="00847A60">
        <w:tc>
          <w:tcPr>
            <w:tcW w:w="983" w:type="dxa"/>
          </w:tcPr>
          <w:p w14:paraId="45C15F8F" w14:textId="5077AE7C" w:rsidR="00847A60" w:rsidRPr="006F62FF" w:rsidRDefault="00847A60" w:rsidP="00847A60">
            <w:pPr>
              <w:jc w:val="center"/>
              <w:rPr>
                <w:color w:val="FF0000"/>
              </w:rPr>
            </w:pPr>
            <w:r>
              <w:rPr>
                <w:color w:val="FF0000"/>
              </w:rPr>
              <w:t>2</w:t>
            </w:r>
          </w:p>
        </w:tc>
        <w:tc>
          <w:tcPr>
            <w:tcW w:w="1062" w:type="dxa"/>
          </w:tcPr>
          <w:p w14:paraId="267BD02F" w14:textId="568A2409" w:rsidR="00847A60" w:rsidRPr="00AF659C" w:rsidRDefault="00847A60" w:rsidP="00847A60">
            <w:pPr>
              <w:jc w:val="center"/>
              <w:rPr>
                <w:b/>
                <w:bCs/>
              </w:rPr>
            </w:pPr>
            <w:r w:rsidRPr="00AF659C">
              <w:rPr>
                <w:b/>
                <w:bCs/>
              </w:rPr>
              <w:t>Carter</w:t>
            </w:r>
          </w:p>
        </w:tc>
        <w:tc>
          <w:tcPr>
            <w:tcW w:w="1077" w:type="dxa"/>
          </w:tcPr>
          <w:p w14:paraId="5CC764EA" w14:textId="533EDC2D" w:rsidR="00847A60" w:rsidRPr="00AF659C" w:rsidRDefault="00847A60" w:rsidP="00847A60">
            <w:pPr>
              <w:jc w:val="center"/>
              <w:rPr>
                <w:b/>
                <w:bCs/>
              </w:rPr>
            </w:pPr>
            <w:r w:rsidRPr="00AF659C">
              <w:rPr>
                <w:b/>
                <w:bCs/>
              </w:rPr>
              <w:t>F-16C</w:t>
            </w:r>
          </w:p>
        </w:tc>
        <w:tc>
          <w:tcPr>
            <w:tcW w:w="1316" w:type="dxa"/>
          </w:tcPr>
          <w:p w14:paraId="76EE6FBD" w14:textId="3017D136" w:rsidR="00847A60" w:rsidRPr="00AF659C" w:rsidRDefault="00847A60" w:rsidP="00847A60">
            <w:pPr>
              <w:jc w:val="center"/>
              <w:rPr>
                <w:b/>
                <w:bCs/>
                <w:color w:val="7030A0"/>
              </w:rPr>
            </w:pPr>
            <w:proofErr w:type="spellStart"/>
            <w:r w:rsidRPr="00AF659C">
              <w:rPr>
                <w:b/>
                <w:bCs/>
                <w:color w:val="7030A0"/>
              </w:rPr>
              <w:t>Tarcap</w:t>
            </w:r>
            <w:proofErr w:type="spellEnd"/>
          </w:p>
        </w:tc>
        <w:tc>
          <w:tcPr>
            <w:tcW w:w="1130" w:type="dxa"/>
          </w:tcPr>
          <w:p w14:paraId="3441AF9B" w14:textId="3701C5A2" w:rsidR="00847A60" w:rsidRPr="00AF659C" w:rsidRDefault="00847A60" w:rsidP="00847A60">
            <w:pPr>
              <w:jc w:val="center"/>
              <w:rPr>
                <w:b/>
                <w:bCs/>
                <w:color w:val="70AD47" w:themeColor="accent6"/>
              </w:rPr>
            </w:pPr>
            <w:r w:rsidRPr="00AF659C">
              <w:rPr>
                <w:b/>
                <w:bCs/>
                <w:color w:val="70AD47" w:themeColor="accent6"/>
              </w:rPr>
              <w:t>Kobuleti</w:t>
            </w:r>
          </w:p>
        </w:tc>
        <w:tc>
          <w:tcPr>
            <w:tcW w:w="1323" w:type="dxa"/>
          </w:tcPr>
          <w:p w14:paraId="56FA9038" w14:textId="785B27C4" w:rsidR="00847A60" w:rsidRPr="00AF659C" w:rsidRDefault="00847A60" w:rsidP="00847A60">
            <w:pPr>
              <w:jc w:val="center"/>
              <w:rPr>
                <w:b/>
                <w:bCs/>
                <w:color w:val="70AD47" w:themeColor="accent6"/>
              </w:rPr>
            </w:pPr>
            <w:r w:rsidRPr="00AF659C">
              <w:rPr>
                <w:b/>
                <w:bCs/>
                <w:color w:val="70AD47" w:themeColor="accent6"/>
              </w:rPr>
              <w:t>Kobuleti</w:t>
            </w:r>
          </w:p>
        </w:tc>
        <w:tc>
          <w:tcPr>
            <w:tcW w:w="1108" w:type="dxa"/>
          </w:tcPr>
          <w:p w14:paraId="657B960C" w14:textId="0E2D40F8" w:rsidR="00847A60" w:rsidRPr="00AF659C" w:rsidRDefault="00847A60" w:rsidP="00847A60">
            <w:pPr>
              <w:jc w:val="center"/>
              <w:rPr>
                <w:b/>
                <w:bCs/>
              </w:rPr>
            </w:pPr>
            <w:proofErr w:type="spellStart"/>
            <w:r w:rsidRPr="00AF659C">
              <w:rPr>
                <w:b/>
                <w:bCs/>
              </w:rPr>
              <w:t>Kutaisi</w:t>
            </w:r>
            <w:proofErr w:type="spellEnd"/>
          </w:p>
        </w:tc>
        <w:tc>
          <w:tcPr>
            <w:tcW w:w="1721" w:type="dxa"/>
          </w:tcPr>
          <w:p w14:paraId="5138452B" w14:textId="2BA889D2" w:rsidR="00847A60" w:rsidRPr="00AF659C" w:rsidRDefault="00847A60" w:rsidP="00847A60">
            <w:pPr>
              <w:jc w:val="center"/>
              <w:rPr>
                <w:b/>
                <w:bCs/>
              </w:rPr>
            </w:pPr>
            <w:r w:rsidRPr="00AF659C">
              <w:rPr>
                <w:b/>
                <w:bCs/>
              </w:rPr>
              <w:t>Kobuleti/Texaco</w:t>
            </w:r>
          </w:p>
        </w:tc>
        <w:tc>
          <w:tcPr>
            <w:tcW w:w="1156" w:type="dxa"/>
          </w:tcPr>
          <w:p w14:paraId="76C2514B" w14:textId="7BBAB197" w:rsidR="00847A60" w:rsidRPr="00AF659C" w:rsidRDefault="00847A60" w:rsidP="00847A60">
            <w:pPr>
              <w:jc w:val="center"/>
              <w:rPr>
                <w:b/>
                <w:bCs/>
              </w:rPr>
            </w:pPr>
            <w:r w:rsidRPr="00AF659C">
              <w:rPr>
                <w:b/>
                <w:bCs/>
              </w:rPr>
              <w:t>291.100</w:t>
            </w:r>
          </w:p>
        </w:tc>
        <w:tc>
          <w:tcPr>
            <w:tcW w:w="1434" w:type="dxa"/>
          </w:tcPr>
          <w:p w14:paraId="17B59FD0" w14:textId="3F407A43" w:rsidR="00847A60" w:rsidRPr="00AF659C" w:rsidRDefault="00847A60" w:rsidP="00847A60">
            <w:pPr>
              <w:jc w:val="center"/>
              <w:rPr>
                <w:b/>
                <w:bCs/>
              </w:rPr>
            </w:pPr>
            <w:r w:rsidRPr="00AF659C">
              <w:rPr>
                <w:b/>
                <w:bCs/>
              </w:rPr>
              <w:t>120.300</w:t>
            </w:r>
          </w:p>
        </w:tc>
      </w:tr>
      <w:tr w:rsidR="00847A60" w14:paraId="51D11D78" w14:textId="77777777" w:rsidTr="00847A60">
        <w:tc>
          <w:tcPr>
            <w:tcW w:w="983" w:type="dxa"/>
          </w:tcPr>
          <w:p w14:paraId="349E54F2" w14:textId="7C2A60D2" w:rsidR="00847A60" w:rsidRPr="006F62FF" w:rsidRDefault="00847A60" w:rsidP="00847A60">
            <w:pPr>
              <w:jc w:val="center"/>
              <w:rPr>
                <w:color w:val="FF0000"/>
              </w:rPr>
            </w:pPr>
            <w:r>
              <w:rPr>
                <w:color w:val="FF0000"/>
              </w:rPr>
              <w:t>2</w:t>
            </w:r>
          </w:p>
        </w:tc>
        <w:tc>
          <w:tcPr>
            <w:tcW w:w="1062" w:type="dxa"/>
          </w:tcPr>
          <w:p w14:paraId="392D9564" w14:textId="577649CD" w:rsidR="00847A60" w:rsidRPr="00AF659C" w:rsidRDefault="00847A60" w:rsidP="00847A60">
            <w:pPr>
              <w:jc w:val="center"/>
              <w:rPr>
                <w:b/>
                <w:bCs/>
              </w:rPr>
            </w:pPr>
            <w:proofErr w:type="spellStart"/>
            <w:r w:rsidRPr="00AF659C">
              <w:rPr>
                <w:b/>
                <w:bCs/>
              </w:rPr>
              <w:t>Hotel</w:t>
            </w:r>
            <w:proofErr w:type="spellEnd"/>
          </w:p>
        </w:tc>
        <w:tc>
          <w:tcPr>
            <w:tcW w:w="1077" w:type="dxa"/>
          </w:tcPr>
          <w:p w14:paraId="4367C8D9" w14:textId="55A976BF" w:rsidR="00847A60" w:rsidRPr="00AF659C" w:rsidRDefault="00847A60" w:rsidP="00847A60">
            <w:pPr>
              <w:jc w:val="center"/>
              <w:rPr>
                <w:b/>
                <w:bCs/>
              </w:rPr>
            </w:pPr>
            <w:r w:rsidRPr="00AF659C">
              <w:rPr>
                <w:b/>
                <w:bCs/>
              </w:rPr>
              <w:t>M2000-C</w:t>
            </w:r>
          </w:p>
        </w:tc>
        <w:tc>
          <w:tcPr>
            <w:tcW w:w="1316" w:type="dxa"/>
          </w:tcPr>
          <w:p w14:paraId="24C8F020" w14:textId="70A5CDC8" w:rsidR="00847A60" w:rsidRPr="00AF659C" w:rsidRDefault="00847A60" w:rsidP="00847A60">
            <w:pPr>
              <w:jc w:val="center"/>
              <w:rPr>
                <w:b/>
                <w:bCs/>
                <w:color w:val="7030A0"/>
              </w:rPr>
            </w:pPr>
            <w:proofErr w:type="spellStart"/>
            <w:r w:rsidRPr="00AF659C">
              <w:rPr>
                <w:b/>
                <w:bCs/>
                <w:color w:val="7030A0"/>
              </w:rPr>
              <w:t>Tarcap</w:t>
            </w:r>
            <w:proofErr w:type="spellEnd"/>
          </w:p>
        </w:tc>
        <w:tc>
          <w:tcPr>
            <w:tcW w:w="1130" w:type="dxa"/>
          </w:tcPr>
          <w:p w14:paraId="4BB0CA73" w14:textId="6032019D" w:rsidR="00847A60" w:rsidRPr="00AF659C" w:rsidRDefault="00847A60" w:rsidP="00847A60">
            <w:pPr>
              <w:jc w:val="center"/>
              <w:rPr>
                <w:b/>
                <w:bCs/>
                <w:color w:val="70AD47" w:themeColor="accent6"/>
              </w:rPr>
            </w:pPr>
            <w:r w:rsidRPr="00AF659C">
              <w:rPr>
                <w:b/>
                <w:bCs/>
                <w:color w:val="70AD47" w:themeColor="accent6"/>
              </w:rPr>
              <w:t>Kobuleti</w:t>
            </w:r>
          </w:p>
        </w:tc>
        <w:tc>
          <w:tcPr>
            <w:tcW w:w="1323" w:type="dxa"/>
          </w:tcPr>
          <w:p w14:paraId="58537AE9" w14:textId="5DA01A4C" w:rsidR="00847A60" w:rsidRPr="00AF659C" w:rsidRDefault="00847A60" w:rsidP="00847A60">
            <w:pPr>
              <w:jc w:val="center"/>
              <w:rPr>
                <w:b/>
                <w:bCs/>
                <w:color w:val="70AD47" w:themeColor="accent6"/>
              </w:rPr>
            </w:pPr>
            <w:r w:rsidRPr="00AF659C">
              <w:rPr>
                <w:b/>
                <w:bCs/>
                <w:color w:val="70AD47" w:themeColor="accent6"/>
              </w:rPr>
              <w:t>Kobuleti</w:t>
            </w:r>
          </w:p>
        </w:tc>
        <w:tc>
          <w:tcPr>
            <w:tcW w:w="1108" w:type="dxa"/>
          </w:tcPr>
          <w:p w14:paraId="159F3462" w14:textId="69165B63" w:rsidR="00847A60" w:rsidRPr="00AF659C" w:rsidRDefault="00847A60" w:rsidP="00847A60">
            <w:pPr>
              <w:jc w:val="center"/>
              <w:rPr>
                <w:b/>
                <w:bCs/>
              </w:rPr>
            </w:pPr>
            <w:proofErr w:type="spellStart"/>
            <w:r w:rsidRPr="00AF659C">
              <w:rPr>
                <w:b/>
                <w:bCs/>
              </w:rPr>
              <w:t>Kutaisi</w:t>
            </w:r>
            <w:proofErr w:type="spellEnd"/>
          </w:p>
        </w:tc>
        <w:tc>
          <w:tcPr>
            <w:tcW w:w="1721" w:type="dxa"/>
          </w:tcPr>
          <w:p w14:paraId="17A9511F" w14:textId="21F09D2D" w:rsidR="00847A60" w:rsidRPr="00AF659C" w:rsidRDefault="00847A60" w:rsidP="00847A60">
            <w:pPr>
              <w:jc w:val="center"/>
              <w:rPr>
                <w:b/>
                <w:bCs/>
              </w:rPr>
            </w:pPr>
            <w:proofErr w:type="spellStart"/>
            <w:r w:rsidRPr="00AF659C">
              <w:rPr>
                <w:b/>
                <w:bCs/>
              </w:rPr>
              <w:t>Kutaisi</w:t>
            </w:r>
            <w:proofErr w:type="spellEnd"/>
            <w:r w:rsidRPr="00AF659C">
              <w:rPr>
                <w:b/>
                <w:bCs/>
              </w:rPr>
              <w:t>/Texaco</w:t>
            </w:r>
          </w:p>
        </w:tc>
        <w:tc>
          <w:tcPr>
            <w:tcW w:w="1156" w:type="dxa"/>
          </w:tcPr>
          <w:p w14:paraId="5599CA9B" w14:textId="1533779C" w:rsidR="00847A60" w:rsidRPr="00AF659C" w:rsidRDefault="00847A60" w:rsidP="00847A60">
            <w:pPr>
              <w:jc w:val="center"/>
              <w:rPr>
                <w:b/>
                <w:bCs/>
              </w:rPr>
            </w:pPr>
            <w:r w:rsidRPr="00AF659C">
              <w:rPr>
                <w:b/>
                <w:bCs/>
              </w:rPr>
              <w:t>291.100</w:t>
            </w:r>
          </w:p>
        </w:tc>
        <w:tc>
          <w:tcPr>
            <w:tcW w:w="1434" w:type="dxa"/>
          </w:tcPr>
          <w:p w14:paraId="07FE8CEE" w14:textId="1E4AF4E1" w:rsidR="00847A60" w:rsidRPr="00AF659C" w:rsidRDefault="00847A60" w:rsidP="00847A60">
            <w:pPr>
              <w:jc w:val="center"/>
              <w:rPr>
                <w:b/>
                <w:bCs/>
              </w:rPr>
            </w:pPr>
            <w:r w:rsidRPr="00AF659C">
              <w:rPr>
                <w:b/>
                <w:bCs/>
              </w:rPr>
              <w:t>120.400</w:t>
            </w:r>
          </w:p>
        </w:tc>
      </w:tr>
      <w:tr w:rsidR="00847A60" w14:paraId="658A2605" w14:textId="77777777" w:rsidTr="00847A60">
        <w:tc>
          <w:tcPr>
            <w:tcW w:w="983" w:type="dxa"/>
          </w:tcPr>
          <w:p w14:paraId="0BA73ED8" w14:textId="7BB25AB4" w:rsidR="00847A60" w:rsidRPr="006F62FF" w:rsidRDefault="00847A60" w:rsidP="00847A60">
            <w:pPr>
              <w:jc w:val="center"/>
              <w:rPr>
                <w:color w:val="FF0000"/>
              </w:rPr>
            </w:pPr>
            <w:r>
              <w:rPr>
                <w:color w:val="FF0000"/>
              </w:rPr>
              <w:t>3</w:t>
            </w:r>
          </w:p>
        </w:tc>
        <w:tc>
          <w:tcPr>
            <w:tcW w:w="1062" w:type="dxa"/>
          </w:tcPr>
          <w:p w14:paraId="2A228FC7" w14:textId="2F6C7B47" w:rsidR="00847A60" w:rsidRPr="00AF659C" w:rsidRDefault="00847A60" w:rsidP="00847A60">
            <w:pPr>
              <w:jc w:val="center"/>
              <w:rPr>
                <w:b/>
                <w:bCs/>
              </w:rPr>
            </w:pPr>
            <w:r w:rsidRPr="00AF659C">
              <w:rPr>
                <w:b/>
                <w:bCs/>
              </w:rPr>
              <w:t>Willy</w:t>
            </w:r>
          </w:p>
        </w:tc>
        <w:tc>
          <w:tcPr>
            <w:tcW w:w="1077" w:type="dxa"/>
          </w:tcPr>
          <w:p w14:paraId="0AF29EB0" w14:textId="6FC21EB1" w:rsidR="00847A60" w:rsidRPr="00AF659C" w:rsidRDefault="00847A60" w:rsidP="00847A60">
            <w:pPr>
              <w:jc w:val="center"/>
              <w:rPr>
                <w:b/>
                <w:bCs/>
              </w:rPr>
            </w:pPr>
            <w:r w:rsidRPr="00AF659C">
              <w:rPr>
                <w:b/>
                <w:bCs/>
              </w:rPr>
              <w:t>F/A-18C</w:t>
            </w:r>
          </w:p>
        </w:tc>
        <w:tc>
          <w:tcPr>
            <w:tcW w:w="1316" w:type="dxa"/>
          </w:tcPr>
          <w:p w14:paraId="18BE6DCD" w14:textId="05206C95" w:rsidR="00847A60" w:rsidRPr="00AF659C" w:rsidRDefault="00847A60" w:rsidP="00847A60">
            <w:pPr>
              <w:jc w:val="center"/>
              <w:rPr>
                <w:b/>
                <w:bCs/>
                <w:color w:val="7030A0"/>
              </w:rPr>
            </w:pPr>
            <w:r w:rsidRPr="00AF659C">
              <w:rPr>
                <w:b/>
                <w:bCs/>
                <w:color w:val="7030A0"/>
              </w:rPr>
              <w:t>Dead/Strike</w:t>
            </w:r>
          </w:p>
        </w:tc>
        <w:tc>
          <w:tcPr>
            <w:tcW w:w="1130" w:type="dxa"/>
          </w:tcPr>
          <w:p w14:paraId="5C871D39" w14:textId="47F24268" w:rsidR="00847A60" w:rsidRPr="00AF659C" w:rsidRDefault="00847A60" w:rsidP="00847A60">
            <w:pPr>
              <w:jc w:val="center"/>
              <w:rPr>
                <w:b/>
                <w:bCs/>
                <w:color w:val="70AD47" w:themeColor="accent6"/>
              </w:rPr>
            </w:pPr>
            <w:r w:rsidRPr="00AF659C">
              <w:rPr>
                <w:b/>
                <w:bCs/>
                <w:color w:val="70AD47" w:themeColor="accent6"/>
              </w:rPr>
              <w:t>Kobuleti</w:t>
            </w:r>
          </w:p>
        </w:tc>
        <w:tc>
          <w:tcPr>
            <w:tcW w:w="1323" w:type="dxa"/>
          </w:tcPr>
          <w:p w14:paraId="4679060C" w14:textId="33EA650D" w:rsidR="00847A60" w:rsidRPr="00AF659C" w:rsidRDefault="00847A60" w:rsidP="00847A60">
            <w:pPr>
              <w:jc w:val="center"/>
              <w:rPr>
                <w:b/>
                <w:bCs/>
                <w:color w:val="70AD47" w:themeColor="accent6"/>
              </w:rPr>
            </w:pPr>
            <w:r w:rsidRPr="00AF659C">
              <w:rPr>
                <w:b/>
                <w:bCs/>
                <w:color w:val="70AD47" w:themeColor="accent6"/>
              </w:rPr>
              <w:t>Kobuleti</w:t>
            </w:r>
          </w:p>
        </w:tc>
        <w:tc>
          <w:tcPr>
            <w:tcW w:w="1108" w:type="dxa"/>
          </w:tcPr>
          <w:p w14:paraId="2BE9DB3E" w14:textId="42337253" w:rsidR="00847A60" w:rsidRPr="00AF659C" w:rsidRDefault="00847A60" w:rsidP="00847A60">
            <w:pPr>
              <w:jc w:val="center"/>
              <w:rPr>
                <w:b/>
                <w:bCs/>
              </w:rPr>
            </w:pPr>
            <w:r w:rsidRPr="00AF659C">
              <w:rPr>
                <w:b/>
                <w:bCs/>
              </w:rPr>
              <w:t>Senaki</w:t>
            </w:r>
          </w:p>
        </w:tc>
        <w:tc>
          <w:tcPr>
            <w:tcW w:w="1721" w:type="dxa"/>
          </w:tcPr>
          <w:p w14:paraId="458CAE0B" w14:textId="4AB5A262" w:rsidR="00847A60" w:rsidRPr="00AF659C" w:rsidRDefault="00847A60" w:rsidP="00847A60">
            <w:pPr>
              <w:jc w:val="center"/>
              <w:rPr>
                <w:b/>
                <w:bCs/>
              </w:rPr>
            </w:pPr>
            <w:r w:rsidRPr="00AF659C">
              <w:rPr>
                <w:b/>
                <w:bCs/>
              </w:rPr>
              <w:t>Senaki</w:t>
            </w:r>
          </w:p>
        </w:tc>
        <w:tc>
          <w:tcPr>
            <w:tcW w:w="1156" w:type="dxa"/>
          </w:tcPr>
          <w:p w14:paraId="40FDB1A4" w14:textId="35236756" w:rsidR="00847A60" w:rsidRPr="00AF659C" w:rsidRDefault="00847A60" w:rsidP="00847A60">
            <w:pPr>
              <w:jc w:val="center"/>
              <w:rPr>
                <w:b/>
                <w:bCs/>
              </w:rPr>
            </w:pPr>
            <w:r w:rsidRPr="00AF659C">
              <w:rPr>
                <w:b/>
                <w:bCs/>
              </w:rPr>
              <w:t>291.100</w:t>
            </w:r>
          </w:p>
        </w:tc>
        <w:tc>
          <w:tcPr>
            <w:tcW w:w="1434" w:type="dxa"/>
          </w:tcPr>
          <w:p w14:paraId="5F94ABA8" w14:textId="2A403100" w:rsidR="00847A60" w:rsidRPr="00AF659C" w:rsidRDefault="00847A60" w:rsidP="00847A60">
            <w:pPr>
              <w:jc w:val="center"/>
              <w:rPr>
                <w:b/>
                <w:bCs/>
              </w:rPr>
            </w:pPr>
            <w:r w:rsidRPr="00AF659C">
              <w:rPr>
                <w:b/>
                <w:bCs/>
              </w:rPr>
              <w:t>120.000</w:t>
            </w:r>
          </w:p>
        </w:tc>
      </w:tr>
    </w:tbl>
    <w:p w14:paraId="38574B3D" w14:textId="1E02507F" w:rsidR="006F78C6" w:rsidRPr="006F78C6" w:rsidRDefault="006F78C6" w:rsidP="006F62FF">
      <w:pPr>
        <w:spacing w:before="100" w:beforeAutospacing="1" w:after="100" w:afterAutospacing="1" w:line="240" w:lineRule="auto"/>
        <w:outlineLvl w:val="3"/>
        <w:rPr>
          <w:rFonts w:ascii="Bahnschrift SemiBold SemiConden" w:eastAsia="Times New Roman" w:hAnsi="Bahnschrift SemiBold SemiConden" w:cs="Times New Roman"/>
          <w:b/>
          <w:bCs/>
          <w:sz w:val="28"/>
          <w:szCs w:val="28"/>
          <w:u w:val="single"/>
          <w:lang w:eastAsia="fr-FR"/>
        </w:rPr>
      </w:pPr>
      <w:r w:rsidRPr="006F78C6">
        <w:rPr>
          <w:rFonts w:ascii="Bahnschrift SemiBold SemiConden" w:eastAsia="Times New Roman" w:hAnsi="Bahnschrift SemiBold SemiConden" w:cs="Times New Roman"/>
          <w:b/>
          <w:bCs/>
          <w:color w:val="FF0000"/>
          <w:sz w:val="28"/>
          <w:szCs w:val="28"/>
          <w:u w:val="single"/>
          <w:lang w:eastAsia="fr-FR"/>
        </w:rPr>
        <w:t>Menaces</w:t>
      </w:r>
      <w:r w:rsidR="006F62FF" w:rsidRPr="006F62FF">
        <w:rPr>
          <w:rFonts w:ascii="Bahnschrift SemiBold SemiConden" w:eastAsia="Times New Roman" w:hAnsi="Bahnschrift SemiBold SemiConden" w:cs="Times New Roman"/>
          <w:b/>
          <w:bCs/>
          <w:color w:val="FF0000"/>
          <w:sz w:val="28"/>
          <w:szCs w:val="28"/>
          <w:u w:val="single"/>
          <w:lang w:eastAsia="fr-FR"/>
        </w:rPr>
        <w:t> </w:t>
      </w:r>
      <w:r w:rsidR="006F62FF" w:rsidRPr="006F62FF">
        <w:rPr>
          <w:rFonts w:ascii="Bahnschrift SemiBold SemiConden" w:eastAsia="Times New Roman" w:hAnsi="Bahnschrift SemiBold SemiConden" w:cs="Times New Roman"/>
          <w:b/>
          <w:bCs/>
          <w:sz w:val="28"/>
          <w:szCs w:val="28"/>
          <w:u w:val="single"/>
          <w:lang w:eastAsia="fr-FR"/>
        </w:rPr>
        <w:t>:</w:t>
      </w:r>
    </w:p>
    <w:p w14:paraId="07EE3356" w14:textId="78FD03DB" w:rsidR="006F78C6" w:rsidRPr="006F78C6" w:rsidRDefault="00767FE9" w:rsidP="006F78C6">
      <w:pPr>
        <w:spacing w:before="100" w:beforeAutospacing="1" w:after="100" w:afterAutospacing="1" w:line="240" w:lineRule="auto"/>
        <w:rPr>
          <w:rFonts w:ascii="Bahnschrift SemiBold SemiConden" w:eastAsia="Times New Roman" w:hAnsi="Bahnschrift SemiBold SemiConden" w:cs="Times New Roman"/>
          <w:sz w:val="24"/>
          <w:szCs w:val="24"/>
          <w:u w:val="single"/>
          <w:lang w:eastAsia="fr-FR"/>
        </w:rPr>
      </w:pPr>
      <w:r w:rsidRPr="006F62FF">
        <w:rPr>
          <w:rFonts w:ascii="Bahnschrift SemiBold SemiConden" w:eastAsia="Times New Roman" w:hAnsi="Bahnschrift SemiBold SemiConden" w:cs="Times New Roman"/>
          <w:sz w:val="24"/>
          <w:szCs w:val="24"/>
          <w:u w:val="single"/>
          <w:lang w:eastAsia="fr-FR"/>
        </w:rPr>
        <w:t>Menaces</w:t>
      </w:r>
      <w:r w:rsidR="006F78C6" w:rsidRPr="006F78C6">
        <w:rPr>
          <w:rFonts w:ascii="Bahnschrift SemiBold SemiConden" w:eastAsia="Times New Roman" w:hAnsi="Bahnschrift SemiBold SemiConden" w:cs="Times New Roman"/>
          <w:sz w:val="24"/>
          <w:szCs w:val="24"/>
          <w:u w:val="single"/>
          <w:lang w:eastAsia="fr-FR"/>
        </w:rPr>
        <w:t xml:space="preserve"> aériennes :</w:t>
      </w:r>
    </w:p>
    <w:p w14:paraId="58342B5B" w14:textId="3C429D10" w:rsidR="006F78C6" w:rsidRPr="006F62FF" w:rsidRDefault="00767FE9" w:rsidP="006F78C6">
      <w:pPr>
        <w:numPr>
          <w:ilvl w:val="0"/>
          <w:numId w:val="1"/>
        </w:numPr>
        <w:spacing w:before="100" w:beforeAutospacing="1" w:after="100" w:afterAutospacing="1" w:line="240" w:lineRule="auto"/>
        <w:rPr>
          <w:rFonts w:ascii="Bahnschrift SemiBold SemiConden" w:eastAsia="Times New Roman" w:hAnsi="Bahnschrift SemiBold SemiConden" w:cs="Times New Roman"/>
          <w:sz w:val="24"/>
          <w:szCs w:val="24"/>
          <w:lang w:eastAsia="fr-FR"/>
        </w:rPr>
      </w:pPr>
      <w:r w:rsidRPr="006F62FF">
        <w:rPr>
          <w:rFonts w:ascii="Bahnschrift SemiBold SemiConden" w:eastAsia="Times New Roman" w:hAnsi="Bahnschrift SemiBold SemiConden" w:cs="Times New Roman"/>
          <w:sz w:val="24"/>
          <w:szCs w:val="24"/>
          <w:lang w:eastAsia="fr-FR"/>
        </w:rPr>
        <w:t xml:space="preserve">Su-27 | Su-30 | Su-33 | Mig-21 </w:t>
      </w:r>
    </w:p>
    <w:p w14:paraId="53515D2E" w14:textId="271A6345" w:rsidR="00767FE9" w:rsidRPr="006F78C6" w:rsidRDefault="004218E7" w:rsidP="006F78C6">
      <w:pPr>
        <w:numPr>
          <w:ilvl w:val="0"/>
          <w:numId w:val="1"/>
        </w:numPr>
        <w:spacing w:before="100" w:beforeAutospacing="1" w:after="100" w:afterAutospacing="1" w:line="240" w:lineRule="auto"/>
        <w:rPr>
          <w:rFonts w:ascii="Bahnschrift SemiBold SemiConden" w:eastAsia="Times New Roman" w:hAnsi="Bahnschrift SemiBold SemiConden" w:cs="Times New Roman"/>
          <w:sz w:val="24"/>
          <w:szCs w:val="24"/>
          <w:lang w:eastAsia="fr-FR"/>
        </w:rPr>
      </w:pPr>
      <w:r w:rsidRPr="006F62FF">
        <w:rPr>
          <w:rFonts w:ascii="Bahnschrift SemiBold SemiConden" w:eastAsia="Times New Roman" w:hAnsi="Bahnschrift SemiBold SemiConden" w:cs="Times New Roman"/>
          <w:sz w:val="24"/>
          <w:szCs w:val="24"/>
          <w:lang w:eastAsia="fr-FR"/>
        </w:rPr>
        <w:t>Possibilité hostile</w:t>
      </w:r>
      <w:r w:rsidR="00767FE9" w:rsidRPr="006F62FF">
        <w:rPr>
          <w:rFonts w:ascii="Bahnschrift SemiBold SemiConden" w:eastAsia="Times New Roman" w:hAnsi="Bahnschrift SemiBold SemiConden" w:cs="Times New Roman"/>
          <w:sz w:val="24"/>
          <w:szCs w:val="24"/>
          <w:lang w:eastAsia="fr-FR"/>
        </w:rPr>
        <w:t xml:space="preserve"> non répertorié</w:t>
      </w:r>
    </w:p>
    <w:p w14:paraId="3D529519" w14:textId="77777777" w:rsidR="006F78C6" w:rsidRPr="006F78C6" w:rsidRDefault="006F78C6" w:rsidP="006F78C6">
      <w:pPr>
        <w:spacing w:before="100" w:beforeAutospacing="1" w:after="100" w:afterAutospacing="1" w:line="240" w:lineRule="auto"/>
        <w:rPr>
          <w:rFonts w:ascii="Bahnschrift SemiBold SemiConden" w:eastAsia="Times New Roman" w:hAnsi="Bahnschrift SemiBold SemiConden" w:cs="Times New Roman"/>
          <w:sz w:val="24"/>
          <w:szCs w:val="24"/>
          <w:u w:val="single"/>
          <w:lang w:eastAsia="fr-FR"/>
        </w:rPr>
      </w:pPr>
      <w:r w:rsidRPr="006F78C6">
        <w:rPr>
          <w:rFonts w:ascii="Bahnschrift SemiBold SemiConden" w:eastAsia="Times New Roman" w:hAnsi="Bahnschrift SemiBold SemiConden" w:cs="Times New Roman"/>
          <w:sz w:val="24"/>
          <w:szCs w:val="24"/>
          <w:u w:val="single"/>
          <w:lang w:eastAsia="fr-FR"/>
        </w:rPr>
        <w:t>Défenses anti-aériennes :</w:t>
      </w:r>
    </w:p>
    <w:p w14:paraId="242EB713" w14:textId="1C57F089" w:rsidR="006F78C6" w:rsidRPr="006F78C6" w:rsidRDefault="006F78C6" w:rsidP="006F78C6">
      <w:pPr>
        <w:numPr>
          <w:ilvl w:val="0"/>
          <w:numId w:val="2"/>
        </w:numPr>
        <w:spacing w:before="100" w:beforeAutospacing="1" w:after="100" w:afterAutospacing="1" w:line="240" w:lineRule="auto"/>
        <w:rPr>
          <w:rFonts w:ascii="Bahnschrift SemiBold SemiConden" w:eastAsia="Times New Roman" w:hAnsi="Bahnschrift SemiBold SemiConden" w:cs="Times New Roman"/>
          <w:sz w:val="24"/>
          <w:szCs w:val="24"/>
          <w:lang w:eastAsia="fr-FR"/>
        </w:rPr>
      </w:pPr>
      <w:r w:rsidRPr="006F62FF">
        <w:rPr>
          <w:rFonts w:ascii="Bahnschrift SemiBold SemiConden" w:eastAsia="Times New Roman" w:hAnsi="Bahnschrift SemiBold SemiConden" w:cs="Times New Roman"/>
          <w:sz w:val="24"/>
          <w:szCs w:val="24"/>
          <w:lang w:eastAsia="fr-FR"/>
        </w:rPr>
        <w:t xml:space="preserve">SA-6 à </w:t>
      </w:r>
      <w:proofErr w:type="spellStart"/>
      <w:r w:rsidRPr="006F62FF">
        <w:rPr>
          <w:rFonts w:ascii="Bahnschrift SemiBold SemiConden" w:eastAsia="Times New Roman" w:hAnsi="Bahnschrift SemiBold SemiConden" w:cs="Times New Roman"/>
          <w:sz w:val="24"/>
          <w:szCs w:val="24"/>
          <w:lang w:eastAsia="fr-FR"/>
        </w:rPr>
        <w:t>Sukhumi</w:t>
      </w:r>
      <w:proofErr w:type="spellEnd"/>
      <w:r w:rsidRPr="006F62FF">
        <w:rPr>
          <w:rFonts w:ascii="Bahnschrift SemiBold SemiConden" w:eastAsia="Times New Roman" w:hAnsi="Bahnschrift SemiBold SemiConden" w:cs="Times New Roman"/>
          <w:sz w:val="24"/>
          <w:szCs w:val="24"/>
          <w:lang w:eastAsia="fr-FR"/>
        </w:rPr>
        <w:t>/</w:t>
      </w:r>
      <w:proofErr w:type="spellStart"/>
      <w:r w:rsidRPr="006F62FF">
        <w:rPr>
          <w:rFonts w:ascii="Bahnschrift SemiBold SemiConden" w:eastAsia="Times New Roman" w:hAnsi="Bahnschrift SemiBold SemiConden" w:cs="Times New Roman"/>
          <w:sz w:val="24"/>
          <w:szCs w:val="24"/>
          <w:lang w:eastAsia="fr-FR"/>
        </w:rPr>
        <w:t>Gudauta</w:t>
      </w:r>
      <w:proofErr w:type="spellEnd"/>
      <w:r w:rsidRPr="006F62FF">
        <w:rPr>
          <w:rFonts w:ascii="Bahnschrift SemiBold SemiConden" w:eastAsia="Times New Roman" w:hAnsi="Bahnschrift SemiBold SemiConden" w:cs="Times New Roman"/>
          <w:sz w:val="24"/>
          <w:szCs w:val="24"/>
          <w:lang w:eastAsia="fr-FR"/>
        </w:rPr>
        <w:t>/</w:t>
      </w:r>
      <w:proofErr w:type="spellStart"/>
      <w:r w:rsidRPr="006F62FF">
        <w:rPr>
          <w:rFonts w:ascii="Bahnschrift SemiBold SemiConden" w:eastAsia="Times New Roman" w:hAnsi="Bahnschrift SemiBold SemiConden" w:cs="Times New Roman"/>
          <w:sz w:val="24"/>
          <w:szCs w:val="24"/>
          <w:lang w:eastAsia="fr-FR"/>
        </w:rPr>
        <w:t>Sochi</w:t>
      </w:r>
      <w:proofErr w:type="spellEnd"/>
    </w:p>
    <w:p w14:paraId="32680B54" w14:textId="229F7C76" w:rsidR="006F78C6" w:rsidRPr="006F78C6" w:rsidRDefault="006F78C6" w:rsidP="006F78C6">
      <w:pPr>
        <w:numPr>
          <w:ilvl w:val="0"/>
          <w:numId w:val="2"/>
        </w:numPr>
        <w:spacing w:before="100" w:beforeAutospacing="1" w:after="100" w:afterAutospacing="1" w:line="240" w:lineRule="auto"/>
        <w:rPr>
          <w:rFonts w:ascii="Bahnschrift SemiBold SemiConden" w:eastAsia="Times New Roman" w:hAnsi="Bahnschrift SemiBold SemiConden" w:cs="Times New Roman"/>
          <w:sz w:val="24"/>
          <w:szCs w:val="24"/>
          <w:lang w:eastAsia="fr-FR"/>
        </w:rPr>
      </w:pPr>
      <w:r w:rsidRPr="006F78C6">
        <w:rPr>
          <w:rFonts w:ascii="Bahnschrift SemiBold SemiConden" w:eastAsia="Times New Roman" w:hAnsi="Bahnschrift SemiBold SemiConden" w:cs="Times New Roman"/>
          <w:sz w:val="24"/>
          <w:szCs w:val="24"/>
          <w:lang w:eastAsia="fr-FR"/>
        </w:rPr>
        <w:t>SA</w:t>
      </w:r>
      <w:r w:rsidRPr="006F62FF">
        <w:rPr>
          <w:rFonts w:ascii="Bahnschrift SemiBold SemiConden" w:eastAsia="Times New Roman" w:hAnsi="Bahnschrift SemiBold SemiConden" w:cs="Times New Roman"/>
          <w:sz w:val="24"/>
          <w:szCs w:val="24"/>
          <w:lang w:eastAsia="fr-FR"/>
        </w:rPr>
        <w:t xml:space="preserve">-10 </w:t>
      </w:r>
      <w:r w:rsidRPr="006F78C6">
        <w:rPr>
          <w:rFonts w:ascii="Bahnschrift SemiBold SemiConden" w:eastAsia="Times New Roman" w:hAnsi="Bahnschrift SemiBold SemiConden" w:cs="Times New Roman"/>
          <w:sz w:val="24"/>
          <w:szCs w:val="24"/>
          <w:lang w:eastAsia="fr-FR"/>
        </w:rPr>
        <w:t xml:space="preserve">sur </w:t>
      </w:r>
      <w:proofErr w:type="spellStart"/>
      <w:r w:rsidRPr="006F78C6">
        <w:rPr>
          <w:rFonts w:ascii="Bahnschrift SemiBold SemiConden" w:eastAsia="Times New Roman" w:hAnsi="Bahnschrift SemiBold SemiConden" w:cs="Times New Roman"/>
          <w:sz w:val="24"/>
          <w:szCs w:val="24"/>
          <w:lang w:eastAsia="fr-FR"/>
        </w:rPr>
        <w:t>M</w:t>
      </w:r>
      <w:r w:rsidRPr="006F62FF">
        <w:rPr>
          <w:rFonts w:ascii="Bahnschrift SemiBold SemiConden" w:eastAsia="Times New Roman" w:hAnsi="Bahnschrift SemiBold SemiConden" w:cs="Times New Roman"/>
          <w:sz w:val="24"/>
          <w:szCs w:val="24"/>
          <w:lang w:eastAsia="fr-FR"/>
        </w:rPr>
        <w:t>aykop</w:t>
      </w:r>
      <w:proofErr w:type="spellEnd"/>
    </w:p>
    <w:p w14:paraId="5C875581" w14:textId="74B3C109" w:rsidR="006F78C6" w:rsidRPr="006F78C6" w:rsidRDefault="006F78C6" w:rsidP="006F78C6">
      <w:pPr>
        <w:numPr>
          <w:ilvl w:val="0"/>
          <w:numId w:val="2"/>
        </w:numPr>
        <w:spacing w:before="100" w:beforeAutospacing="1" w:after="100" w:afterAutospacing="1" w:line="240" w:lineRule="auto"/>
        <w:rPr>
          <w:rFonts w:ascii="Bahnschrift SemiBold SemiConden" w:eastAsia="Times New Roman" w:hAnsi="Bahnschrift SemiBold SemiConden" w:cs="Times New Roman"/>
          <w:sz w:val="24"/>
          <w:szCs w:val="24"/>
          <w:lang w:eastAsia="fr-FR"/>
        </w:rPr>
      </w:pPr>
      <w:r w:rsidRPr="006F78C6">
        <w:rPr>
          <w:rFonts w:ascii="Bahnschrift SemiBold SemiConden" w:eastAsia="Times New Roman" w:hAnsi="Bahnschrift SemiBold SemiConden" w:cs="Times New Roman"/>
          <w:sz w:val="24"/>
          <w:szCs w:val="24"/>
          <w:lang w:eastAsia="fr-FR"/>
        </w:rPr>
        <w:t xml:space="preserve">AAA en défense des </w:t>
      </w:r>
      <w:r w:rsidRPr="006F62FF">
        <w:rPr>
          <w:rFonts w:ascii="Bahnschrift SemiBold SemiConden" w:eastAsia="Times New Roman" w:hAnsi="Bahnschrift SemiBold SemiConden" w:cs="Times New Roman"/>
          <w:sz w:val="24"/>
          <w:szCs w:val="24"/>
          <w:lang w:eastAsia="fr-FR"/>
        </w:rPr>
        <w:t>convois</w:t>
      </w:r>
      <w:r w:rsidRPr="006F78C6">
        <w:rPr>
          <w:rFonts w:ascii="Bahnschrift SemiBold SemiConden" w:eastAsia="Times New Roman" w:hAnsi="Bahnschrift SemiBold SemiConden" w:cs="Times New Roman"/>
          <w:sz w:val="24"/>
          <w:szCs w:val="24"/>
          <w:lang w:eastAsia="fr-FR"/>
        </w:rPr>
        <w:t xml:space="preserve"> de blindés ennemis</w:t>
      </w:r>
    </w:p>
    <w:p w14:paraId="4EE81459" w14:textId="77777777" w:rsidR="006F78C6" w:rsidRPr="006F78C6" w:rsidRDefault="006F78C6" w:rsidP="006F78C6">
      <w:pPr>
        <w:spacing w:before="100" w:beforeAutospacing="1" w:after="100" w:afterAutospacing="1" w:line="240" w:lineRule="auto"/>
        <w:rPr>
          <w:rFonts w:ascii="Bahnschrift SemiBold SemiConden" w:eastAsia="Times New Roman" w:hAnsi="Bahnschrift SemiBold SemiConden" w:cs="Times New Roman"/>
          <w:sz w:val="24"/>
          <w:szCs w:val="24"/>
          <w:u w:val="single"/>
          <w:lang w:eastAsia="fr-FR"/>
        </w:rPr>
      </w:pPr>
      <w:r w:rsidRPr="006F78C6">
        <w:rPr>
          <w:rFonts w:ascii="Bahnschrift SemiBold SemiConden" w:eastAsia="Times New Roman" w:hAnsi="Bahnschrift SemiBold SemiConden" w:cs="Times New Roman"/>
          <w:sz w:val="24"/>
          <w:szCs w:val="24"/>
          <w:u w:val="single"/>
          <w:lang w:eastAsia="fr-FR"/>
        </w:rPr>
        <w:t>Troupes au sol :</w:t>
      </w:r>
    </w:p>
    <w:p w14:paraId="36911B46" w14:textId="3298876E" w:rsidR="00767FE9" w:rsidRPr="006F62FF" w:rsidRDefault="006F78C6" w:rsidP="006F62FF">
      <w:pPr>
        <w:numPr>
          <w:ilvl w:val="0"/>
          <w:numId w:val="3"/>
        </w:numPr>
        <w:spacing w:before="100" w:beforeAutospacing="1" w:after="100" w:afterAutospacing="1" w:line="240" w:lineRule="auto"/>
        <w:rPr>
          <w:rFonts w:ascii="Bahnschrift SemiBold SemiConden" w:eastAsia="Times New Roman" w:hAnsi="Bahnschrift SemiBold SemiConden" w:cs="Times New Roman"/>
          <w:sz w:val="24"/>
          <w:szCs w:val="24"/>
          <w:lang w:eastAsia="fr-FR"/>
        </w:rPr>
      </w:pPr>
      <w:r w:rsidRPr="006F62FF">
        <w:rPr>
          <w:rFonts w:ascii="Bahnschrift SemiBold SemiConden" w:eastAsia="Times New Roman" w:hAnsi="Bahnschrift SemiBold SemiConden" w:cs="Times New Roman"/>
          <w:sz w:val="24"/>
          <w:szCs w:val="24"/>
          <w:lang w:eastAsia="fr-FR"/>
        </w:rPr>
        <w:t xml:space="preserve">Plusieurs convois </w:t>
      </w:r>
      <w:r w:rsidRPr="006F78C6">
        <w:rPr>
          <w:rFonts w:ascii="Bahnschrift SemiBold SemiConden" w:eastAsia="Times New Roman" w:hAnsi="Bahnschrift SemiBold SemiConden" w:cs="Times New Roman"/>
          <w:sz w:val="24"/>
          <w:szCs w:val="24"/>
          <w:lang w:eastAsia="fr-FR"/>
        </w:rPr>
        <w:t xml:space="preserve">blindés légers et </w:t>
      </w:r>
      <w:r w:rsidR="00767FE9" w:rsidRPr="006F62FF">
        <w:rPr>
          <w:rFonts w:ascii="Bahnschrift SemiBold SemiConden" w:eastAsia="Times New Roman" w:hAnsi="Bahnschrift SemiBold SemiConden" w:cs="Times New Roman"/>
          <w:sz w:val="24"/>
          <w:szCs w:val="24"/>
          <w:lang w:eastAsia="fr-FR"/>
        </w:rPr>
        <w:t>Lourds</w:t>
      </w:r>
      <w:r w:rsidRPr="006F78C6">
        <w:rPr>
          <w:rFonts w:ascii="Bahnschrift SemiBold SemiConden" w:eastAsia="Times New Roman" w:hAnsi="Bahnschrift SemiBold SemiConden" w:cs="Times New Roman"/>
          <w:sz w:val="24"/>
          <w:szCs w:val="24"/>
          <w:lang w:eastAsia="fr-FR"/>
        </w:rPr>
        <w:t xml:space="preserve"> (T</w:t>
      </w:r>
      <w:r w:rsidR="00767FE9" w:rsidRPr="006F62FF">
        <w:rPr>
          <w:rFonts w:ascii="Bahnschrift SemiBold SemiConden" w:eastAsia="Times New Roman" w:hAnsi="Bahnschrift SemiBold SemiConden" w:cs="Times New Roman"/>
          <w:sz w:val="24"/>
          <w:szCs w:val="24"/>
          <w:lang w:eastAsia="fr-FR"/>
        </w:rPr>
        <w:t>90</w:t>
      </w:r>
      <w:r w:rsidRPr="006F78C6">
        <w:rPr>
          <w:rFonts w:ascii="Bahnschrift SemiBold SemiConden" w:eastAsia="Times New Roman" w:hAnsi="Bahnschrift SemiBold SemiConden" w:cs="Times New Roman"/>
          <w:sz w:val="24"/>
          <w:szCs w:val="24"/>
          <w:lang w:eastAsia="fr-FR"/>
        </w:rPr>
        <w:t xml:space="preserve">) en </w:t>
      </w:r>
      <w:r w:rsidR="00767FE9" w:rsidRPr="006F62FF">
        <w:rPr>
          <w:rFonts w:ascii="Bahnschrift SemiBold SemiConden" w:eastAsia="Times New Roman" w:hAnsi="Bahnschrift SemiBold SemiConden" w:cs="Times New Roman"/>
          <w:sz w:val="24"/>
          <w:szCs w:val="24"/>
          <w:lang w:eastAsia="fr-FR"/>
        </w:rPr>
        <w:t xml:space="preserve">approche de </w:t>
      </w:r>
      <w:proofErr w:type="spellStart"/>
      <w:r w:rsidR="00767FE9" w:rsidRPr="006F62FF">
        <w:rPr>
          <w:rFonts w:ascii="Bahnschrift SemiBold SemiConden" w:eastAsia="Times New Roman" w:hAnsi="Bahnschrift SemiBold SemiConden" w:cs="Times New Roman"/>
          <w:sz w:val="24"/>
          <w:szCs w:val="24"/>
          <w:lang w:eastAsia="fr-FR"/>
        </w:rPr>
        <w:t>Chuburhindzhi</w:t>
      </w:r>
      <w:proofErr w:type="spellEnd"/>
      <w:r w:rsidR="006F62FF" w:rsidRPr="006F62FF">
        <w:rPr>
          <w:rFonts w:ascii="Bahnschrift SemiBold SemiConden" w:eastAsia="Times New Roman" w:hAnsi="Bahnschrift SemiBold SemiConden" w:cs="Times New Roman"/>
          <w:sz w:val="24"/>
          <w:szCs w:val="24"/>
          <w:lang w:eastAsia="fr-FR"/>
        </w:rPr>
        <w:t>.</w:t>
      </w:r>
    </w:p>
    <w:p w14:paraId="33B0D9D4" w14:textId="43496476" w:rsidR="00767FE9" w:rsidRPr="006F62FF" w:rsidRDefault="00767FE9" w:rsidP="00767FE9">
      <w:pPr>
        <w:pStyle w:val="Titre4"/>
        <w:rPr>
          <w:rFonts w:ascii="Bahnschrift SemiBold SemiConden" w:hAnsi="Bahnschrift SemiBold SemiConden"/>
          <w:color w:val="FF0000"/>
          <w:sz w:val="28"/>
          <w:szCs w:val="28"/>
          <w:u w:val="single"/>
        </w:rPr>
      </w:pPr>
      <w:r w:rsidRPr="006F62FF">
        <w:rPr>
          <w:rFonts w:ascii="Bahnschrift SemiBold SemiConden" w:hAnsi="Bahnschrift SemiBold SemiConden"/>
          <w:color w:val="FF0000"/>
          <w:sz w:val="28"/>
          <w:szCs w:val="28"/>
          <w:u w:val="single"/>
        </w:rPr>
        <w:t>Situation :</w:t>
      </w:r>
    </w:p>
    <w:p w14:paraId="1B77F857" w14:textId="62A7E568" w:rsidR="006F62FF" w:rsidRPr="006F62FF" w:rsidRDefault="0006234F" w:rsidP="00767FE9">
      <w:pPr>
        <w:pStyle w:val="NormalWeb"/>
        <w:rPr>
          <w:rFonts w:ascii="Bahnschrift SemiBold SemiConden" w:hAnsi="Bahnschrift SemiBold SemiConden"/>
        </w:rPr>
      </w:pPr>
      <w:r w:rsidRPr="006F62FF">
        <w:rPr>
          <w:rFonts w:ascii="Bahnschrift SemiBold SemiConden" w:hAnsi="Bahnschrift SemiBold SemiConden"/>
        </w:rPr>
        <w:t xml:space="preserve">Ces dernières semaines furent </w:t>
      </w:r>
      <w:r w:rsidR="00895D7D" w:rsidRPr="006F62FF">
        <w:rPr>
          <w:rFonts w:ascii="Bahnschrift SemiBold SemiConden" w:hAnsi="Bahnschrift SemiBold SemiConden"/>
        </w:rPr>
        <w:t>chaotiques</w:t>
      </w:r>
      <w:r w:rsidRPr="006F62FF">
        <w:rPr>
          <w:rFonts w:ascii="Bahnschrift SemiBold SemiConden" w:hAnsi="Bahnschrift SemiBold SemiConden"/>
        </w:rPr>
        <w:t xml:space="preserve">, </w:t>
      </w:r>
      <w:r w:rsidR="00135933" w:rsidRPr="006F62FF">
        <w:rPr>
          <w:rFonts w:ascii="Bahnschrift SemiBold SemiConden" w:hAnsi="Bahnschrift SemiBold SemiConden"/>
        </w:rPr>
        <w:t xml:space="preserve">suite </w:t>
      </w:r>
      <w:r w:rsidR="004766C1">
        <w:rPr>
          <w:rFonts w:ascii="Bahnschrift SemiBold SemiConden" w:hAnsi="Bahnschrift SemiBold SemiConden"/>
        </w:rPr>
        <w:t>à</w:t>
      </w:r>
      <w:r w:rsidR="00135933" w:rsidRPr="006F62FF">
        <w:rPr>
          <w:rFonts w:ascii="Bahnschrift SemiBold SemiConden" w:hAnsi="Bahnschrift SemiBold SemiConden"/>
        </w:rPr>
        <w:t xml:space="preserve"> une offensive Russe de grande envergure nous déplorons la perte Sotchi </w:t>
      </w:r>
      <w:proofErr w:type="spellStart"/>
      <w:r w:rsidR="00135933" w:rsidRPr="006F62FF">
        <w:rPr>
          <w:rFonts w:ascii="Bahnschrift SemiBold SemiConden" w:hAnsi="Bahnschrift SemiBold SemiConden"/>
        </w:rPr>
        <w:t>Gudauta</w:t>
      </w:r>
      <w:proofErr w:type="spellEnd"/>
      <w:r w:rsidR="00135933" w:rsidRPr="006F62FF">
        <w:rPr>
          <w:rFonts w:ascii="Bahnschrift SemiBold SemiConden" w:hAnsi="Bahnschrift SemiBold SemiConden"/>
        </w:rPr>
        <w:t xml:space="preserve"> et </w:t>
      </w:r>
      <w:proofErr w:type="spellStart"/>
      <w:r w:rsidR="00135933" w:rsidRPr="006F62FF">
        <w:rPr>
          <w:rFonts w:ascii="Bahnschrift SemiBold SemiConden" w:hAnsi="Bahnschrift SemiBold SemiConden"/>
        </w:rPr>
        <w:t>Sukhumi</w:t>
      </w:r>
      <w:proofErr w:type="spellEnd"/>
      <w:r w:rsidR="00135933" w:rsidRPr="006F62FF">
        <w:rPr>
          <w:rFonts w:ascii="Bahnschrift SemiBold SemiConden" w:hAnsi="Bahnschrift SemiBold SemiConden"/>
        </w:rPr>
        <w:t>.</w:t>
      </w:r>
    </w:p>
    <w:p w14:paraId="097E3AE7" w14:textId="27C69B80" w:rsidR="00135933" w:rsidRPr="006F62FF" w:rsidRDefault="00135933" w:rsidP="00767FE9">
      <w:pPr>
        <w:pStyle w:val="NormalWeb"/>
        <w:rPr>
          <w:rFonts w:ascii="Bahnschrift SemiBold SemiConden" w:hAnsi="Bahnschrift SemiBold SemiConden"/>
        </w:rPr>
      </w:pPr>
      <w:r w:rsidRPr="006F62FF">
        <w:rPr>
          <w:rFonts w:ascii="Bahnschrift SemiBold SemiConden" w:hAnsi="Bahnschrift SemiBold SemiConden"/>
        </w:rPr>
        <w:lastRenderedPageBreak/>
        <w:t>Hier soir un raid aérien conduit par des Su27 en provenance de Mozdok a eu lieu entrainant la perte de notre E3 et de son escorte, s</w:t>
      </w:r>
      <w:r w:rsidR="004766C1">
        <w:rPr>
          <w:rFonts w:ascii="Bahnschrift SemiBold SemiConden" w:hAnsi="Bahnschrift SemiBold SemiConden"/>
        </w:rPr>
        <w:t>’</w:t>
      </w:r>
      <w:r w:rsidRPr="006F62FF">
        <w:rPr>
          <w:rFonts w:ascii="Bahnschrift SemiBold SemiConden" w:hAnsi="Bahnschrift SemiBold SemiConden"/>
        </w:rPr>
        <w:t>en est suivi un raid de Su25T sur l’aéroport de Senaki neutralisant ses défenses ainsi que sa piste, une équipe du génie est actuellement sur site afin de rendre utilisable la piste le plus vite possible, rendant le ravitaillement possible le cas échéant.</w:t>
      </w:r>
    </w:p>
    <w:p w14:paraId="5E5D2BDF" w14:textId="309C4528" w:rsidR="00895D7D" w:rsidRPr="006F62FF" w:rsidRDefault="00135933" w:rsidP="00767FE9">
      <w:pPr>
        <w:pStyle w:val="NormalWeb"/>
        <w:rPr>
          <w:rFonts w:ascii="Bahnschrift SemiBold SemiConden" w:hAnsi="Bahnschrift SemiBold SemiConden"/>
        </w:rPr>
      </w:pPr>
      <w:r w:rsidRPr="006F62FF">
        <w:rPr>
          <w:rFonts w:ascii="Bahnschrift SemiBold SemiConden" w:hAnsi="Bahnschrift SemiBold SemiConden"/>
        </w:rPr>
        <w:t xml:space="preserve">Nous nous devons de </w:t>
      </w:r>
      <w:r w:rsidR="00895D7D" w:rsidRPr="006F62FF">
        <w:rPr>
          <w:rFonts w:ascii="Bahnschrift SemiBold SemiConden" w:hAnsi="Bahnschrift SemiBold SemiConden"/>
        </w:rPr>
        <w:t>réagir</w:t>
      </w:r>
      <w:r w:rsidRPr="006F62FF">
        <w:rPr>
          <w:rFonts w:ascii="Bahnschrift SemiBold SemiConden" w:hAnsi="Bahnschrift SemiBold SemiConden"/>
        </w:rPr>
        <w:t xml:space="preserve">, </w:t>
      </w:r>
      <w:r w:rsidR="004766C1">
        <w:rPr>
          <w:rFonts w:ascii="Bahnschrift SemiBold SemiConden" w:hAnsi="Bahnschrift SemiBold SemiConden"/>
        </w:rPr>
        <w:t>c</w:t>
      </w:r>
      <w:r w:rsidR="00895D7D" w:rsidRPr="006F62FF">
        <w:rPr>
          <w:rFonts w:ascii="Bahnschrift SemiBold SemiConden" w:hAnsi="Bahnschrift SemiBold SemiConden"/>
        </w:rPr>
        <w:t>’est</w:t>
      </w:r>
      <w:r w:rsidRPr="006F62FF">
        <w:rPr>
          <w:rFonts w:ascii="Bahnschrift SemiBold SemiConden" w:hAnsi="Bahnschrift SemiBold SemiConden"/>
        </w:rPr>
        <w:t xml:space="preserve"> pourquoi 2 convois</w:t>
      </w:r>
      <w:r w:rsidR="00895D7D" w:rsidRPr="006F62FF">
        <w:rPr>
          <w:rFonts w:ascii="Bahnschrift SemiBold SemiConden" w:hAnsi="Bahnschrift SemiBold SemiConden"/>
        </w:rPr>
        <w:t xml:space="preserve"> armés</w:t>
      </w:r>
      <w:r w:rsidRPr="006F62FF">
        <w:rPr>
          <w:rFonts w:ascii="Bahnschrift SemiBold SemiConden" w:hAnsi="Bahnschrift SemiBold SemiConden"/>
        </w:rPr>
        <w:t xml:space="preserve"> partiront de </w:t>
      </w:r>
      <w:proofErr w:type="spellStart"/>
      <w:r w:rsidRPr="006F62FF">
        <w:rPr>
          <w:rFonts w:ascii="Bahnschrift SemiBold SemiConden" w:hAnsi="Bahnschrift SemiBold SemiConden"/>
        </w:rPr>
        <w:t>Ruhi</w:t>
      </w:r>
      <w:proofErr w:type="spellEnd"/>
      <w:r w:rsidRPr="006F62FF">
        <w:rPr>
          <w:rFonts w:ascii="Bahnschrift SemiBold SemiConden" w:hAnsi="Bahnschrift SemiBold SemiConden"/>
        </w:rPr>
        <w:t xml:space="preserve"> afin</w:t>
      </w:r>
      <w:r w:rsidR="00895D7D" w:rsidRPr="006F62FF">
        <w:rPr>
          <w:rFonts w:ascii="Bahnschrift SemiBold SemiConden" w:hAnsi="Bahnschrift SemiBold SemiConden"/>
        </w:rPr>
        <w:t xml:space="preserve"> de sécuriser le pont et de reprendre la ville de </w:t>
      </w:r>
      <w:proofErr w:type="spellStart"/>
      <w:r w:rsidR="00895D7D" w:rsidRPr="006F62FF">
        <w:rPr>
          <w:rFonts w:ascii="Bahnschrift SemiBold SemiConden" w:hAnsi="Bahnschrift SemiBold SemiConden"/>
        </w:rPr>
        <w:t>Chuburhindzhi</w:t>
      </w:r>
      <w:proofErr w:type="spellEnd"/>
      <w:r w:rsidR="00895D7D" w:rsidRPr="006F62FF">
        <w:rPr>
          <w:rFonts w:ascii="Bahnschrift SemiBold SemiConden" w:hAnsi="Bahnschrift SemiBold SemiConden"/>
        </w:rPr>
        <w:t xml:space="preserve">, l’objectif sur le chemin de la reconquête de </w:t>
      </w:r>
      <w:proofErr w:type="spellStart"/>
      <w:r w:rsidR="00895D7D" w:rsidRPr="006F62FF">
        <w:rPr>
          <w:rFonts w:ascii="Bahnschrift SemiBold SemiConden" w:hAnsi="Bahnschrift SemiBold SemiConden"/>
        </w:rPr>
        <w:t>Sukhumi</w:t>
      </w:r>
      <w:proofErr w:type="spellEnd"/>
      <w:r w:rsidR="00895D7D" w:rsidRPr="006F62FF">
        <w:rPr>
          <w:rFonts w:ascii="Bahnschrift SemiBold SemiConden" w:hAnsi="Bahnschrift SemiBold SemiConden"/>
        </w:rPr>
        <w:t xml:space="preserve"> est crucial</w:t>
      </w:r>
      <w:r w:rsidR="004766C1">
        <w:rPr>
          <w:rFonts w:ascii="Bahnschrift SemiBold SemiConden" w:hAnsi="Bahnschrift SemiBold SemiConden"/>
        </w:rPr>
        <w:t> :</w:t>
      </w:r>
      <w:r w:rsidR="00895D7D" w:rsidRPr="006F62FF">
        <w:rPr>
          <w:rFonts w:ascii="Bahnschrift SemiBold SemiConden" w:hAnsi="Bahnschrift SemiBold SemiConden"/>
        </w:rPr>
        <w:t xml:space="preserve"> nous ne pouvons</w:t>
      </w:r>
      <w:r w:rsidR="004766C1">
        <w:rPr>
          <w:rFonts w:ascii="Bahnschrift SemiBold SemiConden" w:hAnsi="Bahnschrift SemiBold SemiConden"/>
        </w:rPr>
        <w:t xml:space="preserve"> pas </w:t>
      </w:r>
      <w:r w:rsidR="00895D7D" w:rsidRPr="006F62FF">
        <w:rPr>
          <w:rFonts w:ascii="Bahnschrift SemiBold SemiConden" w:hAnsi="Bahnschrift SemiBold SemiConden"/>
        </w:rPr>
        <w:t>nous permettre d’échouer</w:t>
      </w:r>
      <w:r w:rsidR="004766C1">
        <w:rPr>
          <w:rFonts w:ascii="Bahnschrift SemiBold SemiConden" w:hAnsi="Bahnschrift SemiBold SemiConden"/>
        </w:rPr>
        <w:t> ;</w:t>
      </w:r>
      <w:r w:rsidR="00895D7D" w:rsidRPr="006F62FF">
        <w:rPr>
          <w:rFonts w:ascii="Bahnschrift SemiBold SemiConden" w:hAnsi="Bahnschrift SemiBold SemiConden"/>
        </w:rPr>
        <w:t xml:space="preserve"> les convois se stabiliseron</w:t>
      </w:r>
      <w:r w:rsidR="004766C1">
        <w:rPr>
          <w:rFonts w:ascii="Bahnschrift SemiBold SemiConden" w:hAnsi="Bahnschrift SemiBold SemiConden"/>
        </w:rPr>
        <w:t>t</w:t>
      </w:r>
      <w:r w:rsidR="00895D7D" w:rsidRPr="006F62FF">
        <w:rPr>
          <w:rFonts w:ascii="Bahnschrift SemiBold SemiConden" w:hAnsi="Bahnschrift SemiBold SemiConden"/>
        </w:rPr>
        <w:t xml:space="preserve"> à l’entrée Nord de la ville de façon à empêcher une hypothétique attaque en provenance des villes voisines</w:t>
      </w:r>
      <w:r w:rsidR="00BB518D" w:rsidRPr="006F62FF">
        <w:rPr>
          <w:rFonts w:ascii="Bahnschrift SemiBold SemiConden" w:hAnsi="Bahnschrift SemiBold SemiConden"/>
        </w:rPr>
        <w:t xml:space="preserve"> sous contrôle russe</w:t>
      </w:r>
      <w:r w:rsidR="00895D7D" w:rsidRPr="006F62FF">
        <w:rPr>
          <w:rFonts w:ascii="Bahnschrift SemiBold SemiConden" w:hAnsi="Bahnschrift SemiBold SemiConden"/>
        </w:rPr>
        <w:t>.</w:t>
      </w:r>
    </w:p>
    <w:p w14:paraId="22A17C19" w14:textId="7B58CC09" w:rsidR="00767FE9" w:rsidRPr="006F62FF" w:rsidRDefault="00895D7D" w:rsidP="00767FE9">
      <w:pPr>
        <w:pStyle w:val="NormalWeb"/>
        <w:rPr>
          <w:rFonts w:ascii="Bahnschrift SemiBold SemiConden" w:hAnsi="Bahnschrift SemiBold SemiConden"/>
        </w:rPr>
      </w:pPr>
      <w:r w:rsidRPr="006F62FF">
        <w:rPr>
          <w:rFonts w:ascii="Bahnschrift SemiBold SemiConden" w:hAnsi="Bahnschrift SemiBold SemiConden"/>
        </w:rPr>
        <w:t>Les russes nous ont surpris ces derniers jours,</w:t>
      </w:r>
      <w:r w:rsidR="00BB518D" w:rsidRPr="006F62FF">
        <w:rPr>
          <w:rFonts w:ascii="Bahnschrift SemiBold SemiConden" w:hAnsi="Bahnschrift SemiBold SemiConden"/>
        </w:rPr>
        <w:t xml:space="preserve"> la perte de notre Awacs, la neutralisation de la base de Sotchi…,</w:t>
      </w:r>
      <w:r w:rsidRPr="006F62FF">
        <w:rPr>
          <w:rFonts w:ascii="Bahnschrift SemiBold SemiConden" w:hAnsi="Bahnschrift SemiBold SemiConden"/>
        </w:rPr>
        <w:t xml:space="preserve"> </w:t>
      </w:r>
      <w:r w:rsidR="00BB518D" w:rsidRPr="006F62FF">
        <w:rPr>
          <w:rFonts w:ascii="Bahnschrift SemiBold SemiConden" w:hAnsi="Bahnschrift SemiBold SemiConden"/>
        </w:rPr>
        <w:t>nos renseignements</w:t>
      </w:r>
      <w:r w:rsidRPr="006F62FF">
        <w:rPr>
          <w:rFonts w:ascii="Bahnschrift SemiBold SemiConden" w:hAnsi="Bahnschrift SemiBold SemiConden"/>
        </w:rPr>
        <w:t xml:space="preserve"> font état d’une possible attaque sur notre groupe naval que nous ne prenons pas au sérieux actuellement</w:t>
      </w:r>
      <w:r w:rsidR="00BB518D" w:rsidRPr="006F62FF">
        <w:rPr>
          <w:rFonts w:ascii="Bahnschrift SemiBold SemiConden" w:hAnsi="Bahnschrift SemiBold SemiConden"/>
        </w:rPr>
        <w:t>,</w:t>
      </w:r>
      <w:r w:rsidRPr="006F62FF">
        <w:rPr>
          <w:rFonts w:ascii="Bahnschrift SemiBold SemiConden" w:hAnsi="Bahnschrift SemiBold SemiConden"/>
        </w:rPr>
        <w:t xml:space="preserve"> cependant nous devons </w:t>
      </w:r>
      <w:r w:rsidR="00BB518D" w:rsidRPr="006F62FF">
        <w:rPr>
          <w:rFonts w:ascii="Bahnschrift SemiBold SemiConden" w:hAnsi="Bahnschrift SemiBold SemiConden"/>
        </w:rPr>
        <w:t>rester vigilant</w:t>
      </w:r>
      <w:r w:rsidR="004766C1">
        <w:rPr>
          <w:rFonts w:ascii="Bahnschrift SemiBold SemiConden" w:hAnsi="Bahnschrift SemiBold SemiConden"/>
        </w:rPr>
        <w:t>s :</w:t>
      </w:r>
      <w:r w:rsidR="006F62FF">
        <w:rPr>
          <w:rFonts w:ascii="Bahnschrift SemiBold SemiConden" w:hAnsi="Bahnschrift SemiBold SemiConden"/>
        </w:rPr>
        <w:t xml:space="preserve"> nous sommes affaiblis et</w:t>
      </w:r>
      <w:r w:rsidRPr="006F62FF">
        <w:rPr>
          <w:rFonts w:ascii="Bahnschrift SemiBold SemiConden" w:hAnsi="Bahnschrift SemiBold SemiConden"/>
        </w:rPr>
        <w:t xml:space="preserve"> si une telle attaque devait avoir lieu</w:t>
      </w:r>
      <w:r w:rsidR="00BB518D" w:rsidRPr="006F62FF">
        <w:rPr>
          <w:rFonts w:ascii="Bahnschrift SemiBold SemiConden" w:hAnsi="Bahnschrift SemiBold SemiConden"/>
        </w:rPr>
        <w:t>,</w:t>
      </w:r>
      <w:r w:rsidRPr="006F62FF">
        <w:rPr>
          <w:rFonts w:ascii="Bahnschrift SemiBold SemiConden" w:hAnsi="Bahnschrift SemiBold SemiConden"/>
        </w:rPr>
        <w:t xml:space="preserve"> la perte du Truman serait catastrophique pour notre image </w:t>
      </w:r>
      <w:r w:rsidR="006F62FF">
        <w:rPr>
          <w:rFonts w:ascii="Bahnschrift SemiBold SemiConden" w:hAnsi="Bahnschrift SemiBold SemiConden"/>
        </w:rPr>
        <w:t>ainsi que</w:t>
      </w:r>
      <w:r w:rsidRPr="006F62FF">
        <w:rPr>
          <w:rFonts w:ascii="Bahnschrift SemiBold SemiConden" w:hAnsi="Bahnschrift SemiBold SemiConden"/>
        </w:rPr>
        <w:t xml:space="preserve"> pour le maintien de nos </w:t>
      </w:r>
      <w:r w:rsidR="0003629D">
        <w:rPr>
          <w:rFonts w:ascii="Bahnschrift SemiBold SemiConden" w:hAnsi="Bahnschrift SemiBold SemiConden"/>
        </w:rPr>
        <w:t>forces</w:t>
      </w:r>
      <w:r w:rsidRPr="006F62FF">
        <w:rPr>
          <w:rFonts w:ascii="Bahnschrift SemiBold SemiConden" w:hAnsi="Bahnschrift SemiBold SemiConden"/>
        </w:rPr>
        <w:t xml:space="preserve"> restantes</w:t>
      </w:r>
      <w:r w:rsidR="00BB518D" w:rsidRPr="006F62FF">
        <w:rPr>
          <w:rFonts w:ascii="Bahnschrift SemiBold SemiConden" w:hAnsi="Bahnschrift SemiBold SemiConden"/>
        </w:rPr>
        <w:t xml:space="preserve"> dans le </w:t>
      </w:r>
      <w:r w:rsidR="0003629D" w:rsidRPr="006F62FF">
        <w:rPr>
          <w:rFonts w:ascii="Bahnschrift SemiBold SemiConden" w:hAnsi="Bahnschrift SemiBold SemiConden"/>
        </w:rPr>
        <w:t>Caucase</w:t>
      </w:r>
      <w:r w:rsidRPr="006F62FF">
        <w:rPr>
          <w:rFonts w:ascii="Bahnschrift SemiBold SemiConden" w:hAnsi="Bahnschrift SemiBold SemiConden"/>
        </w:rPr>
        <w:t xml:space="preserve">. </w:t>
      </w:r>
    </w:p>
    <w:p w14:paraId="28229C02" w14:textId="77777777" w:rsidR="00767FE9" w:rsidRPr="006F62FF" w:rsidRDefault="00767FE9" w:rsidP="00767FE9">
      <w:pPr>
        <w:pStyle w:val="Titre4"/>
        <w:rPr>
          <w:rFonts w:ascii="Bahnschrift SemiBold SemiConden" w:hAnsi="Bahnschrift SemiBold SemiConden"/>
          <w:color w:val="FF0000"/>
          <w:sz w:val="28"/>
          <w:szCs w:val="28"/>
          <w:u w:val="single"/>
        </w:rPr>
      </w:pPr>
      <w:r w:rsidRPr="006F62FF">
        <w:rPr>
          <w:rFonts w:ascii="Bahnschrift SemiBold SemiConden" w:hAnsi="Bahnschrift SemiBold SemiConden"/>
          <w:color w:val="FF0000"/>
          <w:sz w:val="28"/>
          <w:szCs w:val="28"/>
          <w:u w:val="single"/>
        </w:rPr>
        <w:t>Briefing :</w:t>
      </w:r>
    </w:p>
    <w:p w14:paraId="52C7B2CC" w14:textId="0768489E" w:rsidR="00767FE9" w:rsidRPr="006F62FF" w:rsidRDefault="00767FE9" w:rsidP="00767FE9">
      <w:pPr>
        <w:pStyle w:val="NormalWeb"/>
        <w:rPr>
          <w:rFonts w:ascii="Bahnschrift SemiBold SemiConden" w:hAnsi="Bahnschrift SemiBold SemiConden"/>
        </w:rPr>
      </w:pPr>
      <w:r w:rsidRPr="006F62FF">
        <w:rPr>
          <w:rFonts w:ascii="Bahnschrift SemiBold SemiConden" w:hAnsi="Bahnschrift SemiBold SemiConden"/>
        </w:rPr>
        <w:t xml:space="preserve">Il est primordial </w:t>
      </w:r>
      <w:r w:rsidR="00BB518D" w:rsidRPr="006F62FF">
        <w:rPr>
          <w:rFonts w:ascii="Bahnschrift SemiBold SemiConden" w:hAnsi="Bahnschrift SemiBold SemiConden"/>
        </w:rPr>
        <w:t>que nos troupes au sol prennent la ville et la sécurise</w:t>
      </w:r>
      <w:r w:rsidR="004766C1">
        <w:rPr>
          <w:rFonts w:ascii="Bahnschrift SemiBold SemiConden" w:hAnsi="Bahnschrift SemiBold SemiConden"/>
        </w:rPr>
        <w:t>nt</w:t>
      </w:r>
      <w:r w:rsidR="00BB518D" w:rsidRPr="006F62FF">
        <w:rPr>
          <w:rFonts w:ascii="Bahnschrift SemiBold SemiConden" w:hAnsi="Bahnschrift SemiBold SemiConden"/>
        </w:rPr>
        <w:t xml:space="preserve">, </w:t>
      </w:r>
      <w:r w:rsidR="004766C1">
        <w:rPr>
          <w:rFonts w:ascii="Bahnschrift SemiBold SemiConden" w:hAnsi="Bahnschrift SemiBold SemiConden"/>
        </w:rPr>
        <w:t>c</w:t>
      </w:r>
      <w:r w:rsidR="00BB518D" w:rsidRPr="006F62FF">
        <w:rPr>
          <w:rFonts w:ascii="Bahnschrift SemiBold SemiConden" w:hAnsi="Bahnschrift SemiBold SemiConden"/>
        </w:rPr>
        <w:t>’est pourquoi nous devons empêcher tou</w:t>
      </w:r>
      <w:r w:rsidR="004766C1">
        <w:rPr>
          <w:rFonts w:ascii="Bahnschrift SemiBold SemiConden" w:hAnsi="Bahnschrift SemiBold SemiConden"/>
        </w:rPr>
        <w:t>t</w:t>
      </w:r>
      <w:r w:rsidR="00BB518D" w:rsidRPr="006F62FF">
        <w:rPr>
          <w:rFonts w:ascii="Bahnschrift SemiBold SemiConden" w:hAnsi="Bahnschrift SemiBold SemiConden"/>
        </w:rPr>
        <w:t xml:space="preserve"> convoi hostile de se diriger vers eux. La mission sera un succès quand tou</w:t>
      </w:r>
      <w:r w:rsidR="004766C1">
        <w:rPr>
          <w:rFonts w:ascii="Bahnschrift SemiBold SemiConden" w:hAnsi="Bahnschrift SemiBold SemiConden"/>
        </w:rPr>
        <w:t>s les</w:t>
      </w:r>
      <w:r w:rsidR="00BB518D" w:rsidRPr="006F62FF">
        <w:rPr>
          <w:rFonts w:ascii="Bahnschrift SemiBold SemiConden" w:hAnsi="Bahnschrift SemiBold SemiConden"/>
        </w:rPr>
        <w:t xml:space="preserve"> hostiles se rapprochant de nos troupes seront détruits et que la ville de </w:t>
      </w:r>
      <w:proofErr w:type="spellStart"/>
      <w:r w:rsidR="00BB518D" w:rsidRPr="006F62FF">
        <w:rPr>
          <w:rFonts w:ascii="Bahnschrift SemiBold SemiConden" w:hAnsi="Bahnschrift SemiBold SemiConden"/>
        </w:rPr>
        <w:t>Chuburhindzhi</w:t>
      </w:r>
      <w:proofErr w:type="spellEnd"/>
      <w:r w:rsidR="00BB518D" w:rsidRPr="006F62FF">
        <w:rPr>
          <w:rFonts w:ascii="Bahnschrift SemiBold SemiConden" w:hAnsi="Bahnschrift SemiBold SemiConden"/>
        </w:rPr>
        <w:t xml:space="preserve"> sera sécurisée.</w:t>
      </w:r>
      <w:r w:rsidRPr="006F62FF">
        <w:rPr>
          <w:rFonts w:ascii="Bahnschrift SemiBold SemiConden" w:hAnsi="Bahnschrift SemiBold SemiConden"/>
        </w:rPr>
        <w:br/>
      </w:r>
      <w:r w:rsidR="0003629D">
        <w:rPr>
          <w:rFonts w:ascii="Bahnschrift SemiBold SemiConden" w:hAnsi="Bahnschrift SemiBold SemiConden"/>
        </w:rPr>
        <w:t>I</w:t>
      </w:r>
      <w:r w:rsidRPr="006F62FF">
        <w:rPr>
          <w:rFonts w:ascii="Bahnschrift SemiBold SemiConden" w:hAnsi="Bahnschrift SemiBold SemiConden"/>
        </w:rPr>
        <w:t xml:space="preserve">l est également </w:t>
      </w:r>
      <w:r w:rsidR="0003629D">
        <w:rPr>
          <w:rFonts w:ascii="Bahnschrift SemiBold SemiConden" w:hAnsi="Bahnschrift SemiBold SemiConden"/>
        </w:rPr>
        <w:t>e</w:t>
      </w:r>
      <w:r w:rsidR="0003629D" w:rsidRPr="006F62FF">
        <w:rPr>
          <w:rFonts w:ascii="Bahnschrift SemiBold SemiConden" w:hAnsi="Bahnschrift SemiBold SemiConden"/>
        </w:rPr>
        <w:t>ssentiel</w:t>
      </w:r>
      <w:r w:rsidRPr="006F62FF">
        <w:rPr>
          <w:rFonts w:ascii="Bahnschrift SemiBold SemiConden" w:hAnsi="Bahnschrift SemiBold SemiConden"/>
        </w:rPr>
        <w:t xml:space="preserve"> </w:t>
      </w:r>
      <w:r w:rsidR="00BB518D" w:rsidRPr="006F62FF">
        <w:rPr>
          <w:rFonts w:ascii="Bahnschrift SemiBold SemiConden" w:hAnsi="Bahnschrift SemiBold SemiConden"/>
        </w:rPr>
        <w:t>d’assurer la protection du groupe naval en parallèle</w:t>
      </w:r>
      <w:r w:rsidR="0003629D">
        <w:rPr>
          <w:rFonts w:ascii="Bahnschrift SemiBold SemiConden" w:hAnsi="Bahnschrift SemiBold SemiConden"/>
        </w:rPr>
        <w:t xml:space="preserve"> si une attaque devait avoir lieu</w:t>
      </w:r>
      <w:r w:rsidR="00BB518D" w:rsidRPr="006F62FF">
        <w:rPr>
          <w:rFonts w:ascii="Bahnschrift SemiBold SemiConden" w:hAnsi="Bahnschrift SemiBold SemiConden"/>
        </w:rPr>
        <w:t>.</w:t>
      </w:r>
    </w:p>
    <w:p w14:paraId="042E60B7" w14:textId="02410EA5" w:rsidR="008642A9" w:rsidRPr="006F62FF" w:rsidRDefault="00767FE9" w:rsidP="00767FE9">
      <w:pPr>
        <w:pStyle w:val="Titre4"/>
        <w:rPr>
          <w:rFonts w:ascii="Bahnschrift SemiBold SemiConden" w:hAnsi="Bahnschrift SemiBold SemiConden"/>
          <w:color w:val="FF0000"/>
          <w:sz w:val="28"/>
          <w:szCs w:val="28"/>
          <w:u w:val="single"/>
        </w:rPr>
      </w:pPr>
      <w:r w:rsidRPr="006F62FF">
        <w:rPr>
          <w:rFonts w:ascii="Bahnschrift SemiBold SemiConden" w:hAnsi="Bahnschrift SemiBold SemiConden"/>
          <w:color w:val="FF0000"/>
          <w:sz w:val="28"/>
          <w:szCs w:val="28"/>
          <w:u w:val="single"/>
        </w:rPr>
        <w:t>Exécution :</w:t>
      </w:r>
    </w:p>
    <w:p w14:paraId="1BE59AEE" w14:textId="4913483A" w:rsidR="004218E7" w:rsidRPr="006F62FF" w:rsidRDefault="00767FE9" w:rsidP="00767FE9">
      <w:pPr>
        <w:pStyle w:val="NormalWeb"/>
        <w:rPr>
          <w:rFonts w:ascii="Bahnschrift SemiBold SemiConden" w:hAnsi="Bahnschrift SemiBold SemiConden"/>
        </w:rPr>
      </w:pPr>
      <w:r w:rsidRPr="006F62FF">
        <w:rPr>
          <w:rFonts w:ascii="Bahnschrift SemiBold SemiConden" w:hAnsi="Bahnschrift SemiBold SemiConden"/>
        </w:rPr>
        <w:t xml:space="preserve">Les objectifs principaux de l’opération sont la protection du groupe naval ainsi que la couverture aérienne des </w:t>
      </w:r>
      <w:r w:rsidR="0003629D">
        <w:rPr>
          <w:rFonts w:ascii="Bahnschrift SemiBold SemiConden" w:hAnsi="Bahnschrift SemiBold SemiConden"/>
        </w:rPr>
        <w:t>troupes</w:t>
      </w:r>
      <w:r w:rsidRPr="006F62FF">
        <w:rPr>
          <w:rFonts w:ascii="Bahnschrift SemiBold SemiConden" w:hAnsi="Bahnschrift SemiBold SemiConden"/>
        </w:rPr>
        <w:t xml:space="preserve"> au sol.</w:t>
      </w:r>
      <w:r w:rsidRPr="006F62FF">
        <w:rPr>
          <w:rFonts w:ascii="Bahnschrift SemiBold SemiConden" w:hAnsi="Bahnschrift SemiBold SemiConden"/>
        </w:rPr>
        <w:br/>
        <w:t>Pour cela</w:t>
      </w:r>
      <w:r w:rsidR="004218E7" w:rsidRPr="006F62FF">
        <w:rPr>
          <w:rFonts w:ascii="Bahnschrift SemiBold SemiConden" w:hAnsi="Bahnschrift SemiBold SemiConden"/>
        </w:rPr>
        <w:t> :</w:t>
      </w:r>
    </w:p>
    <w:p w14:paraId="0617F185" w14:textId="2A2F88E7" w:rsidR="005F3158" w:rsidRPr="006F62FF" w:rsidRDefault="004218E7" w:rsidP="00767FE9">
      <w:pPr>
        <w:pStyle w:val="NormalWeb"/>
        <w:rPr>
          <w:rFonts w:ascii="Bahnschrift SemiBold SemiConden" w:hAnsi="Bahnschrift SemiBold SemiConden"/>
        </w:rPr>
      </w:pPr>
      <w:r w:rsidRPr="006F62FF">
        <w:rPr>
          <w:rFonts w:ascii="Bahnschrift SemiBold SemiConden" w:hAnsi="Bahnschrift SemiBold SemiConden"/>
        </w:rPr>
        <w:t xml:space="preserve">Willy doit détruire les défenses de </w:t>
      </w:r>
      <w:proofErr w:type="spellStart"/>
      <w:r w:rsidRPr="006F62FF">
        <w:rPr>
          <w:rFonts w:ascii="Bahnschrift SemiBold SemiConden" w:hAnsi="Bahnschrift SemiBold SemiConden"/>
        </w:rPr>
        <w:t>Shukumi</w:t>
      </w:r>
      <w:proofErr w:type="spellEnd"/>
      <w:r w:rsidRPr="006F62FF">
        <w:rPr>
          <w:rFonts w:ascii="Bahnschrift SemiBold SemiConden" w:hAnsi="Bahnschrift SemiBold SemiConden"/>
        </w:rPr>
        <w:t xml:space="preserve"> et de </w:t>
      </w:r>
      <w:proofErr w:type="spellStart"/>
      <w:r w:rsidRPr="006F62FF">
        <w:rPr>
          <w:rFonts w:ascii="Bahnschrift SemiBold SemiConden" w:hAnsi="Bahnschrift SemiBold SemiConden"/>
        </w:rPr>
        <w:t>Gudauta</w:t>
      </w:r>
      <w:proofErr w:type="spellEnd"/>
      <w:r w:rsidRPr="006F62FF">
        <w:rPr>
          <w:rFonts w:ascii="Bahnschrift SemiBold SemiConden" w:hAnsi="Bahnschrift SemiBold SemiConden"/>
        </w:rPr>
        <w:t xml:space="preserve"> </w:t>
      </w:r>
      <w:r w:rsidR="005F3158" w:rsidRPr="006F62FF">
        <w:rPr>
          <w:rFonts w:ascii="Bahnschrift SemiBold SemiConden" w:hAnsi="Bahnschrift SemiBold SemiConden"/>
        </w:rPr>
        <w:t>libérant</w:t>
      </w:r>
      <w:r w:rsidRPr="006F62FF">
        <w:rPr>
          <w:rFonts w:ascii="Bahnschrift SemiBold SemiConden" w:hAnsi="Bahnschrift SemiBold SemiConden"/>
        </w:rPr>
        <w:t xml:space="preserve"> ainsi </w:t>
      </w:r>
      <w:r w:rsidR="005F3158" w:rsidRPr="006F62FF">
        <w:rPr>
          <w:rFonts w:ascii="Bahnschrift SemiBold SemiConden" w:hAnsi="Bahnschrift SemiBold SemiConden"/>
        </w:rPr>
        <w:t>l’espace</w:t>
      </w:r>
      <w:r w:rsidRPr="006F62FF">
        <w:rPr>
          <w:rFonts w:ascii="Bahnschrift SemiBold SemiConden" w:hAnsi="Bahnschrift SemiBold SemiConden"/>
        </w:rPr>
        <w:t xml:space="preserve"> </w:t>
      </w:r>
      <w:r w:rsidR="005F3158" w:rsidRPr="006F62FF">
        <w:rPr>
          <w:rFonts w:ascii="Bahnschrift SemiBold SemiConden" w:hAnsi="Bahnschrift SemiBold SemiConden"/>
        </w:rPr>
        <w:t>aérien.</w:t>
      </w:r>
    </w:p>
    <w:p w14:paraId="2A93EB76" w14:textId="7F6A0B61" w:rsidR="005F3158" w:rsidRPr="006F62FF" w:rsidRDefault="005F3158" w:rsidP="00767FE9">
      <w:pPr>
        <w:pStyle w:val="NormalWeb"/>
        <w:rPr>
          <w:rFonts w:ascii="Bahnschrift SemiBold SemiConden" w:hAnsi="Bahnschrift SemiBold SemiConden"/>
        </w:rPr>
      </w:pPr>
      <w:r w:rsidRPr="006F62FF">
        <w:rPr>
          <w:rFonts w:ascii="Bahnschrift SemiBold SemiConden" w:hAnsi="Bahnschrift SemiBold SemiConden"/>
        </w:rPr>
        <w:t xml:space="preserve">Carter et Ergo doivent assurer la protection de Thor, </w:t>
      </w:r>
    </w:p>
    <w:p w14:paraId="79586E00" w14:textId="03C6B2D7" w:rsidR="006F62FF" w:rsidRDefault="00767FE9" w:rsidP="0006234F">
      <w:pPr>
        <w:pStyle w:val="NormalWeb"/>
        <w:rPr>
          <w:rFonts w:ascii="Bahnschrift SemiBold SemiConden" w:hAnsi="Bahnschrift SemiBold SemiConden"/>
        </w:rPr>
      </w:pPr>
      <w:r w:rsidRPr="006F62FF">
        <w:rPr>
          <w:rFonts w:ascii="Bahnschrift SemiBold SemiConden" w:hAnsi="Bahnschrift SemiBold SemiConden"/>
        </w:rPr>
        <w:t xml:space="preserve"> </w:t>
      </w:r>
      <w:r w:rsidR="005F3158" w:rsidRPr="006F62FF">
        <w:rPr>
          <w:rFonts w:ascii="Bahnschrift SemiBold SemiConden" w:hAnsi="Bahnschrift SemiBold SemiConden"/>
        </w:rPr>
        <w:t>Thor</w:t>
      </w:r>
      <w:r w:rsidRPr="006F62FF">
        <w:rPr>
          <w:rFonts w:ascii="Bahnschrift SemiBold SemiConden" w:hAnsi="Bahnschrift SemiBold SemiConden"/>
        </w:rPr>
        <w:t>, doit détruire les convois hostiles</w:t>
      </w:r>
      <w:r w:rsidR="0006234F" w:rsidRPr="006F62FF">
        <w:rPr>
          <w:rFonts w:ascii="Bahnschrift SemiBold SemiConden" w:hAnsi="Bahnschrift SemiBold SemiConden"/>
        </w:rPr>
        <w:t>, permettant la reprise de la ville et donc le succès de la mission</w:t>
      </w:r>
      <w:r w:rsidRPr="006F62FF">
        <w:rPr>
          <w:rFonts w:ascii="Bahnschrift SemiBold SemiConden" w:hAnsi="Bahnschrift SemiBold SemiConden"/>
        </w:rPr>
        <w:t>.</w:t>
      </w:r>
    </w:p>
    <w:p w14:paraId="396B25BE" w14:textId="362BF857" w:rsidR="006F78C6" w:rsidRPr="009A0CEA" w:rsidRDefault="005F3158" w:rsidP="009A0CEA">
      <w:pPr>
        <w:pStyle w:val="NormalWeb"/>
        <w:rPr>
          <w:rFonts w:ascii="Bahnschrift SemiBold SemiConden" w:hAnsi="Bahnschrift SemiBold SemiConden"/>
        </w:rPr>
      </w:pPr>
      <w:r w:rsidRPr="006F62FF">
        <w:rPr>
          <w:rFonts w:ascii="Bahnschrift SemiBold SemiConden" w:hAnsi="Bahnschrift SemiBold SemiConden"/>
        </w:rPr>
        <w:t xml:space="preserve">Sierra et </w:t>
      </w:r>
      <w:proofErr w:type="spellStart"/>
      <w:r w:rsidRPr="006F62FF">
        <w:rPr>
          <w:rFonts w:ascii="Bahnschrift SemiBold SemiConden" w:hAnsi="Bahnschrift SemiBold SemiConden"/>
        </w:rPr>
        <w:t>Maverick</w:t>
      </w:r>
      <w:proofErr w:type="spellEnd"/>
      <w:r w:rsidRPr="006F62FF">
        <w:rPr>
          <w:rFonts w:ascii="Bahnschrift SemiBold SemiConden" w:hAnsi="Bahnschrift SemiBold SemiConden"/>
        </w:rPr>
        <w:t xml:space="preserve"> doivent assurer la protection du groupe naval.</w:t>
      </w:r>
      <w:r w:rsidR="0006234F" w:rsidRPr="006F62FF">
        <w:rPr>
          <w:rFonts w:ascii="Bahnschrift SemiBold SemiConden" w:hAnsi="Bahnschrift SemiBold SemiConden"/>
        </w:rPr>
        <w:t xml:space="preserve"> </w:t>
      </w:r>
    </w:p>
    <w:sectPr w:rsidR="006F78C6" w:rsidRPr="009A0CEA" w:rsidSect="003769F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1E21"/>
    <w:multiLevelType w:val="multilevel"/>
    <w:tmpl w:val="397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C04A7"/>
    <w:multiLevelType w:val="multilevel"/>
    <w:tmpl w:val="318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423B3"/>
    <w:multiLevelType w:val="multilevel"/>
    <w:tmpl w:val="8B2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F5"/>
    <w:rsid w:val="0003629D"/>
    <w:rsid w:val="0006234F"/>
    <w:rsid w:val="00135933"/>
    <w:rsid w:val="003769F5"/>
    <w:rsid w:val="004218E7"/>
    <w:rsid w:val="004766C1"/>
    <w:rsid w:val="005F3158"/>
    <w:rsid w:val="006F62FF"/>
    <w:rsid w:val="006F78C6"/>
    <w:rsid w:val="00754631"/>
    <w:rsid w:val="00767FE9"/>
    <w:rsid w:val="00835C6E"/>
    <w:rsid w:val="00847A60"/>
    <w:rsid w:val="008642A9"/>
    <w:rsid w:val="00895D7D"/>
    <w:rsid w:val="008B1ABA"/>
    <w:rsid w:val="009A0CEA"/>
    <w:rsid w:val="00A75ECD"/>
    <w:rsid w:val="00AF659C"/>
    <w:rsid w:val="00BB518D"/>
    <w:rsid w:val="00CE01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5306"/>
  <w15:chartTrackingRefBased/>
  <w15:docId w15:val="{7AAAB5B2-9F41-45CE-B0CC-434DC372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6F78C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76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6F78C6"/>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6F78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67F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410084">
      <w:bodyDiv w:val="1"/>
      <w:marLeft w:val="0"/>
      <w:marRight w:val="0"/>
      <w:marTop w:val="0"/>
      <w:marBottom w:val="0"/>
      <w:divBdr>
        <w:top w:val="none" w:sz="0" w:space="0" w:color="auto"/>
        <w:left w:val="none" w:sz="0" w:space="0" w:color="auto"/>
        <w:bottom w:val="none" w:sz="0" w:space="0" w:color="auto"/>
        <w:right w:val="none" w:sz="0" w:space="0" w:color="auto"/>
      </w:divBdr>
    </w:div>
    <w:div w:id="20760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504</Words>
  <Characters>2774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Is back</dc:creator>
  <cp:keywords/>
  <dc:description/>
  <cp:lastModifiedBy>Jack Is back</cp:lastModifiedBy>
  <cp:revision>3</cp:revision>
  <dcterms:created xsi:type="dcterms:W3CDTF">2021-03-14T12:05:00Z</dcterms:created>
  <dcterms:modified xsi:type="dcterms:W3CDTF">2021-03-14T17:33:00Z</dcterms:modified>
</cp:coreProperties>
</file>