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Git </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Git is a Distributed version control system (DVCS) that enables us to record changes to files over time which is essential while working on a project.</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The basic difference between the centralized version control system (CVCS) and DVCS is that in case of CVCS the repository which stores all files is saved on one central server. So if anything happens to that server we need to lose our project since it does not have any backups whereas in case of DVCS we can copy the repository that has all our project files to every developer system along with maintaining synchronization among all systems. </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It helps multiple developers to work on the same project in isolated environments by making use of branching. </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It maintains the details like who developed this portion, when it was committed, short description about what the commit was etc when we perform the commit operation.</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It also acts as a proof for what was our contribution in this project. We can also assign tasks like for what task this person is responsible etc.</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Because of the above all features I would like to use it in my classroom.</w:t>
      </w:r>
    </w:p>
    <w:p w:rsidR="00000000" w:rsidDel="00000000" w:rsidP="00000000" w:rsidRDefault="00000000" w:rsidRPr="00000000" w14:paraId="0000000A">
      <w:pPr>
        <w:jc w:val="both"/>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