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2771F" w14:textId="77777777" w:rsidR="000227A5" w:rsidRPr="00E13416" w:rsidRDefault="000227A5" w:rsidP="000227A5">
      <w:pPr>
        <w:rPr>
          <w:rFonts w:ascii="Avenir Book" w:hAnsi="Avenir Book"/>
        </w:rPr>
      </w:pPr>
    </w:p>
    <w:tbl>
      <w:tblPr>
        <w:tblpPr w:leftFromText="141" w:rightFromText="141" w:vertAnchor="text" w:horzAnchor="margin" w:tblpY="1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98"/>
        <w:gridCol w:w="2272"/>
      </w:tblGrid>
      <w:tr w:rsidR="000227A5" w:rsidRPr="00E13416" w14:paraId="74943165" w14:textId="77777777" w:rsidTr="00500008">
        <w:tblPrEx>
          <w:tblCellMar>
            <w:top w:w="0" w:type="dxa"/>
            <w:bottom w:w="0" w:type="dxa"/>
          </w:tblCellMar>
        </w:tblPrEx>
        <w:tc>
          <w:tcPr>
            <w:tcW w:w="7000" w:type="dxa"/>
            <w:tcBorders>
              <w:top w:val="single" w:sz="1" w:space="0" w:color="888888"/>
              <w:left w:val="single" w:sz="1" w:space="0" w:color="888888"/>
              <w:bottom w:val="single" w:sz="1" w:space="0" w:color="888888"/>
              <w:right w:val="single" w:sz="1" w:space="0" w:color="888888"/>
            </w:tcBorders>
            <w:shd w:val="clear" w:color="auto" w:fill="2C5F7C"/>
          </w:tcPr>
          <w:p w14:paraId="2830DC7F" w14:textId="77777777" w:rsidR="000227A5" w:rsidRPr="00E13416" w:rsidRDefault="000227A5" w:rsidP="00500008">
            <w:pPr>
              <w:rPr>
                <w:rFonts w:ascii="Avenir Book" w:hAnsi="Avenir Book"/>
                <w:b/>
                <w:bCs/>
                <w:color w:val="FFFFFF"/>
                <w:sz w:val="28"/>
                <w:szCs w:val="28"/>
              </w:rPr>
            </w:pPr>
            <w:r w:rsidRPr="00E13416">
              <w:rPr>
                <w:rFonts w:ascii="Avenir Book" w:hAnsi="Avenir Book"/>
                <w:b/>
                <w:bCs/>
                <w:color w:val="FFFFFF"/>
                <w:sz w:val="28"/>
                <w:szCs w:val="28"/>
              </w:rPr>
              <w:t>Fall 1: Die Organspende-Widerspruchslösung</w:t>
            </w:r>
          </w:p>
        </w:tc>
        <w:tc>
          <w:tcPr>
            <w:tcW w:w="2360" w:type="dxa"/>
            <w:tcBorders>
              <w:top w:val="single" w:sz="1" w:space="0" w:color="888888"/>
              <w:left w:val="single" w:sz="1" w:space="0" w:color="888888"/>
              <w:bottom w:val="single" w:sz="1" w:space="0" w:color="888888"/>
              <w:right w:val="single" w:sz="1" w:space="0" w:color="888888"/>
            </w:tcBorders>
            <w:shd w:val="clear" w:color="auto" w:fill="2C5F7C"/>
            <w:vAlign w:val="center"/>
          </w:tcPr>
          <w:p w14:paraId="7587C4C2" w14:textId="77777777" w:rsidR="000227A5" w:rsidRPr="00E13416" w:rsidRDefault="000227A5" w:rsidP="00500008">
            <w:pPr>
              <w:jc w:val="center"/>
              <w:rPr>
                <w:rFonts w:ascii="Avenir Book" w:hAnsi="Avenir Book"/>
              </w:rPr>
            </w:pPr>
            <w:r w:rsidRPr="00E13416">
              <w:rPr>
                <w:rFonts w:ascii="Avenir Book" w:hAnsi="Avenir Book"/>
                <w:color w:val="FFFFFF"/>
                <w:sz w:val="20"/>
                <w:szCs w:val="20"/>
              </w:rPr>
              <w:t xml:space="preserve">WPF </w:t>
            </w:r>
            <w:proofErr w:type="spellStart"/>
            <w:r w:rsidRPr="00E13416">
              <w:rPr>
                <w:rFonts w:ascii="Avenir Book" w:hAnsi="Avenir Book"/>
                <w:color w:val="FFFFFF"/>
                <w:sz w:val="20"/>
                <w:szCs w:val="20"/>
              </w:rPr>
              <w:t>PuP</w:t>
            </w:r>
            <w:proofErr w:type="spellEnd"/>
          </w:p>
        </w:tc>
      </w:tr>
    </w:tbl>
    <w:p w14:paraId="7437F7AF" w14:textId="77777777" w:rsidR="000227A5" w:rsidRPr="00E13416" w:rsidRDefault="000227A5" w:rsidP="000227A5">
      <w:pPr>
        <w:pStyle w:val="berschrift1"/>
        <w:rPr>
          <w:rFonts w:ascii="Avenir Book" w:hAnsi="Avenir Book"/>
        </w:rPr>
      </w:pPr>
      <w:r w:rsidRPr="00E13416">
        <w:rPr>
          <w:rFonts w:ascii="Avenir Book" w:hAnsi="Avenir Book"/>
        </w:rPr>
        <w:t>Das Dilemma</w:t>
      </w:r>
    </w:p>
    <w:p w14:paraId="2225E87E" w14:textId="77777777" w:rsidR="000227A5" w:rsidRPr="00E13416" w:rsidRDefault="000227A5" w:rsidP="000227A5">
      <w:pPr>
        <w:shd w:val="clear" w:color="auto" w:fill="E8F4F8"/>
        <w:spacing w:before="100" w:after="100"/>
        <w:ind w:left="200" w:right="200"/>
        <w:rPr>
          <w:rFonts w:ascii="Avenir Book" w:hAnsi="Avenir Book"/>
        </w:rPr>
      </w:pPr>
      <w:r w:rsidRPr="00E13416">
        <w:rPr>
          <w:rFonts w:ascii="Avenir Book" w:hAnsi="Avenir Book"/>
        </w:rPr>
        <w:t xml:space="preserve">In Österreich gilt seit 1982 die Widerspruchslösung: Wer zu Lebzeiten nicht ausdrücklich widerspricht, gilt nach dem Tod automatisch als Organspender. In Deutschland hingegen muss man aktiv zustimmen (Zustimmungslösung).  Die Fakten: In Österreich warten etwa 800 Menschen auf ein Spenderorgan. Jährlich sterben Menschen auf der Warteliste. Die Widerspruchslösung hat zu einer höheren </w:t>
      </w:r>
      <w:proofErr w:type="spellStart"/>
      <w:r w:rsidRPr="00E13416">
        <w:rPr>
          <w:rFonts w:ascii="Avenir Book" w:hAnsi="Avenir Book"/>
        </w:rPr>
        <w:t>Organspenderate</w:t>
      </w:r>
      <w:proofErr w:type="spellEnd"/>
      <w:r w:rsidRPr="00E13416">
        <w:rPr>
          <w:rFonts w:ascii="Avenir Book" w:hAnsi="Avenir Book"/>
        </w:rPr>
        <w:t xml:space="preserve"> geführt als in Ländern mit Zustimmungslösung.  Das Dilemma: Ist es ethisch vertretbar, dass der Staat von einer Zustimmung zur Organspende ausgeht, solange jemand nicht aktiv widerspricht? Oder verletzt dies die Selbstbestimmung des Einzelnen über seinen eigenen Körper?</w:t>
      </w:r>
    </w:p>
    <w:p w14:paraId="2354DD40" w14:textId="77777777" w:rsidR="000227A5" w:rsidRPr="00E13416" w:rsidRDefault="000227A5" w:rsidP="000227A5">
      <w:pPr>
        <w:pStyle w:val="berschrift1"/>
        <w:rPr>
          <w:rFonts w:ascii="Avenir Book" w:hAnsi="Avenir Book"/>
        </w:rPr>
      </w:pPr>
      <w:r w:rsidRPr="00E13416">
        <w:rPr>
          <w:rFonts w:ascii="Avenir Book" w:hAnsi="Avenir Book"/>
        </w:rPr>
        <w:t>Leitfragen für eure Analyse</w:t>
      </w:r>
    </w:p>
    <w:p w14:paraId="09B8B1ED" w14:textId="77777777" w:rsidR="000227A5" w:rsidRPr="00E13416" w:rsidRDefault="000227A5" w:rsidP="000227A5">
      <w:pPr>
        <w:pStyle w:val="Listenabsatz"/>
        <w:numPr>
          <w:ilvl w:val="0"/>
          <w:numId w:val="1"/>
        </w:numPr>
        <w:contextualSpacing w:val="0"/>
        <w:rPr>
          <w:rFonts w:ascii="Avenir Book" w:hAnsi="Avenir Book"/>
        </w:rPr>
      </w:pPr>
      <w:r w:rsidRPr="00E13416">
        <w:rPr>
          <w:rFonts w:ascii="Avenir Book" w:hAnsi="Avenir Book"/>
        </w:rPr>
        <w:t>Wessen Interessen stehen hier gegeneinander?</w:t>
      </w:r>
    </w:p>
    <w:p w14:paraId="0D8E8421" w14:textId="77777777" w:rsidR="000227A5" w:rsidRPr="00E13416" w:rsidRDefault="000227A5" w:rsidP="000227A5">
      <w:pPr>
        <w:pStyle w:val="Listenabsatz"/>
        <w:numPr>
          <w:ilvl w:val="0"/>
          <w:numId w:val="1"/>
        </w:numPr>
        <w:contextualSpacing w:val="0"/>
        <w:rPr>
          <w:rFonts w:ascii="Avenir Book" w:hAnsi="Avenir Book"/>
        </w:rPr>
      </w:pPr>
      <w:r w:rsidRPr="00E13416">
        <w:rPr>
          <w:rFonts w:ascii="Avenir Book" w:hAnsi="Avenir Book"/>
        </w:rPr>
        <w:t>Ist Schweigen dasselbe wie Zustimmung?</w:t>
      </w:r>
    </w:p>
    <w:p w14:paraId="2F6F8DDA" w14:textId="77777777" w:rsidR="000227A5" w:rsidRPr="00E13416" w:rsidRDefault="000227A5" w:rsidP="000227A5">
      <w:pPr>
        <w:pStyle w:val="Listenabsatz"/>
        <w:numPr>
          <w:ilvl w:val="0"/>
          <w:numId w:val="1"/>
        </w:numPr>
        <w:contextualSpacing w:val="0"/>
        <w:rPr>
          <w:rFonts w:ascii="Avenir Book" w:hAnsi="Avenir Book"/>
        </w:rPr>
      </w:pPr>
      <w:r w:rsidRPr="00E13416">
        <w:rPr>
          <w:rFonts w:ascii="Avenir Book" w:hAnsi="Avenir Book"/>
        </w:rPr>
        <w:t>Wird der Verstorbene hier als „Mittel zum Zweck“ benutzt?</w:t>
      </w:r>
    </w:p>
    <w:p w14:paraId="65A1AFF2" w14:textId="77777777" w:rsidR="000227A5" w:rsidRPr="00E13416" w:rsidRDefault="000227A5" w:rsidP="000227A5">
      <w:pPr>
        <w:pStyle w:val="Listenabsatz"/>
        <w:numPr>
          <w:ilvl w:val="0"/>
          <w:numId w:val="1"/>
        </w:numPr>
        <w:contextualSpacing w:val="0"/>
        <w:rPr>
          <w:rFonts w:ascii="Avenir Book" w:hAnsi="Avenir Book"/>
        </w:rPr>
      </w:pPr>
      <w:r w:rsidRPr="00E13416">
        <w:rPr>
          <w:rFonts w:ascii="Avenir Book" w:hAnsi="Avenir Book"/>
        </w:rPr>
        <w:t>Wie würde eine verallgemeinerbare Maxime für Organspende lauten?</w:t>
      </w:r>
    </w:p>
    <w:p w14:paraId="06E7C942" w14:textId="77777777" w:rsidR="000227A5" w:rsidRPr="00E13416" w:rsidRDefault="000227A5" w:rsidP="000227A5">
      <w:pPr>
        <w:rPr>
          <w:rFonts w:ascii="Avenir Book" w:hAnsi="Avenir Book"/>
        </w:rPr>
      </w:pPr>
    </w:p>
    <w:p w14:paraId="6C57E9AC" w14:textId="77777777" w:rsidR="000227A5" w:rsidRPr="00E13416" w:rsidRDefault="000227A5" w:rsidP="000227A5">
      <w:pPr>
        <w:rPr>
          <w:rFonts w:ascii="Avenir Book" w:hAnsi="Avenir Book"/>
        </w:rPr>
      </w:pPr>
    </w:p>
    <w:p w14:paraId="03AC5CEE" w14:textId="77777777" w:rsidR="000227A5" w:rsidRPr="00E13416" w:rsidRDefault="000227A5" w:rsidP="000227A5">
      <w:pPr>
        <w:rPr>
          <w:rFonts w:ascii="Avenir Book" w:hAnsi="Avenir Book"/>
        </w:rPr>
      </w:pPr>
    </w:p>
    <w:p w14:paraId="0675CA17" w14:textId="77777777" w:rsidR="000227A5" w:rsidRPr="00E13416" w:rsidRDefault="000227A5" w:rsidP="000227A5">
      <w:pPr>
        <w:rPr>
          <w:rFonts w:ascii="Avenir Book" w:hAnsi="Avenir Book"/>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90"/>
        <w:gridCol w:w="2280"/>
      </w:tblGrid>
      <w:tr w:rsidR="000227A5" w:rsidRPr="00E13416" w14:paraId="33A64DC5" w14:textId="77777777" w:rsidTr="00500008">
        <w:tblPrEx>
          <w:tblCellMar>
            <w:top w:w="0" w:type="dxa"/>
            <w:bottom w:w="0" w:type="dxa"/>
          </w:tblCellMar>
        </w:tblPrEx>
        <w:tc>
          <w:tcPr>
            <w:tcW w:w="7000" w:type="dxa"/>
            <w:tcBorders>
              <w:top w:val="single" w:sz="1" w:space="0" w:color="888888"/>
              <w:left w:val="single" w:sz="1" w:space="0" w:color="888888"/>
              <w:bottom w:val="single" w:sz="1" w:space="0" w:color="888888"/>
              <w:right w:val="single" w:sz="1" w:space="0" w:color="888888"/>
            </w:tcBorders>
            <w:shd w:val="clear" w:color="auto" w:fill="2C5F7C"/>
          </w:tcPr>
          <w:p w14:paraId="6FD68D99" w14:textId="77777777" w:rsidR="000227A5" w:rsidRPr="00E13416" w:rsidRDefault="000227A5" w:rsidP="00500008">
            <w:pPr>
              <w:rPr>
                <w:rFonts w:ascii="Avenir Book" w:hAnsi="Avenir Book"/>
              </w:rPr>
            </w:pPr>
            <w:r w:rsidRPr="00E13416">
              <w:rPr>
                <w:rFonts w:ascii="Avenir Book" w:hAnsi="Avenir Book"/>
                <w:b/>
                <w:bCs/>
                <w:color w:val="FFFFFF"/>
                <w:sz w:val="28"/>
                <w:szCs w:val="28"/>
              </w:rPr>
              <w:t>Fall 2: Whistleblowing – Loyalität vs. Wahrheit</w:t>
            </w:r>
          </w:p>
        </w:tc>
        <w:tc>
          <w:tcPr>
            <w:tcW w:w="2360" w:type="dxa"/>
            <w:tcBorders>
              <w:top w:val="single" w:sz="1" w:space="0" w:color="888888"/>
              <w:left w:val="single" w:sz="1" w:space="0" w:color="888888"/>
              <w:bottom w:val="single" w:sz="1" w:space="0" w:color="888888"/>
              <w:right w:val="single" w:sz="1" w:space="0" w:color="888888"/>
            </w:tcBorders>
            <w:shd w:val="clear" w:color="auto" w:fill="2C5F7C"/>
            <w:vAlign w:val="center"/>
          </w:tcPr>
          <w:p w14:paraId="15031E18" w14:textId="77777777" w:rsidR="000227A5" w:rsidRPr="00E13416" w:rsidRDefault="000227A5" w:rsidP="00500008">
            <w:pPr>
              <w:jc w:val="center"/>
              <w:rPr>
                <w:rFonts w:ascii="Avenir Book" w:hAnsi="Avenir Book"/>
              </w:rPr>
            </w:pPr>
            <w:r w:rsidRPr="00E13416">
              <w:rPr>
                <w:rFonts w:ascii="Avenir Book" w:hAnsi="Avenir Book"/>
                <w:color w:val="FFFFFF"/>
                <w:sz w:val="20"/>
                <w:szCs w:val="20"/>
              </w:rPr>
              <w:t xml:space="preserve">WPF </w:t>
            </w:r>
            <w:proofErr w:type="spellStart"/>
            <w:r w:rsidRPr="00E13416">
              <w:rPr>
                <w:rFonts w:ascii="Avenir Book" w:hAnsi="Avenir Book"/>
                <w:color w:val="FFFFFF"/>
                <w:sz w:val="20"/>
                <w:szCs w:val="20"/>
              </w:rPr>
              <w:t>PuP</w:t>
            </w:r>
            <w:proofErr w:type="spellEnd"/>
          </w:p>
        </w:tc>
      </w:tr>
    </w:tbl>
    <w:p w14:paraId="0E024A3F" w14:textId="77777777" w:rsidR="000227A5" w:rsidRPr="00E13416" w:rsidRDefault="000227A5" w:rsidP="000227A5">
      <w:pPr>
        <w:pStyle w:val="berschrift1"/>
        <w:rPr>
          <w:rFonts w:ascii="Avenir Book" w:hAnsi="Avenir Book"/>
        </w:rPr>
      </w:pPr>
      <w:r w:rsidRPr="00E13416">
        <w:rPr>
          <w:rFonts w:ascii="Avenir Book" w:hAnsi="Avenir Book"/>
        </w:rPr>
        <w:t>Das Dilemma</w:t>
      </w:r>
    </w:p>
    <w:p w14:paraId="08E717E6" w14:textId="77777777" w:rsidR="000227A5" w:rsidRPr="00E13416" w:rsidRDefault="000227A5" w:rsidP="000227A5">
      <w:pPr>
        <w:shd w:val="clear" w:color="auto" w:fill="E8F4F8"/>
        <w:spacing w:before="100" w:after="100"/>
        <w:ind w:left="200" w:right="200"/>
        <w:rPr>
          <w:rFonts w:ascii="Avenir Book" w:hAnsi="Avenir Book"/>
        </w:rPr>
      </w:pPr>
      <w:r w:rsidRPr="00E13416">
        <w:rPr>
          <w:rFonts w:ascii="Avenir Book" w:hAnsi="Avenir Book"/>
        </w:rPr>
        <w:t>Maria arbeitet als Chemikerin in einem großen Pharmaunternehmen. Sie entdeckt, dass bei einem zugelassenen Medikament Sicherheitstests manipuliert wurden – es könnte bei längerer Einnahme schwere Leberschäden verursachen. Das Medikament wird bereits von zehntausenden Patienten eingenommen.  Maria wendet sich an ihren Vorgesetzten, der abwiegelt: „Das sind Einzelfälle, das wird sich legen. Wenn das rauskommt, verlieren 500 Mitarbeiter ihren Job und wir gehen bankrott.“  Das Dilemma: Soll Maria die Öffentlichkeit informieren (Whistleblowing)? Sie würde damit ihren Arbeitsvertrag brechen, möglicherweise verklagt werden und ihre Kollegen in Schwierigkeiten bringen – aber womöglich viele Patienten vor Schaden bewahren.</w:t>
      </w:r>
    </w:p>
    <w:p w14:paraId="248C9132" w14:textId="77777777" w:rsidR="000227A5" w:rsidRPr="00E13416" w:rsidRDefault="000227A5" w:rsidP="000227A5">
      <w:pPr>
        <w:pStyle w:val="berschrift1"/>
        <w:rPr>
          <w:rFonts w:ascii="Avenir Book" w:hAnsi="Avenir Book"/>
        </w:rPr>
      </w:pPr>
      <w:r w:rsidRPr="00E13416">
        <w:rPr>
          <w:rFonts w:ascii="Avenir Book" w:hAnsi="Avenir Book"/>
        </w:rPr>
        <w:t>Leitfragen für eure Analyse</w:t>
      </w:r>
    </w:p>
    <w:p w14:paraId="3FAAFF4F" w14:textId="77777777" w:rsidR="000227A5" w:rsidRPr="00E13416" w:rsidRDefault="000227A5" w:rsidP="000227A5">
      <w:pPr>
        <w:pStyle w:val="Listenabsatz"/>
        <w:numPr>
          <w:ilvl w:val="0"/>
          <w:numId w:val="2"/>
        </w:numPr>
        <w:contextualSpacing w:val="0"/>
        <w:rPr>
          <w:rFonts w:ascii="Avenir Book" w:hAnsi="Avenir Book"/>
        </w:rPr>
      </w:pPr>
      <w:r w:rsidRPr="00E13416">
        <w:rPr>
          <w:rFonts w:ascii="Avenir Book" w:hAnsi="Avenir Book"/>
        </w:rPr>
        <w:t>Welche Pflichten hat Maria als Angestellte? Welche als Bürgerin?</w:t>
      </w:r>
    </w:p>
    <w:p w14:paraId="1E1152DE" w14:textId="77777777" w:rsidR="000227A5" w:rsidRPr="00E13416" w:rsidRDefault="000227A5" w:rsidP="000227A5">
      <w:pPr>
        <w:pStyle w:val="Listenabsatz"/>
        <w:numPr>
          <w:ilvl w:val="0"/>
          <w:numId w:val="2"/>
        </w:numPr>
        <w:contextualSpacing w:val="0"/>
        <w:rPr>
          <w:rFonts w:ascii="Avenir Book" w:hAnsi="Avenir Book"/>
        </w:rPr>
      </w:pPr>
      <w:r w:rsidRPr="00E13416">
        <w:rPr>
          <w:rFonts w:ascii="Avenir Book" w:hAnsi="Avenir Book"/>
        </w:rPr>
        <w:t>Wie bewertet der Utilitarismus die möglichen Folgen?</w:t>
      </w:r>
    </w:p>
    <w:p w14:paraId="19A4C7F9" w14:textId="77777777" w:rsidR="000227A5" w:rsidRPr="00E13416" w:rsidRDefault="000227A5" w:rsidP="000227A5">
      <w:pPr>
        <w:pStyle w:val="Listenabsatz"/>
        <w:numPr>
          <w:ilvl w:val="0"/>
          <w:numId w:val="2"/>
        </w:numPr>
        <w:contextualSpacing w:val="0"/>
        <w:rPr>
          <w:rFonts w:ascii="Avenir Book" w:hAnsi="Avenir Book"/>
        </w:rPr>
      </w:pPr>
      <w:r w:rsidRPr="00E13416">
        <w:rPr>
          <w:rFonts w:ascii="Avenir Book" w:hAnsi="Avenir Book"/>
        </w:rPr>
        <w:t>Werden die Patienten hier als „Mittel zum Zweck“ (Profit) benutzt?</w:t>
      </w:r>
    </w:p>
    <w:p w14:paraId="0FAE760B" w14:textId="37CDFA99" w:rsidR="000227A5" w:rsidRPr="007E04A2" w:rsidRDefault="000227A5" w:rsidP="000227A5">
      <w:pPr>
        <w:pStyle w:val="Listenabsatz"/>
        <w:numPr>
          <w:ilvl w:val="0"/>
          <w:numId w:val="2"/>
        </w:numPr>
        <w:contextualSpacing w:val="0"/>
        <w:rPr>
          <w:rFonts w:ascii="Avenir Book" w:hAnsi="Avenir Book"/>
        </w:rPr>
      </w:pPr>
      <w:r w:rsidRPr="00E13416">
        <w:rPr>
          <w:rFonts w:ascii="Avenir Book" w:hAnsi="Avenir Book"/>
        </w:rPr>
        <w:t>Welche Maxime könnte Maria ihrem Handeln zugrunde legen?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90"/>
        <w:gridCol w:w="2280"/>
      </w:tblGrid>
      <w:tr w:rsidR="000227A5" w:rsidRPr="00E13416" w14:paraId="6596896B" w14:textId="77777777" w:rsidTr="00500008">
        <w:tblPrEx>
          <w:tblCellMar>
            <w:top w:w="0" w:type="dxa"/>
            <w:bottom w:w="0" w:type="dxa"/>
          </w:tblCellMar>
        </w:tblPrEx>
        <w:tc>
          <w:tcPr>
            <w:tcW w:w="7000" w:type="dxa"/>
            <w:tcBorders>
              <w:top w:val="single" w:sz="1" w:space="0" w:color="888888"/>
              <w:left w:val="single" w:sz="1" w:space="0" w:color="888888"/>
              <w:bottom w:val="single" w:sz="1" w:space="0" w:color="888888"/>
              <w:right w:val="single" w:sz="1" w:space="0" w:color="888888"/>
            </w:tcBorders>
            <w:shd w:val="clear" w:color="auto" w:fill="2C5F7C"/>
          </w:tcPr>
          <w:p w14:paraId="32F3499B" w14:textId="77777777" w:rsidR="000227A5" w:rsidRPr="00E13416" w:rsidRDefault="000227A5" w:rsidP="00500008">
            <w:pPr>
              <w:rPr>
                <w:rFonts w:ascii="Avenir Book" w:hAnsi="Avenir Book"/>
              </w:rPr>
            </w:pPr>
            <w:r w:rsidRPr="00E13416">
              <w:rPr>
                <w:rFonts w:ascii="Avenir Book" w:hAnsi="Avenir Book"/>
                <w:b/>
                <w:bCs/>
                <w:color w:val="FFFFFF"/>
                <w:sz w:val="28"/>
                <w:szCs w:val="28"/>
              </w:rPr>
              <w:lastRenderedPageBreak/>
              <w:t>Fall 3: Die Lüge aus Menschenliebe</w:t>
            </w:r>
          </w:p>
        </w:tc>
        <w:tc>
          <w:tcPr>
            <w:tcW w:w="2360" w:type="dxa"/>
            <w:tcBorders>
              <w:top w:val="single" w:sz="1" w:space="0" w:color="888888"/>
              <w:left w:val="single" w:sz="1" w:space="0" w:color="888888"/>
              <w:bottom w:val="single" w:sz="1" w:space="0" w:color="888888"/>
              <w:right w:val="single" w:sz="1" w:space="0" w:color="888888"/>
            </w:tcBorders>
            <w:shd w:val="clear" w:color="auto" w:fill="2C5F7C"/>
            <w:vAlign w:val="center"/>
          </w:tcPr>
          <w:p w14:paraId="3A5B8F55" w14:textId="77777777" w:rsidR="000227A5" w:rsidRPr="00E13416" w:rsidRDefault="000227A5" w:rsidP="00500008">
            <w:pPr>
              <w:jc w:val="center"/>
              <w:rPr>
                <w:rFonts w:ascii="Avenir Book" w:hAnsi="Avenir Book"/>
              </w:rPr>
            </w:pPr>
            <w:r w:rsidRPr="00E13416">
              <w:rPr>
                <w:rFonts w:ascii="Avenir Book" w:hAnsi="Avenir Book"/>
                <w:color w:val="FFFFFF"/>
                <w:sz w:val="20"/>
                <w:szCs w:val="20"/>
              </w:rPr>
              <w:t xml:space="preserve">WPF </w:t>
            </w:r>
            <w:proofErr w:type="spellStart"/>
            <w:r w:rsidRPr="00E13416">
              <w:rPr>
                <w:rFonts w:ascii="Avenir Book" w:hAnsi="Avenir Book"/>
                <w:color w:val="FFFFFF"/>
                <w:sz w:val="20"/>
                <w:szCs w:val="20"/>
              </w:rPr>
              <w:t>PuP</w:t>
            </w:r>
            <w:proofErr w:type="spellEnd"/>
          </w:p>
        </w:tc>
      </w:tr>
    </w:tbl>
    <w:p w14:paraId="5B22AA08" w14:textId="77777777" w:rsidR="000227A5" w:rsidRPr="00E13416" w:rsidRDefault="000227A5" w:rsidP="000227A5">
      <w:pPr>
        <w:pStyle w:val="berschrift1"/>
        <w:rPr>
          <w:rFonts w:ascii="Avenir Book" w:hAnsi="Avenir Book"/>
        </w:rPr>
      </w:pPr>
      <w:r w:rsidRPr="00E13416">
        <w:rPr>
          <w:rFonts w:ascii="Avenir Book" w:hAnsi="Avenir Book"/>
        </w:rPr>
        <w:t>Das Dilemma</w:t>
      </w:r>
    </w:p>
    <w:p w14:paraId="5BE1DEC7" w14:textId="77777777" w:rsidR="000227A5" w:rsidRPr="00E13416" w:rsidRDefault="000227A5" w:rsidP="000227A5">
      <w:pPr>
        <w:shd w:val="clear" w:color="auto" w:fill="E8F4F8"/>
        <w:spacing w:before="100" w:after="100"/>
        <w:ind w:left="200" w:right="200"/>
        <w:rPr>
          <w:rFonts w:ascii="Avenir Book" w:hAnsi="Avenir Book"/>
        </w:rPr>
      </w:pPr>
      <w:r w:rsidRPr="00E13416">
        <w:rPr>
          <w:rFonts w:ascii="Avenir Book" w:hAnsi="Avenir Book"/>
        </w:rPr>
        <w:t>Es ist 1943. Du versteckst eine jüdische Familie in deinem Keller. Eines Nachts klopft die Gestapo an deine Tür und fragt direkt: „Verstecken Sie Juden in diesem Haus?“  Du weißt: Wenn du die Wahrheit sagst, werden die Menschen in deinem Keller deportiert und höchstwahrscheinlich ermordet. Wenn du lügst, rettest du vielleicht ihr Leben – aber du sagst bewusst die Unwahrheit.  Das Dilemma: Ist es moralisch richtig zu lügen, um unschuldige Menschen zu retten? Oder ist die Wahrheitspflicht so fundamental, dass sie auch in dieser Extremsituation gilt?  Historischer Hintergrund: Kant selbst vertrat die Position, dass Lügen unter ALLEN Umständen falsch sei – selbst in einem solchen Fall. Diese Position wurde und wird heftig kritisiert.</w:t>
      </w:r>
    </w:p>
    <w:p w14:paraId="032C6B63" w14:textId="77777777" w:rsidR="000227A5" w:rsidRPr="00E13416" w:rsidRDefault="000227A5" w:rsidP="000227A5">
      <w:pPr>
        <w:pStyle w:val="berschrift1"/>
        <w:rPr>
          <w:rFonts w:ascii="Avenir Book" w:hAnsi="Avenir Book"/>
        </w:rPr>
      </w:pPr>
      <w:r w:rsidRPr="00E13416">
        <w:rPr>
          <w:rFonts w:ascii="Avenir Book" w:hAnsi="Avenir Book"/>
        </w:rPr>
        <w:t>Leitfragen für eure Analyse</w:t>
      </w:r>
    </w:p>
    <w:p w14:paraId="5A206870" w14:textId="77777777" w:rsidR="000227A5" w:rsidRPr="00E13416" w:rsidRDefault="000227A5" w:rsidP="000227A5">
      <w:pPr>
        <w:pStyle w:val="Listenabsatz"/>
        <w:numPr>
          <w:ilvl w:val="0"/>
          <w:numId w:val="3"/>
        </w:numPr>
        <w:contextualSpacing w:val="0"/>
        <w:rPr>
          <w:rFonts w:ascii="Avenir Book" w:hAnsi="Avenir Book"/>
        </w:rPr>
      </w:pPr>
      <w:r w:rsidRPr="00E13416">
        <w:rPr>
          <w:rFonts w:ascii="Avenir Book" w:hAnsi="Avenir Book"/>
        </w:rPr>
        <w:t>Was sagt der Utilitarismus: Welche Handlung führt zu mehr Glück/weniger Leid?</w:t>
      </w:r>
    </w:p>
    <w:p w14:paraId="285388BA" w14:textId="77777777" w:rsidR="000227A5" w:rsidRPr="00E13416" w:rsidRDefault="000227A5" w:rsidP="000227A5">
      <w:pPr>
        <w:pStyle w:val="Listenabsatz"/>
        <w:numPr>
          <w:ilvl w:val="0"/>
          <w:numId w:val="3"/>
        </w:numPr>
        <w:contextualSpacing w:val="0"/>
        <w:rPr>
          <w:rFonts w:ascii="Avenir Book" w:hAnsi="Avenir Book"/>
        </w:rPr>
      </w:pPr>
      <w:r w:rsidRPr="00E13416">
        <w:rPr>
          <w:rFonts w:ascii="Avenir Book" w:hAnsi="Avenir Book"/>
        </w:rPr>
        <w:t>Was wäre Kants Position – und warum?</w:t>
      </w:r>
    </w:p>
    <w:p w14:paraId="27B1119A" w14:textId="77777777" w:rsidR="000227A5" w:rsidRPr="00E13416" w:rsidRDefault="000227A5" w:rsidP="000227A5">
      <w:pPr>
        <w:pStyle w:val="Listenabsatz"/>
        <w:numPr>
          <w:ilvl w:val="0"/>
          <w:numId w:val="3"/>
        </w:numPr>
        <w:contextualSpacing w:val="0"/>
        <w:rPr>
          <w:rFonts w:ascii="Avenir Book" w:hAnsi="Avenir Book"/>
        </w:rPr>
      </w:pPr>
      <w:r w:rsidRPr="00E13416">
        <w:rPr>
          <w:rFonts w:ascii="Avenir Book" w:hAnsi="Avenir Book"/>
        </w:rPr>
        <w:t>Formuliert verschiedene Maximen und prüft ihre Verallgemeinerbarkeit!</w:t>
      </w:r>
    </w:p>
    <w:p w14:paraId="4EFD061B" w14:textId="77777777" w:rsidR="000227A5" w:rsidRPr="00E13416" w:rsidRDefault="000227A5" w:rsidP="000227A5">
      <w:pPr>
        <w:pStyle w:val="Listenabsatz"/>
        <w:numPr>
          <w:ilvl w:val="0"/>
          <w:numId w:val="3"/>
        </w:numPr>
        <w:contextualSpacing w:val="0"/>
        <w:rPr>
          <w:rFonts w:ascii="Avenir Book" w:hAnsi="Avenir Book"/>
        </w:rPr>
      </w:pPr>
      <w:r w:rsidRPr="00E13416">
        <w:rPr>
          <w:rFonts w:ascii="Avenir Book" w:hAnsi="Avenir Book"/>
        </w:rPr>
        <w:t>Zeigt dieser Fall vielleicht Grenzen der Pflichtethik auf?</w:t>
      </w:r>
    </w:p>
    <w:p w14:paraId="5BE00662" w14:textId="77777777" w:rsidR="000227A5" w:rsidRPr="00E13416" w:rsidRDefault="000227A5" w:rsidP="000227A5">
      <w:pPr>
        <w:rPr>
          <w:rFonts w:ascii="Avenir Book" w:hAnsi="Avenir Book"/>
        </w:rPr>
      </w:pPr>
    </w:p>
    <w:p w14:paraId="3C61CFDE" w14:textId="77777777" w:rsidR="000227A5" w:rsidRPr="00E13416" w:rsidRDefault="000227A5" w:rsidP="000227A5">
      <w:pPr>
        <w:rPr>
          <w:rFonts w:ascii="Avenir Book" w:hAnsi="Avenir Book"/>
        </w:rPr>
      </w:pPr>
    </w:p>
    <w:p w14:paraId="62F5D9F3" w14:textId="77777777" w:rsidR="000227A5" w:rsidRPr="00E13416" w:rsidRDefault="000227A5" w:rsidP="000227A5">
      <w:pPr>
        <w:rPr>
          <w:rFonts w:ascii="Avenir Book" w:hAnsi="Avenir Book"/>
        </w:rPr>
      </w:pPr>
    </w:p>
    <w:p w14:paraId="0CB73AEA" w14:textId="77777777" w:rsidR="000227A5" w:rsidRPr="00E13416" w:rsidRDefault="000227A5" w:rsidP="000227A5">
      <w:pPr>
        <w:rPr>
          <w:rFonts w:ascii="Avenir Book" w:hAnsi="Avenir Book"/>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7"/>
        <w:gridCol w:w="2283"/>
      </w:tblGrid>
      <w:tr w:rsidR="000227A5" w:rsidRPr="00E13416" w14:paraId="0C8B74A3" w14:textId="77777777" w:rsidTr="00500008">
        <w:tblPrEx>
          <w:tblCellMar>
            <w:top w:w="0" w:type="dxa"/>
            <w:bottom w:w="0" w:type="dxa"/>
          </w:tblCellMar>
        </w:tblPrEx>
        <w:tc>
          <w:tcPr>
            <w:tcW w:w="7000" w:type="dxa"/>
            <w:tcBorders>
              <w:top w:val="single" w:sz="1" w:space="0" w:color="888888"/>
              <w:left w:val="single" w:sz="1" w:space="0" w:color="888888"/>
              <w:bottom w:val="single" w:sz="1" w:space="0" w:color="888888"/>
              <w:right w:val="single" w:sz="1" w:space="0" w:color="888888"/>
            </w:tcBorders>
            <w:shd w:val="clear" w:color="auto" w:fill="2C5F7C"/>
          </w:tcPr>
          <w:p w14:paraId="6C5BCB3E" w14:textId="77777777" w:rsidR="000227A5" w:rsidRPr="00E13416" w:rsidRDefault="000227A5" w:rsidP="00500008">
            <w:pPr>
              <w:rPr>
                <w:rFonts w:ascii="Avenir Book" w:hAnsi="Avenir Book"/>
              </w:rPr>
            </w:pPr>
            <w:r w:rsidRPr="00E13416">
              <w:rPr>
                <w:rFonts w:ascii="Avenir Book" w:hAnsi="Avenir Book"/>
                <w:b/>
                <w:bCs/>
                <w:color w:val="FFFFFF"/>
                <w:sz w:val="28"/>
                <w:szCs w:val="28"/>
              </w:rPr>
              <w:t>Fall 4: Folter zur Terrorabwehr (</w:t>
            </w:r>
            <w:proofErr w:type="spellStart"/>
            <w:r w:rsidRPr="00E13416">
              <w:rPr>
                <w:rFonts w:ascii="Avenir Book" w:hAnsi="Avenir Book"/>
                <w:b/>
                <w:bCs/>
                <w:color w:val="FFFFFF"/>
                <w:sz w:val="28"/>
                <w:szCs w:val="28"/>
              </w:rPr>
              <w:t>Ticking</w:t>
            </w:r>
            <w:proofErr w:type="spellEnd"/>
            <w:r w:rsidRPr="00E13416">
              <w:rPr>
                <w:rFonts w:ascii="Avenir Book" w:hAnsi="Avenir Book"/>
                <w:b/>
                <w:bCs/>
                <w:color w:val="FFFFFF"/>
                <w:sz w:val="28"/>
                <w:szCs w:val="28"/>
              </w:rPr>
              <w:t xml:space="preserve"> Bomb)</w:t>
            </w:r>
          </w:p>
        </w:tc>
        <w:tc>
          <w:tcPr>
            <w:tcW w:w="2360" w:type="dxa"/>
            <w:tcBorders>
              <w:top w:val="single" w:sz="1" w:space="0" w:color="888888"/>
              <w:left w:val="single" w:sz="1" w:space="0" w:color="888888"/>
              <w:bottom w:val="single" w:sz="1" w:space="0" w:color="888888"/>
              <w:right w:val="single" w:sz="1" w:space="0" w:color="888888"/>
            </w:tcBorders>
            <w:shd w:val="clear" w:color="auto" w:fill="2C5F7C"/>
            <w:vAlign w:val="center"/>
          </w:tcPr>
          <w:p w14:paraId="1890F81F" w14:textId="77777777" w:rsidR="000227A5" w:rsidRPr="00E13416" w:rsidRDefault="000227A5" w:rsidP="00500008">
            <w:pPr>
              <w:jc w:val="center"/>
              <w:rPr>
                <w:rFonts w:ascii="Avenir Book" w:hAnsi="Avenir Book"/>
              </w:rPr>
            </w:pPr>
            <w:r w:rsidRPr="00E13416">
              <w:rPr>
                <w:rFonts w:ascii="Avenir Book" w:hAnsi="Avenir Book"/>
                <w:color w:val="FFFFFF"/>
                <w:sz w:val="20"/>
                <w:szCs w:val="20"/>
              </w:rPr>
              <w:t xml:space="preserve">WPF </w:t>
            </w:r>
            <w:proofErr w:type="spellStart"/>
            <w:r w:rsidRPr="00E13416">
              <w:rPr>
                <w:rFonts w:ascii="Avenir Book" w:hAnsi="Avenir Book"/>
                <w:color w:val="FFFFFF"/>
                <w:sz w:val="20"/>
                <w:szCs w:val="20"/>
              </w:rPr>
              <w:t>PuP</w:t>
            </w:r>
            <w:proofErr w:type="spellEnd"/>
          </w:p>
        </w:tc>
      </w:tr>
    </w:tbl>
    <w:p w14:paraId="5D064D9B" w14:textId="77777777" w:rsidR="000227A5" w:rsidRPr="00E13416" w:rsidRDefault="000227A5" w:rsidP="000227A5">
      <w:pPr>
        <w:pStyle w:val="berschrift1"/>
        <w:rPr>
          <w:rFonts w:ascii="Avenir Book" w:hAnsi="Avenir Book"/>
        </w:rPr>
      </w:pPr>
      <w:r w:rsidRPr="00E13416">
        <w:rPr>
          <w:rFonts w:ascii="Avenir Book" w:hAnsi="Avenir Book"/>
        </w:rPr>
        <w:t>Das Dilemma</w:t>
      </w:r>
    </w:p>
    <w:p w14:paraId="55DC1C95" w14:textId="77777777" w:rsidR="000227A5" w:rsidRPr="00E13416" w:rsidRDefault="000227A5" w:rsidP="000227A5">
      <w:pPr>
        <w:shd w:val="clear" w:color="auto" w:fill="E8F4F8"/>
        <w:spacing w:before="100" w:after="100"/>
        <w:ind w:left="200" w:right="200"/>
        <w:rPr>
          <w:rFonts w:ascii="Avenir Book" w:hAnsi="Avenir Book"/>
        </w:rPr>
      </w:pPr>
      <w:r w:rsidRPr="00E13416">
        <w:rPr>
          <w:rFonts w:ascii="Avenir Book" w:hAnsi="Avenir Book"/>
        </w:rPr>
        <w:t>Die Polizei hat einen Terroristen gefasst, der gesteht, eine Bombe in einer belebten U-Bahn-Station platziert zu haben. Die Bombe soll in 2 Stunden explodieren und könnte hunderte Menschen töten. Der Terrorist weigert sich, den genauen Ort zu verraten.  Ein Ermittler schlägt vor, den Terroristen zu foltern, um die Information zu erzwingen und die Bombe rechtzeitig zu entschärfen. Der Polizeichef muss entscheiden.  Das Dilemma: Darf der Staat einen Menschen foltern, um viele andere zu retten? Oder ist Folter unter allen Umständen verboten – auch wenn dadurch Unschuldige sterben?  Rechtlicher Hintergrund: In Deutschland ist Folter durch Art. 1 GG (Menschenwürde) absolut verboten, ohne Ausnahme. Auch das Bundesverfassungsgericht hat klargestellt: Menschenleben dürfen nicht gegeneinander aufgerechnet werden.</w:t>
      </w:r>
    </w:p>
    <w:p w14:paraId="784161D5" w14:textId="77777777" w:rsidR="000227A5" w:rsidRPr="00E13416" w:rsidRDefault="000227A5" w:rsidP="000227A5">
      <w:pPr>
        <w:pStyle w:val="berschrift1"/>
        <w:rPr>
          <w:rFonts w:ascii="Avenir Book" w:hAnsi="Avenir Book"/>
        </w:rPr>
      </w:pPr>
      <w:r w:rsidRPr="00E13416">
        <w:rPr>
          <w:rFonts w:ascii="Avenir Book" w:hAnsi="Avenir Book"/>
        </w:rPr>
        <w:t>Leitfragen für eure Analyse</w:t>
      </w:r>
    </w:p>
    <w:p w14:paraId="7F53232F" w14:textId="77777777" w:rsidR="000227A5" w:rsidRPr="00E13416" w:rsidRDefault="000227A5" w:rsidP="000227A5">
      <w:pPr>
        <w:pStyle w:val="Listenabsatz"/>
        <w:numPr>
          <w:ilvl w:val="0"/>
          <w:numId w:val="4"/>
        </w:numPr>
        <w:contextualSpacing w:val="0"/>
        <w:rPr>
          <w:rFonts w:ascii="Avenir Book" w:hAnsi="Avenir Book"/>
        </w:rPr>
      </w:pPr>
      <w:r w:rsidRPr="00E13416">
        <w:rPr>
          <w:rFonts w:ascii="Avenir Book" w:hAnsi="Avenir Book"/>
        </w:rPr>
        <w:t>Wie argumentiert ein Utilitarist: Leid eines Einzelnen vs. Tod von Hunderten?</w:t>
      </w:r>
    </w:p>
    <w:p w14:paraId="3379B730" w14:textId="77777777" w:rsidR="000227A5" w:rsidRPr="00E13416" w:rsidRDefault="000227A5" w:rsidP="000227A5">
      <w:pPr>
        <w:pStyle w:val="Listenabsatz"/>
        <w:numPr>
          <w:ilvl w:val="0"/>
          <w:numId w:val="4"/>
        </w:numPr>
        <w:contextualSpacing w:val="0"/>
        <w:rPr>
          <w:rFonts w:ascii="Avenir Book" w:hAnsi="Avenir Book"/>
        </w:rPr>
      </w:pPr>
      <w:r w:rsidRPr="00E13416">
        <w:rPr>
          <w:rFonts w:ascii="Avenir Book" w:hAnsi="Avenir Book"/>
        </w:rPr>
        <w:t>Warum verbietet Kant Folter kategorisch?</w:t>
      </w:r>
    </w:p>
    <w:p w14:paraId="5F7582AE" w14:textId="77777777" w:rsidR="000227A5" w:rsidRPr="00E13416" w:rsidRDefault="000227A5" w:rsidP="000227A5">
      <w:pPr>
        <w:pStyle w:val="Listenabsatz"/>
        <w:numPr>
          <w:ilvl w:val="0"/>
          <w:numId w:val="4"/>
        </w:numPr>
        <w:contextualSpacing w:val="0"/>
        <w:rPr>
          <w:rFonts w:ascii="Avenir Book" w:hAnsi="Avenir Book"/>
        </w:rPr>
      </w:pPr>
      <w:r w:rsidRPr="00E13416">
        <w:rPr>
          <w:rFonts w:ascii="Avenir Book" w:hAnsi="Avenir Book"/>
        </w:rPr>
        <w:t>Wird der Verdächtige hier als „Mittel zum Zweck“ benutzt?</w:t>
      </w:r>
    </w:p>
    <w:p w14:paraId="72028ADE" w14:textId="4233719C" w:rsidR="000227A5" w:rsidRPr="00A90511" w:rsidRDefault="000227A5" w:rsidP="000227A5">
      <w:pPr>
        <w:pStyle w:val="Listenabsatz"/>
        <w:numPr>
          <w:ilvl w:val="0"/>
          <w:numId w:val="4"/>
        </w:numPr>
        <w:contextualSpacing w:val="0"/>
        <w:rPr>
          <w:rFonts w:ascii="Avenir Book" w:hAnsi="Avenir Book"/>
        </w:rPr>
      </w:pPr>
      <w:r w:rsidRPr="00E13416">
        <w:rPr>
          <w:rFonts w:ascii="Avenir Book" w:hAnsi="Avenir Book"/>
        </w:rPr>
        <w:t>Welche langfristigen Folgen hätte eine Erlaubnis von Folter in Ausnahmefällen?</w:t>
      </w:r>
      <w:r w:rsidRPr="00A90511">
        <w:rPr>
          <w:rFonts w:ascii="Avenir Book" w:hAnsi="Avenir Book"/>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49"/>
        <w:gridCol w:w="1921"/>
      </w:tblGrid>
      <w:tr w:rsidR="000227A5" w:rsidRPr="00E13416" w14:paraId="43DADD3A" w14:textId="77777777" w:rsidTr="00500008">
        <w:tblPrEx>
          <w:tblCellMar>
            <w:top w:w="0" w:type="dxa"/>
            <w:bottom w:w="0" w:type="dxa"/>
          </w:tblCellMar>
        </w:tblPrEx>
        <w:tc>
          <w:tcPr>
            <w:tcW w:w="7370" w:type="dxa"/>
            <w:tcBorders>
              <w:top w:val="single" w:sz="1" w:space="0" w:color="888888"/>
              <w:left w:val="single" w:sz="1" w:space="0" w:color="888888"/>
              <w:bottom w:val="single" w:sz="1" w:space="0" w:color="888888"/>
              <w:right w:val="single" w:sz="1" w:space="0" w:color="888888"/>
            </w:tcBorders>
            <w:shd w:val="clear" w:color="auto" w:fill="2C5F7C"/>
          </w:tcPr>
          <w:p w14:paraId="66964941" w14:textId="77777777" w:rsidR="000227A5" w:rsidRPr="00E13416" w:rsidRDefault="000227A5" w:rsidP="00500008">
            <w:pPr>
              <w:rPr>
                <w:rFonts w:ascii="Avenir Book" w:hAnsi="Avenir Book"/>
              </w:rPr>
            </w:pPr>
            <w:r w:rsidRPr="00E13416">
              <w:rPr>
                <w:rFonts w:ascii="Avenir Book" w:hAnsi="Avenir Book"/>
                <w:b/>
                <w:bCs/>
                <w:color w:val="FFFFFF"/>
                <w:sz w:val="28"/>
                <w:szCs w:val="28"/>
              </w:rPr>
              <w:lastRenderedPageBreak/>
              <w:t>Fall 5: Sterbehilfe – Selbstbestimmung am Lebensende</w:t>
            </w:r>
          </w:p>
        </w:tc>
        <w:tc>
          <w:tcPr>
            <w:tcW w:w="1990" w:type="dxa"/>
            <w:tcBorders>
              <w:top w:val="single" w:sz="1" w:space="0" w:color="888888"/>
              <w:left w:val="single" w:sz="1" w:space="0" w:color="888888"/>
              <w:bottom w:val="single" w:sz="1" w:space="0" w:color="888888"/>
              <w:right w:val="single" w:sz="1" w:space="0" w:color="888888"/>
            </w:tcBorders>
            <w:shd w:val="clear" w:color="auto" w:fill="2C5F7C"/>
            <w:vAlign w:val="center"/>
          </w:tcPr>
          <w:p w14:paraId="2E851DF4" w14:textId="77777777" w:rsidR="000227A5" w:rsidRPr="00E13416" w:rsidRDefault="000227A5" w:rsidP="00500008">
            <w:pPr>
              <w:jc w:val="center"/>
              <w:rPr>
                <w:rFonts w:ascii="Avenir Book" w:hAnsi="Avenir Book"/>
              </w:rPr>
            </w:pPr>
            <w:r w:rsidRPr="00E13416">
              <w:rPr>
                <w:rFonts w:ascii="Avenir Book" w:hAnsi="Avenir Book"/>
                <w:color w:val="FFFFFF"/>
                <w:sz w:val="20"/>
                <w:szCs w:val="20"/>
              </w:rPr>
              <w:t xml:space="preserve">WPF </w:t>
            </w:r>
            <w:proofErr w:type="spellStart"/>
            <w:r w:rsidRPr="00E13416">
              <w:rPr>
                <w:rFonts w:ascii="Avenir Book" w:hAnsi="Avenir Book"/>
                <w:color w:val="FFFFFF"/>
                <w:sz w:val="20"/>
                <w:szCs w:val="20"/>
              </w:rPr>
              <w:t>PuP</w:t>
            </w:r>
            <w:proofErr w:type="spellEnd"/>
          </w:p>
        </w:tc>
      </w:tr>
    </w:tbl>
    <w:p w14:paraId="3E65CDC4" w14:textId="77777777" w:rsidR="000227A5" w:rsidRPr="00E13416" w:rsidRDefault="000227A5" w:rsidP="000227A5">
      <w:pPr>
        <w:pStyle w:val="berschrift1"/>
        <w:rPr>
          <w:rFonts w:ascii="Avenir Book" w:hAnsi="Avenir Book"/>
        </w:rPr>
      </w:pPr>
      <w:r w:rsidRPr="00E13416">
        <w:rPr>
          <w:rFonts w:ascii="Avenir Book" w:hAnsi="Avenir Book"/>
        </w:rPr>
        <w:t>Das Dilemma</w:t>
      </w:r>
    </w:p>
    <w:p w14:paraId="6293ADEB" w14:textId="77777777" w:rsidR="000227A5" w:rsidRPr="00E13416" w:rsidRDefault="000227A5" w:rsidP="000227A5">
      <w:pPr>
        <w:shd w:val="clear" w:color="auto" w:fill="E8F4F8"/>
        <w:spacing w:before="100" w:after="100"/>
        <w:ind w:left="200" w:right="200"/>
        <w:rPr>
          <w:rFonts w:ascii="Avenir Book" w:hAnsi="Avenir Book"/>
        </w:rPr>
      </w:pPr>
      <w:r w:rsidRPr="00E13416">
        <w:rPr>
          <w:rFonts w:ascii="Avenir Book" w:hAnsi="Avenir Book"/>
        </w:rPr>
        <w:t>Herr K. (67) leidet an ALS (Amyotrophe Lateralsklerose), einer unheilbaren Nervenkrankheit. Er ist noch bei klarem Verstand, aber sein Körper versagt zunehmend. Er kann nicht mehr selbstständig essen, bald wird er auch nicht mehr atmen können.  Herr K. äußert wiederholt den Wunsch zu sterben, bevor er vollständig gelähmt ist. Er bittet seinen Arzt um ein Medikament, das seinen Tod herbeiführen würde. „Ich möchte selbst bestimmen, wann und wie ich gehe“, sagt er.  Das Dilemma: Darf ein Arzt einem Patienten helfen zu sterben, wenn dieser es ausdrücklich und wiederholt wünscht? Oder widerspricht dies der ärztlichen Pflicht, Leben zu erhalten?  Rechtlicher Hintergrund: In Österreich ist die Beihilfe zum Suizid seit 2022 unter strengen Auflagen erlaubt. In Deutschland wurde das Verbot der geschäftsmäßigen Sterbehilfe 2020 vom Bundesverfassungsgericht gekippt.</w:t>
      </w:r>
    </w:p>
    <w:p w14:paraId="568408C8" w14:textId="77777777" w:rsidR="000227A5" w:rsidRPr="00E13416" w:rsidRDefault="000227A5" w:rsidP="000227A5">
      <w:pPr>
        <w:pStyle w:val="berschrift1"/>
        <w:rPr>
          <w:rFonts w:ascii="Avenir Book" w:hAnsi="Avenir Book"/>
        </w:rPr>
      </w:pPr>
      <w:r w:rsidRPr="00E13416">
        <w:rPr>
          <w:rFonts w:ascii="Avenir Book" w:hAnsi="Avenir Book"/>
        </w:rPr>
        <w:t>Leitfragen für eure Analyse</w:t>
      </w:r>
    </w:p>
    <w:p w14:paraId="2251B687" w14:textId="77777777" w:rsidR="000227A5" w:rsidRPr="00E13416" w:rsidRDefault="000227A5" w:rsidP="000227A5">
      <w:pPr>
        <w:pStyle w:val="Listenabsatz"/>
        <w:numPr>
          <w:ilvl w:val="0"/>
          <w:numId w:val="5"/>
        </w:numPr>
        <w:contextualSpacing w:val="0"/>
        <w:rPr>
          <w:rFonts w:ascii="Avenir Book" w:hAnsi="Avenir Book"/>
        </w:rPr>
      </w:pPr>
      <w:r w:rsidRPr="00E13416">
        <w:rPr>
          <w:rFonts w:ascii="Avenir Book" w:hAnsi="Avenir Book"/>
        </w:rPr>
        <w:t>Wie bewertet der Utilitarismus Herrn K.s Leid und seinen Wunsch?</w:t>
      </w:r>
    </w:p>
    <w:p w14:paraId="33D412AA" w14:textId="77777777" w:rsidR="000227A5" w:rsidRPr="00E13416" w:rsidRDefault="000227A5" w:rsidP="000227A5">
      <w:pPr>
        <w:pStyle w:val="Listenabsatz"/>
        <w:numPr>
          <w:ilvl w:val="0"/>
          <w:numId w:val="5"/>
        </w:numPr>
        <w:contextualSpacing w:val="0"/>
        <w:rPr>
          <w:rFonts w:ascii="Avenir Book" w:hAnsi="Avenir Book"/>
        </w:rPr>
      </w:pPr>
      <w:r w:rsidRPr="00E13416">
        <w:rPr>
          <w:rFonts w:ascii="Avenir Book" w:hAnsi="Avenir Book"/>
        </w:rPr>
        <w:t>Was sagt Kant zur Autonomie – und was zur „Pflicht gegen sich selbst“?</w:t>
      </w:r>
    </w:p>
    <w:p w14:paraId="69DCD162" w14:textId="77777777" w:rsidR="000227A5" w:rsidRPr="00E13416" w:rsidRDefault="000227A5" w:rsidP="000227A5">
      <w:pPr>
        <w:pStyle w:val="Listenabsatz"/>
        <w:numPr>
          <w:ilvl w:val="0"/>
          <w:numId w:val="5"/>
        </w:numPr>
        <w:contextualSpacing w:val="0"/>
        <w:rPr>
          <w:rFonts w:ascii="Avenir Book" w:hAnsi="Avenir Book"/>
        </w:rPr>
      </w:pPr>
      <w:r w:rsidRPr="00E13416">
        <w:rPr>
          <w:rFonts w:ascii="Avenir Book" w:hAnsi="Avenir Book"/>
        </w:rPr>
        <w:t>Welche Maxime könnte Herr K. seinem Wunsch zugrunde legen?</w:t>
      </w:r>
    </w:p>
    <w:p w14:paraId="57597D55" w14:textId="77777777" w:rsidR="000227A5" w:rsidRPr="00E13416" w:rsidRDefault="000227A5" w:rsidP="000227A5">
      <w:pPr>
        <w:pStyle w:val="Listenabsatz"/>
        <w:numPr>
          <w:ilvl w:val="0"/>
          <w:numId w:val="5"/>
        </w:numPr>
        <w:contextualSpacing w:val="0"/>
        <w:rPr>
          <w:rFonts w:ascii="Avenir Book" w:hAnsi="Avenir Book"/>
        </w:rPr>
      </w:pPr>
      <w:r w:rsidRPr="00E13416">
        <w:rPr>
          <w:rFonts w:ascii="Avenir Book" w:hAnsi="Avenir Book"/>
        </w:rPr>
        <w:t>Gibt es einen Unterschied zwischen aktiver und passiver Sterbehilfe?</w:t>
      </w:r>
    </w:p>
    <w:p w14:paraId="1F2A12D4" w14:textId="77777777" w:rsidR="000227A5" w:rsidRPr="00E13416" w:rsidRDefault="000227A5" w:rsidP="000227A5">
      <w:pPr>
        <w:rPr>
          <w:rFonts w:ascii="Avenir Book" w:hAnsi="Avenir Book"/>
        </w:rPr>
      </w:pPr>
    </w:p>
    <w:p w14:paraId="2C21068A" w14:textId="77777777" w:rsidR="000227A5" w:rsidRPr="00E13416" w:rsidRDefault="000227A5" w:rsidP="000227A5">
      <w:pPr>
        <w:rPr>
          <w:rFonts w:ascii="Avenir Book" w:hAnsi="Avenir Book"/>
        </w:rPr>
      </w:pPr>
    </w:p>
    <w:p w14:paraId="0A04A677" w14:textId="77777777" w:rsidR="000227A5" w:rsidRPr="00E13416" w:rsidRDefault="000227A5" w:rsidP="000227A5">
      <w:pPr>
        <w:rPr>
          <w:rFonts w:ascii="Avenir Book" w:hAnsi="Avenir Book"/>
        </w:rPr>
      </w:pPr>
    </w:p>
    <w:p w14:paraId="6191CF28" w14:textId="77777777" w:rsidR="00EB41E3" w:rsidRDefault="00EB41E3"/>
    <w:sectPr w:rsidR="00EB41E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venir Book">
    <w:panose1 w:val="02000503020000020003"/>
    <w:charset w:val="00"/>
    <w:family w:val="auto"/>
    <w:pitch w:val="variable"/>
    <w:sig w:usb0="800000AF" w:usb1="5000204A"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E1022"/>
    <w:multiLevelType w:val="hybridMultilevel"/>
    <w:tmpl w:val="268ACBAC"/>
    <w:lvl w:ilvl="0" w:tplc="025E140C">
      <w:start w:val="1"/>
      <w:numFmt w:val="decimal"/>
      <w:lvlText w:val="%1."/>
      <w:lvlJc w:val="left"/>
      <w:pPr>
        <w:ind w:left="720" w:hanging="360"/>
      </w:pPr>
    </w:lvl>
    <w:lvl w:ilvl="1" w:tplc="65E8D566">
      <w:numFmt w:val="decimal"/>
      <w:lvlText w:val=""/>
      <w:lvlJc w:val="left"/>
    </w:lvl>
    <w:lvl w:ilvl="2" w:tplc="2988990A">
      <w:numFmt w:val="decimal"/>
      <w:lvlText w:val=""/>
      <w:lvlJc w:val="left"/>
    </w:lvl>
    <w:lvl w:ilvl="3" w:tplc="7994906A">
      <w:numFmt w:val="decimal"/>
      <w:lvlText w:val=""/>
      <w:lvlJc w:val="left"/>
    </w:lvl>
    <w:lvl w:ilvl="4" w:tplc="D590A504">
      <w:numFmt w:val="decimal"/>
      <w:lvlText w:val=""/>
      <w:lvlJc w:val="left"/>
    </w:lvl>
    <w:lvl w:ilvl="5" w:tplc="0EEE2ECA">
      <w:numFmt w:val="decimal"/>
      <w:lvlText w:val=""/>
      <w:lvlJc w:val="left"/>
    </w:lvl>
    <w:lvl w:ilvl="6" w:tplc="6458E882">
      <w:numFmt w:val="decimal"/>
      <w:lvlText w:val=""/>
      <w:lvlJc w:val="left"/>
    </w:lvl>
    <w:lvl w:ilvl="7" w:tplc="7332E8FA">
      <w:numFmt w:val="decimal"/>
      <w:lvlText w:val=""/>
      <w:lvlJc w:val="left"/>
    </w:lvl>
    <w:lvl w:ilvl="8" w:tplc="5C0A52E6">
      <w:numFmt w:val="decimal"/>
      <w:lvlText w:val=""/>
      <w:lvlJc w:val="left"/>
    </w:lvl>
  </w:abstractNum>
  <w:abstractNum w:abstractNumId="1" w15:restartNumberingAfterBreak="0">
    <w:nsid w:val="61543218"/>
    <w:multiLevelType w:val="hybridMultilevel"/>
    <w:tmpl w:val="0DDABC6E"/>
    <w:lvl w:ilvl="0" w:tplc="682E375C">
      <w:start w:val="1"/>
      <w:numFmt w:val="decimal"/>
      <w:lvlText w:val="%1."/>
      <w:lvlJc w:val="left"/>
      <w:pPr>
        <w:ind w:left="720" w:hanging="360"/>
      </w:pPr>
    </w:lvl>
    <w:lvl w:ilvl="1" w:tplc="3EEA0E8C">
      <w:numFmt w:val="decimal"/>
      <w:lvlText w:val=""/>
      <w:lvlJc w:val="left"/>
    </w:lvl>
    <w:lvl w:ilvl="2" w:tplc="8C3692AE">
      <w:numFmt w:val="decimal"/>
      <w:lvlText w:val=""/>
      <w:lvlJc w:val="left"/>
    </w:lvl>
    <w:lvl w:ilvl="3" w:tplc="98AC98BC">
      <w:numFmt w:val="decimal"/>
      <w:lvlText w:val=""/>
      <w:lvlJc w:val="left"/>
    </w:lvl>
    <w:lvl w:ilvl="4" w:tplc="C850183A">
      <w:numFmt w:val="decimal"/>
      <w:lvlText w:val=""/>
      <w:lvlJc w:val="left"/>
    </w:lvl>
    <w:lvl w:ilvl="5" w:tplc="E7425A5E">
      <w:numFmt w:val="decimal"/>
      <w:lvlText w:val=""/>
      <w:lvlJc w:val="left"/>
    </w:lvl>
    <w:lvl w:ilvl="6" w:tplc="4F9A174C">
      <w:numFmt w:val="decimal"/>
      <w:lvlText w:val=""/>
      <w:lvlJc w:val="left"/>
    </w:lvl>
    <w:lvl w:ilvl="7" w:tplc="40208A60">
      <w:numFmt w:val="decimal"/>
      <w:lvlText w:val=""/>
      <w:lvlJc w:val="left"/>
    </w:lvl>
    <w:lvl w:ilvl="8" w:tplc="29E45638">
      <w:numFmt w:val="decimal"/>
      <w:lvlText w:val=""/>
      <w:lvlJc w:val="left"/>
    </w:lvl>
  </w:abstractNum>
  <w:abstractNum w:abstractNumId="2" w15:restartNumberingAfterBreak="0">
    <w:nsid w:val="6CF6656F"/>
    <w:multiLevelType w:val="hybridMultilevel"/>
    <w:tmpl w:val="1B3C1960"/>
    <w:lvl w:ilvl="0" w:tplc="DBBEB2B6">
      <w:start w:val="1"/>
      <w:numFmt w:val="decimal"/>
      <w:lvlText w:val="%1."/>
      <w:lvlJc w:val="left"/>
      <w:pPr>
        <w:ind w:left="720" w:hanging="360"/>
      </w:pPr>
    </w:lvl>
    <w:lvl w:ilvl="1" w:tplc="682A6DE4">
      <w:numFmt w:val="decimal"/>
      <w:lvlText w:val=""/>
      <w:lvlJc w:val="left"/>
    </w:lvl>
    <w:lvl w:ilvl="2" w:tplc="5344D886">
      <w:numFmt w:val="decimal"/>
      <w:lvlText w:val=""/>
      <w:lvlJc w:val="left"/>
    </w:lvl>
    <w:lvl w:ilvl="3" w:tplc="302439DC">
      <w:numFmt w:val="decimal"/>
      <w:lvlText w:val=""/>
      <w:lvlJc w:val="left"/>
    </w:lvl>
    <w:lvl w:ilvl="4" w:tplc="35ECF582">
      <w:numFmt w:val="decimal"/>
      <w:lvlText w:val=""/>
      <w:lvlJc w:val="left"/>
    </w:lvl>
    <w:lvl w:ilvl="5" w:tplc="22D6B2AE">
      <w:numFmt w:val="decimal"/>
      <w:lvlText w:val=""/>
      <w:lvlJc w:val="left"/>
    </w:lvl>
    <w:lvl w:ilvl="6" w:tplc="43E866DA">
      <w:numFmt w:val="decimal"/>
      <w:lvlText w:val=""/>
      <w:lvlJc w:val="left"/>
    </w:lvl>
    <w:lvl w:ilvl="7" w:tplc="59B618DC">
      <w:numFmt w:val="decimal"/>
      <w:lvlText w:val=""/>
      <w:lvlJc w:val="left"/>
    </w:lvl>
    <w:lvl w:ilvl="8" w:tplc="13981AD6">
      <w:numFmt w:val="decimal"/>
      <w:lvlText w:val=""/>
      <w:lvlJc w:val="left"/>
    </w:lvl>
  </w:abstractNum>
  <w:abstractNum w:abstractNumId="3" w15:restartNumberingAfterBreak="0">
    <w:nsid w:val="73171A86"/>
    <w:multiLevelType w:val="hybridMultilevel"/>
    <w:tmpl w:val="9E0245AC"/>
    <w:lvl w:ilvl="0" w:tplc="596CE4CC">
      <w:start w:val="1"/>
      <w:numFmt w:val="decimal"/>
      <w:lvlText w:val="%1."/>
      <w:lvlJc w:val="left"/>
      <w:pPr>
        <w:ind w:left="720" w:hanging="360"/>
      </w:pPr>
    </w:lvl>
    <w:lvl w:ilvl="1" w:tplc="E2DEFD5E">
      <w:numFmt w:val="decimal"/>
      <w:lvlText w:val=""/>
      <w:lvlJc w:val="left"/>
    </w:lvl>
    <w:lvl w:ilvl="2" w:tplc="B09CC2FA">
      <w:numFmt w:val="decimal"/>
      <w:lvlText w:val=""/>
      <w:lvlJc w:val="left"/>
    </w:lvl>
    <w:lvl w:ilvl="3" w:tplc="76EA7528">
      <w:numFmt w:val="decimal"/>
      <w:lvlText w:val=""/>
      <w:lvlJc w:val="left"/>
    </w:lvl>
    <w:lvl w:ilvl="4" w:tplc="ECF29B50">
      <w:numFmt w:val="decimal"/>
      <w:lvlText w:val=""/>
      <w:lvlJc w:val="left"/>
    </w:lvl>
    <w:lvl w:ilvl="5" w:tplc="EE80346A">
      <w:numFmt w:val="decimal"/>
      <w:lvlText w:val=""/>
      <w:lvlJc w:val="left"/>
    </w:lvl>
    <w:lvl w:ilvl="6" w:tplc="46AC8008">
      <w:numFmt w:val="decimal"/>
      <w:lvlText w:val=""/>
      <w:lvlJc w:val="left"/>
    </w:lvl>
    <w:lvl w:ilvl="7" w:tplc="44AAA2AC">
      <w:numFmt w:val="decimal"/>
      <w:lvlText w:val=""/>
      <w:lvlJc w:val="left"/>
    </w:lvl>
    <w:lvl w:ilvl="8" w:tplc="28E2CCDA">
      <w:numFmt w:val="decimal"/>
      <w:lvlText w:val=""/>
      <w:lvlJc w:val="left"/>
    </w:lvl>
  </w:abstractNum>
  <w:abstractNum w:abstractNumId="4" w15:restartNumberingAfterBreak="0">
    <w:nsid w:val="7E165E47"/>
    <w:multiLevelType w:val="hybridMultilevel"/>
    <w:tmpl w:val="4A62E636"/>
    <w:lvl w:ilvl="0" w:tplc="6A12CC5C">
      <w:start w:val="1"/>
      <w:numFmt w:val="decimal"/>
      <w:lvlText w:val="%1."/>
      <w:lvlJc w:val="left"/>
      <w:pPr>
        <w:ind w:left="720" w:hanging="360"/>
      </w:pPr>
    </w:lvl>
    <w:lvl w:ilvl="1" w:tplc="6C66E4E4">
      <w:numFmt w:val="decimal"/>
      <w:lvlText w:val=""/>
      <w:lvlJc w:val="left"/>
    </w:lvl>
    <w:lvl w:ilvl="2" w:tplc="984E86CA">
      <w:numFmt w:val="decimal"/>
      <w:lvlText w:val=""/>
      <w:lvlJc w:val="left"/>
    </w:lvl>
    <w:lvl w:ilvl="3" w:tplc="9B0466A0">
      <w:numFmt w:val="decimal"/>
      <w:lvlText w:val=""/>
      <w:lvlJc w:val="left"/>
    </w:lvl>
    <w:lvl w:ilvl="4" w:tplc="60F2BBD2">
      <w:numFmt w:val="decimal"/>
      <w:lvlText w:val=""/>
      <w:lvlJc w:val="left"/>
    </w:lvl>
    <w:lvl w:ilvl="5" w:tplc="0DBC5CA0">
      <w:numFmt w:val="decimal"/>
      <w:lvlText w:val=""/>
      <w:lvlJc w:val="left"/>
    </w:lvl>
    <w:lvl w:ilvl="6" w:tplc="BF584E64">
      <w:numFmt w:val="decimal"/>
      <w:lvlText w:val=""/>
      <w:lvlJc w:val="left"/>
    </w:lvl>
    <w:lvl w:ilvl="7" w:tplc="DFDCA6DA">
      <w:numFmt w:val="decimal"/>
      <w:lvlText w:val=""/>
      <w:lvlJc w:val="left"/>
    </w:lvl>
    <w:lvl w:ilvl="8" w:tplc="79FC4C5C">
      <w:numFmt w:val="decimal"/>
      <w:lvlText w:val=""/>
      <w:lvlJc w:val="left"/>
    </w:lvl>
  </w:abstractNum>
  <w:num w:numId="1" w16cid:durableId="1182667748">
    <w:abstractNumId w:val="4"/>
    <w:lvlOverride w:ilvl="0">
      <w:startOverride w:val="1"/>
    </w:lvlOverride>
  </w:num>
  <w:num w:numId="2" w16cid:durableId="508450398">
    <w:abstractNumId w:val="3"/>
    <w:lvlOverride w:ilvl="0">
      <w:startOverride w:val="1"/>
    </w:lvlOverride>
  </w:num>
  <w:num w:numId="3" w16cid:durableId="2062946915">
    <w:abstractNumId w:val="2"/>
    <w:lvlOverride w:ilvl="0">
      <w:startOverride w:val="1"/>
    </w:lvlOverride>
  </w:num>
  <w:num w:numId="4" w16cid:durableId="1689334834">
    <w:abstractNumId w:val="0"/>
    <w:lvlOverride w:ilvl="0">
      <w:startOverride w:val="1"/>
    </w:lvlOverride>
  </w:num>
  <w:num w:numId="5" w16cid:durableId="21090851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7A5"/>
    <w:rsid w:val="000227A5"/>
    <w:rsid w:val="007D100B"/>
    <w:rsid w:val="007E04A2"/>
    <w:rsid w:val="008E2ABE"/>
    <w:rsid w:val="00A90511"/>
    <w:rsid w:val="00EB41E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172234A5"/>
  <w15:chartTrackingRefBased/>
  <w15:docId w15:val="{CE854328-C76B-9A47-B473-232FE2E6C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227A5"/>
    <w:pPr>
      <w:spacing w:after="0" w:line="240" w:lineRule="auto"/>
    </w:pPr>
    <w:rPr>
      <w:rFonts w:ascii="Arial" w:eastAsia="Arial" w:hAnsi="Arial" w:cs="Arial"/>
      <w:kern w:val="0"/>
      <w:sz w:val="22"/>
      <w:szCs w:val="22"/>
      <w:lang w:eastAsia="de-DE"/>
      <w14:ligatures w14:val="none"/>
    </w:rPr>
  </w:style>
  <w:style w:type="paragraph" w:styleId="berschrift1">
    <w:name w:val="heading 1"/>
    <w:basedOn w:val="Standard"/>
    <w:next w:val="Standard"/>
    <w:link w:val="berschrift1Zchn"/>
    <w:uiPriority w:val="9"/>
    <w:qFormat/>
    <w:rsid w:val="000227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227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227A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227A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227A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227A5"/>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227A5"/>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227A5"/>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227A5"/>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227A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227A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227A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227A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227A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227A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227A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227A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227A5"/>
    <w:rPr>
      <w:rFonts w:eastAsiaTheme="majorEastAsia" w:cstheme="majorBidi"/>
      <w:color w:val="272727" w:themeColor="text1" w:themeTint="D8"/>
    </w:rPr>
  </w:style>
  <w:style w:type="paragraph" w:styleId="Titel">
    <w:name w:val="Title"/>
    <w:basedOn w:val="Standard"/>
    <w:next w:val="Standard"/>
    <w:link w:val="TitelZchn"/>
    <w:uiPriority w:val="10"/>
    <w:qFormat/>
    <w:rsid w:val="000227A5"/>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227A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227A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227A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227A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227A5"/>
    <w:rPr>
      <w:i/>
      <w:iCs/>
      <w:color w:val="404040" w:themeColor="text1" w:themeTint="BF"/>
    </w:rPr>
  </w:style>
  <w:style w:type="paragraph" w:styleId="Listenabsatz">
    <w:name w:val="List Paragraph"/>
    <w:basedOn w:val="Standard"/>
    <w:qFormat/>
    <w:rsid w:val="000227A5"/>
    <w:pPr>
      <w:ind w:left="720"/>
      <w:contextualSpacing/>
    </w:pPr>
  </w:style>
  <w:style w:type="character" w:styleId="IntensiveHervorhebung">
    <w:name w:val="Intense Emphasis"/>
    <w:basedOn w:val="Absatz-Standardschriftart"/>
    <w:uiPriority w:val="21"/>
    <w:qFormat/>
    <w:rsid w:val="000227A5"/>
    <w:rPr>
      <w:i/>
      <w:iCs/>
      <w:color w:val="0F4761" w:themeColor="accent1" w:themeShade="BF"/>
    </w:rPr>
  </w:style>
  <w:style w:type="paragraph" w:styleId="IntensivesZitat">
    <w:name w:val="Intense Quote"/>
    <w:basedOn w:val="Standard"/>
    <w:next w:val="Standard"/>
    <w:link w:val="IntensivesZitatZchn"/>
    <w:uiPriority w:val="30"/>
    <w:qFormat/>
    <w:rsid w:val="000227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227A5"/>
    <w:rPr>
      <w:i/>
      <w:iCs/>
      <w:color w:val="0F4761" w:themeColor="accent1" w:themeShade="BF"/>
    </w:rPr>
  </w:style>
  <w:style w:type="character" w:styleId="IntensiverVerweis">
    <w:name w:val="Intense Reference"/>
    <w:basedOn w:val="Absatz-Standardschriftart"/>
    <w:uiPriority w:val="32"/>
    <w:qFormat/>
    <w:rsid w:val="000227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755</Words>
  <Characters>4762</Characters>
  <Application>Microsoft Office Word</Application>
  <DocSecurity>0</DocSecurity>
  <Lines>39</Lines>
  <Paragraphs>11</Paragraphs>
  <ScaleCrop>false</ScaleCrop>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Orhan Vehabovic</dc:creator>
  <cp:keywords/>
  <dc:description/>
  <cp:lastModifiedBy>Orhan Vehabovic</cp:lastModifiedBy>
  <cp:revision>3</cp:revision>
  <dcterms:created xsi:type="dcterms:W3CDTF">2025-12-22T12:31:00Z</dcterms:created>
  <dcterms:modified xsi:type="dcterms:W3CDTF">2025-12-22T12:34:00Z</dcterms:modified>
</cp:coreProperties>
</file>