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EAA7" w14:textId="0FF76363" w:rsidR="00B4265D" w:rsidRPr="00C33589" w:rsidRDefault="00DE09D9">
      <w:pPr>
        <w:rPr>
          <w:b/>
          <w:bCs/>
          <w:sz w:val="28"/>
          <w:szCs w:val="28"/>
          <w:lang w:val="en-GB"/>
        </w:rPr>
      </w:pPr>
      <w:r w:rsidRPr="00C33589">
        <w:rPr>
          <w:b/>
          <w:bCs/>
          <w:sz w:val="28"/>
          <w:szCs w:val="28"/>
          <w:lang w:val="en-GB"/>
        </w:rPr>
        <w:t>README</w:t>
      </w:r>
      <w:r w:rsidR="00C44E78" w:rsidRPr="00C33589">
        <w:rPr>
          <w:b/>
          <w:bCs/>
          <w:sz w:val="28"/>
          <w:szCs w:val="28"/>
          <w:lang w:val="en-GB"/>
        </w:rPr>
        <w:t xml:space="preserve"> ODT</w:t>
      </w:r>
    </w:p>
    <w:p w14:paraId="2677AAA6" w14:textId="57DA642A" w:rsidR="00684A7A" w:rsidRPr="00C33589" w:rsidRDefault="00684A7A">
      <w:pPr>
        <w:rPr>
          <w:lang w:val="en-GB"/>
        </w:rPr>
      </w:pPr>
    </w:p>
    <w:p w14:paraId="7041927F" w14:textId="5142775E" w:rsidR="00684A7A" w:rsidRPr="00C33589" w:rsidRDefault="007C676E">
      <w:pPr>
        <w:rPr>
          <w:b/>
          <w:bCs/>
          <w:lang w:val="en-GB"/>
        </w:rPr>
      </w:pPr>
      <w:r w:rsidRPr="00C33589">
        <w:rPr>
          <w:b/>
          <w:bCs/>
          <w:lang w:val="en-GB"/>
        </w:rPr>
        <w:t>Overview</w:t>
      </w:r>
    </w:p>
    <w:p w14:paraId="71E889BF" w14:textId="187676EE" w:rsidR="005641F3" w:rsidRPr="00C33589" w:rsidRDefault="005641F3" w:rsidP="008C4956">
      <w:pPr>
        <w:pStyle w:val="paragraph"/>
        <w:spacing w:before="0" w:beforeAutospacing="0" w:after="120" w:afterAutospacing="0"/>
        <w:jc w:val="both"/>
        <w:textAlignment w:val="baseline"/>
        <w:rPr>
          <w:lang w:val="en-GB"/>
        </w:rPr>
      </w:pPr>
      <w:r w:rsidRPr="00C33589">
        <w:rPr>
          <w:lang w:val="en-GB"/>
        </w:rPr>
        <w:t>Tram 1013 operating in revenue service in Florence tramway system is equipped with a set of sensors (RA</w:t>
      </w:r>
      <w:r w:rsidR="00A57C48" w:rsidRPr="00C33589">
        <w:rPr>
          <w:lang w:val="en-GB"/>
        </w:rPr>
        <w:t>DAR</w:t>
      </w:r>
      <w:r w:rsidRPr="00C33589">
        <w:rPr>
          <w:lang w:val="en-GB"/>
        </w:rPr>
        <w:t xml:space="preserve">, </w:t>
      </w:r>
      <w:r w:rsidR="00511B55" w:rsidRPr="00C33589">
        <w:rPr>
          <w:lang w:val="en-GB"/>
        </w:rPr>
        <w:t>LiDAR</w:t>
      </w:r>
      <w:r w:rsidRPr="00C33589">
        <w:rPr>
          <w:lang w:val="en-GB"/>
        </w:rPr>
        <w:t xml:space="preserve">, </w:t>
      </w:r>
      <w:r w:rsidR="00511B55" w:rsidRPr="00C33589">
        <w:rPr>
          <w:lang w:val="en-GB"/>
        </w:rPr>
        <w:t>Cameras</w:t>
      </w:r>
      <w:r w:rsidRPr="00C33589">
        <w:rPr>
          <w:lang w:val="en-GB"/>
        </w:rPr>
        <w:t>) and collects datasets from relevant measurements.</w:t>
      </w:r>
    </w:p>
    <w:p w14:paraId="4B390808" w14:textId="6704F118" w:rsidR="008C4956" w:rsidRPr="00C33589" w:rsidRDefault="008C4956" w:rsidP="008C4956">
      <w:pPr>
        <w:pStyle w:val="paragraph"/>
        <w:spacing w:before="0" w:beforeAutospacing="0" w:after="120" w:afterAutospacing="0"/>
        <w:jc w:val="both"/>
        <w:textAlignment w:val="baseline"/>
        <w:rPr>
          <w:lang w:val="en-GB"/>
        </w:rPr>
      </w:pPr>
      <w:r w:rsidRPr="00C33589">
        <w:rPr>
          <w:lang w:val="en-GB"/>
        </w:rPr>
        <w:t xml:space="preserve">The first </w:t>
      </w:r>
      <w:r w:rsidR="005641F3" w:rsidRPr="00C33589">
        <w:rPr>
          <w:lang w:val="en-GB"/>
        </w:rPr>
        <w:t xml:space="preserve">and second </w:t>
      </w:r>
      <w:r w:rsidRPr="00C33589">
        <w:rPr>
          <w:lang w:val="en-GB"/>
        </w:rPr>
        <w:t xml:space="preserve">dataset associated to </w:t>
      </w:r>
      <w:r w:rsidR="00511B55" w:rsidRPr="00C33589">
        <w:rPr>
          <w:lang w:val="en-GB"/>
        </w:rPr>
        <w:t>ODT</w:t>
      </w:r>
      <w:r w:rsidRPr="00C33589">
        <w:rPr>
          <w:lang w:val="en-GB"/>
        </w:rPr>
        <w:t xml:space="preserve"> system is made of the </w:t>
      </w:r>
      <w:r w:rsidR="005641F3" w:rsidRPr="00C33589">
        <w:rPr>
          <w:lang w:val="en-GB"/>
        </w:rPr>
        <w:t xml:space="preserve">all </w:t>
      </w:r>
      <w:r w:rsidRPr="00C33589">
        <w:rPr>
          <w:lang w:val="en-GB"/>
        </w:rPr>
        <w:t>sensors’ outputs.</w:t>
      </w:r>
    </w:p>
    <w:p w14:paraId="65F60454" w14:textId="0B6DC7BD" w:rsidR="008C4956" w:rsidRPr="00C33589" w:rsidRDefault="008C4956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 xml:space="preserve">RADAR: used in </w:t>
      </w:r>
      <w:r w:rsidR="00511B55" w:rsidRPr="00C33589">
        <w:rPr>
          <w:lang w:val="en-GB"/>
        </w:rPr>
        <w:t>cluster mode</w:t>
      </w:r>
      <w:r w:rsidRPr="00C33589">
        <w:rPr>
          <w:lang w:val="en-GB"/>
        </w:rPr>
        <w:t xml:space="preserve"> </w:t>
      </w:r>
    </w:p>
    <w:p w14:paraId="2A10FA29" w14:textId="42F50D2C" w:rsidR="008C4956" w:rsidRPr="00C33589" w:rsidRDefault="00511B55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>LiDAR</w:t>
      </w:r>
      <w:r w:rsidR="008C4956" w:rsidRPr="00C33589">
        <w:rPr>
          <w:lang w:val="en-GB"/>
        </w:rPr>
        <w:t xml:space="preserve">: </w:t>
      </w:r>
      <w:r w:rsidRPr="00C33589">
        <w:rPr>
          <w:lang w:val="en-GB"/>
        </w:rPr>
        <w:t>to collect a dots cloud</w:t>
      </w:r>
      <w:r w:rsidR="008C4956" w:rsidRPr="00C33589">
        <w:rPr>
          <w:lang w:val="en-GB"/>
        </w:rPr>
        <w:t xml:space="preserve"> </w:t>
      </w:r>
    </w:p>
    <w:p w14:paraId="6859C318" w14:textId="2CDC2579" w:rsidR="008C4956" w:rsidRPr="00C33589" w:rsidRDefault="00511B55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>Cameras</w:t>
      </w:r>
      <w:r w:rsidR="008C4956" w:rsidRPr="00C33589">
        <w:rPr>
          <w:lang w:val="en-GB"/>
        </w:rPr>
        <w:t xml:space="preserve">: </w:t>
      </w:r>
      <w:r w:rsidRPr="00C33589">
        <w:rPr>
          <w:lang w:val="en-GB"/>
        </w:rPr>
        <w:t>to collect videos. This dataset contains sensitive information and is not included in this dataset.</w:t>
      </w:r>
    </w:p>
    <w:p w14:paraId="4D1336B1" w14:textId="257D4CFE" w:rsidR="005641F3" w:rsidRPr="00C33589" w:rsidRDefault="005641F3" w:rsidP="005641F3">
      <w:pPr>
        <w:pStyle w:val="paragraph"/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 xml:space="preserve">Though first and second dataset associated to </w:t>
      </w:r>
      <w:r w:rsidR="00F92D9F" w:rsidRPr="00C33589">
        <w:rPr>
          <w:lang w:val="en-GB"/>
        </w:rPr>
        <w:t xml:space="preserve">ODT </w:t>
      </w:r>
      <w:r w:rsidRPr="00C33589">
        <w:rPr>
          <w:lang w:val="en-GB"/>
        </w:rPr>
        <w:t xml:space="preserve"> refer to different measurement sessions</w:t>
      </w:r>
      <w:r w:rsidR="00F92D9F" w:rsidRPr="00C33589">
        <w:rPr>
          <w:lang w:val="en-GB"/>
        </w:rPr>
        <w:t xml:space="preserve"> and are </w:t>
      </w:r>
      <w:r w:rsidRPr="00C33589">
        <w:rPr>
          <w:lang w:val="en-GB"/>
        </w:rPr>
        <w:t xml:space="preserve">in the </w:t>
      </w:r>
      <w:r w:rsidR="00F92D9F" w:rsidRPr="00C33589">
        <w:rPr>
          <w:lang w:val="en-GB"/>
        </w:rPr>
        <w:t xml:space="preserve">following </w:t>
      </w:r>
      <w:r w:rsidRPr="00C33589">
        <w:rPr>
          <w:lang w:val="en-GB"/>
        </w:rPr>
        <w:t>data format:</w:t>
      </w:r>
    </w:p>
    <w:p w14:paraId="531FE498" w14:textId="52FF6717" w:rsidR="005641F3" w:rsidRPr="00C33589" w:rsidRDefault="005641F3" w:rsidP="005641F3">
      <w:pPr>
        <w:pStyle w:val="paragraph"/>
        <w:numPr>
          <w:ilvl w:val="0"/>
          <w:numId w:val="7"/>
        </w:numPr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 xml:space="preserve">.csv files </w:t>
      </w:r>
    </w:p>
    <w:p w14:paraId="0005972D" w14:textId="44135E07" w:rsidR="005641F3" w:rsidRPr="00C33589" w:rsidRDefault="00511B55" w:rsidP="005641F3">
      <w:pPr>
        <w:pStyle w:val="paragraph"/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>ODT</w:t>
      </w:r>
      <w:r w:rsidR="005641F3" w:rsidRPr="00C33589">
        <w:rPr>
          <w:lang w:val="en-GB"/>
        </w:rPr>
        <w:t xml:space="preserve"> system processes data from sensor with </w:t>
      </w:r>
      <w:r w:rsidRPr="00C33589">
        <w:rPr>
          <w:lang w:val="en-GB"/>
        </w:rPr>
        <w:t xml:space="preserve">many complex algorithms which detect and track position and trajectory </w:t>
      </w:r>
      <w:r w:rsidR="007534E0">
        <w:rPr>
          <w:lang w:val="en-GB"/>
        </w:rPr>
        <w:t>o</w:t>
      </w:r>
      <w:r w:rsidRPr="00C33589">
        <w:rPr>
          <w:lang w:val="en-GB"/>
        </w:rPr>
        <w:t>f many objects standing still or moving in front of tram 1013.</w:t>
      </w:r>
    </w:p>
    <w:p w14:paraId="2F5CC2EF" w14:textId="0C301AB5" w:rsidR="007C676E" w:rsidRPr="00C33589" w:rsidRDefault="007C676E" w:rsidP="007C676E">
      <w:pPr>
        <w:rPr>
          <w:b/>
          <w:bCs/>
          <w:lang w:val="en-GB"/>
        </w:rPr>
      </w:pPr>
      <w:r w:rsidRPr="00C33589">
        <w:rPr>
          <w:b/>
          <w:bCs/>
          <w:lang w:val="en-GB"/>
        </w:rPr>
        <w:t>Dataset Contents</w:t>
      </w:r>
      <w:r w:rsidR="00862CAA" w:rsidRPr="00C33589">
        <w:rPr>
          <w:b/>
          <w:bCs/>
          <w:lang w:val="en-GB"/>
        </w:rPr>
        <w:t>/Dataset Description</w:t>
      </w:r>
    </w:p>
    <w:p w14:paraId="6849FFB6" w14:textId="6EF12DEF" w:rsidR="009C25B7" w:rsidRPr="00C33589" w:rsidRDefault="001E556D" w:rsidP="007534E0">
      <w:pPr>
        <w:pStyle w:val="paragraph"/>
        <w:spacing w:before="0"/>
        <w:jc w:val="both"/>
        <w:textAlignment w:val="baseline"/>
        <w:rPr>
          <w:lang w:val="en-GB"/>
        </w:rPr>
      </w:pPr>
      <w:r w:rsidRPr="00C33589">
        <w:rPr>
          <w:lang w:val="en-GB"/>
        </w:rPr>
        <w:t xml:space="preserve">The files </w:t>
      </w:r>
      <w:r w:rsidR="00BB051E" w:rsidRPr="00C33589">
        <w:rPr>
          <w:lang w:val="en-GB"/>
        </w:rPr>
        <w:t>that compose the ODT dataset are:</w:t>
      </w:r>
    </w:p>
    <w:p w14:paraId="011BF491" w14:textId="77777777" w:rsidR="007534E0" w:rsidRPr="007534E0" w:rsidRDefault="00924DB5" w:rsidP="007534E0">
      <w:pPr>
        <w:spacing w:after="0"/>
        <w:rPr>
          <w:i/>
          <w:lang w:val="en-GB"/>
        </w:rPr>
      </w:pPr>
      <w:r w:rsidRPr="007534E0">
        <w:rPr>
          <w:i/>
          <w:lang w:val="en-GB"/>
        </w:rPr>
        <w:t>ThalesARS_CompleteObjectsFrame.csv</w:t>
      </w:r>
    </w:p>
    <w:p w14:paraId="0D7A501A" w14:textId="510327D5" w:rsidR="00924DB5" w:rsidRPr="007534E0" w:rsidRDefault="00924DB5" w:rsidP="007534E0">
      <w:pPr>
        <w:spacing w:after="0"/>
        <w:rPr>
          <w:i/>
          <w:lang w:val="en-GB"/>
        </w:rPr>
      </w:pPr>
      <w:r w:rsidRPr="007534E0">
        <w:rPr>
          <w:i/>
          <w:lang w:val="en-GB"/>
        </w:rPr>
        <w:t>ThalesIMU_GetDataFE_response.csv</w:t>
      </w:r>
    </w:p>
    <w:p w14:paraId="285FB9DB" w14:textId="77777777" w:rsidR="00924DB5" w:rsidRPr="007534E0" w:rsidRDefault="00924DB5" w:rsidP="007534E0">
      <w:pPr>
        <w:spacing w:after="0"/>
        <w:rPr>
          <w:i/>
          <w:lang w:val="en-GB"/>
        </w:rPr>
      </w:pPr>
      <w:r w:rsidRPr="007534E0">
        <w:rPr>
          <w:i/>
          <w:lang w:val="en-GB"/>
        </w:rPr>
        <w:t>ThalesQM8_All3Returns_Packet.csv</w:t>
      </w:r>
    </w:p>
    <w:p w14:paraId="23682F74" w14:textId="15851385" w:rsidR="00BB051E" w:rsidRPr="00C33589" w:rsidRDefault="00BB051E" w:rsidP="009C25B7">
      <w:pPr>
        <w:rPr>
          <w:lang w:val="en-GB"/>
        </w:rPr>
      </w:pPr>
    </w:p>
    <w:p w14:paraId="2D4AA498" w14:textId="0F38E2D4" w:rsidR="00C33589" w:rsidRPr="00C33589" w:rsidRDefault="00C33589" w:rsidP="009C25B7">
      <w:pPr>
        <w:rPr>
          <w:lang w:val="en-GB"/>
        </w:rPr>
      </w:pPr>
      <w:r w:rsidRPr="00C33589">
        <w:rPr>
          <w:lang w:val="en-GB"/>
        </w:rPr>
        <w:t xml:space="preserve">The following tables report the fields and meaning of the </w:t>
      </w:r>
      <w:r w:rsidR="007534E0">
        <w:rPr>
          <w:lang w:val="en-GB"/>
        </w:rPr>
        <w:t xml:space="preserve">content of the </w:t>
      </w:r>
      <w:r w:rsidRPr="00C33589">
        <w:rPr>
          <w:lang w:val="en-GB"/>
        </w:rPr>
        <w:t>above files.</w:t>
      </w:r>
    </w:p>
    <w:p w14:paraId="6931451E" w14:textId="77777777" w:rsidR="00924DB5" w:rsidRPr="00C33589" w:rsidRDefault="00924DB5" w:rsidP="009C25B7">
      <w:pPr>
        <w:rPr>
          <w:lang w:val="en-GB"/>
        </w:rPr>
      </w:pPr>
    </w:p>
    <w:p w14:paraId="3EEFB916" w14:textId="77777777" w:rsidR="00C33589" w:rsidRPr="00C33589" w:rsidRDefault="00C33589">
      <w:pPr>
        <w:rPr>
          <w:i/>
          <w:iCs/>
          <w:color w:val="44546A" w:themeColor="text2"/>
          <w:sz w:val="18"/>
          <w:szCs w:val="18"/>
          <w:lang w:val="en-GB"/>
        </w:rPr>
      </w:pPr>
      <w:r w:rsidRPr="00C33589">
        <w:rPr>
          <w:lang w:val="en-GB"/>
        </w:rPr>
        <w:br w:type="page"/>
      </w:r>
    </w:p>
    <w:p w14:paraId="7B5882CE" w14:textId="4B9F5BBC" w:rsidR="008C4956" w:rsidRPr="00C33589" w:rsidRDefault="008C4956" w:rsidP="008C4956">
      <w:pPr>
        <w:pStyle w:val="Caption"/>
        <w:keepNext/>
        <w:ind w:left="360"/>
        <w:jc w:val="center"/>
        <w:rPr>
          <w:lang w:val="en-GB"/>
        </w:rPr>
      </w:pPr>
      <w:r w:rsidRPr="00C33589">
        <w:rPr>
          <w:lang w:val="en-GB"/>
        </w:rPr>
        <w:lastRenderedPageBreak/>
        <w:t xml:space="preserve">Table </w:t>
      </w:r>
      <w:r w:rsidR="00F74DB2" w:rsidRPr="00C33589">
        <w:rPr>
          <w:lang w:val="en-GB"/>
        </w:rPr>
        <w:fldChar w:fldCharType="begin"/>
      </w:r>
      <w:r w:rsidR="00F74DB2" w:rsidRPr="00C33589">
        <w:rPr>
          <w:lang w:val="en-GB"/>
        </w:rPr>
        <w:instrText xml:space="preserve"> SEQ Table \* ARABIC </w:instrText>
      </w:r>
      <w:r w:rsidR="00F74DB2" w:rsidRPr="00C33589">
        <w:rPr>
          <w:lang w:val="en-GB"/>
        </w:rPr>
        <w:fldChar w:fldCharType="separate"/>
      </w:r>
      <w:r w:rsidR="00F92D9F" w:rsidRPr="00C33589">
        <w:rPr>
          <w:noProof/>
          <w:lang w:val="en-GB"/>
        </w:rPr>
        <w:t>1</w:t>
      </w:r>
      <w:r w:rsidR="00F74DB2" w:rsidRPr="00C33589">
        <w:rPr>
          <w:noProof/>
          <w:lang w:val="en-GB"/>
        </w:rPr>
        <w:fldChar w:fldCharType="end"/>
      </w:r>
      <w:r w:rsidRPr="00C33589">
        <w:rPr>
          <w:lang w:val="en-GB"/>
        </w:rPr>
        <w:t xml:space="preserve"> </w:t>
      </w:r>
      <w:r w:rsidR="00BB051E" w:rsidRPr="00C33589">
        <w:rPr>
          <w:lang w:val="en-GB"/>
        </w:rPr>
        <w:t>ThalesARS_CompleteObjectsFrame.csv file structure</w:t>
      </w:r>
      <w:r w:rsidR="00C33589" w:rsidRPr="00C33589">
        <w:rPr>
          <w:lang w:val="en-GB"/>
        </w:rPr>
        <w:t xml:space="preserve"> (ODT RADAR)</w:t>
      </w:r>
    </w:p>
    <w:tbl>
      <w:tblPr>
        <w:tblW w:w="9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46"/>
        <w:gridCol w:w="2273"/>
        <w:gridCol w:w="3510"/>
      </w:tblGrid>
      <w:tr w:rsidR="00511B55" w:rsidRPr="00C33589" w14:paraId="6965EC61" w14:textId="77777777" w:rsidTr="00CA6F81">
        <w:trPr>
          <w:trHeight w:val="345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CEAB08E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283FB8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Type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C55FA0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511B55" w:rsidRPr="00C33589" w14:paraId="7ED71EC9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62A3F8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numberOfObjects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1DD3BBF1" w14:textId="2D1AEC61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int64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EDDD23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of objects detected by the RADAR.</w:t>
            </w:r>
          </w:p>
        </w:tc>
      </w:tr>
      <w:tr w:rsidR="00511B55" w:rsidRPr="00C33589" w14:paraId="0E7F61C1" w14:textId="77777777" w:rsidTr="00CA6F81">
        <w:trPr>
          <w:trHeight w:val="37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1DC500CE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measurementCycleCounter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9BC9503" w14:textId="5A4E7C66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int64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2AD5414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of cycles or pulses that have been emitted and received, indicating the sequencing of measurement cycles in a radar operation.</w:t>
            </w:r>
          </w:p>
        </w:tc>
      </w:tr>
      <w:tr w:rsidR="00511B55" w:rsidRPr="00C33589" w14:paraId="089957C6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7D5DE7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interfaceVersion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2C43B4B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D2391B2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Version of the interface.</w:t>
            </w:r>
          </w:p>
        </w:tc>
      </w:tr>
      <w:tr w:rsidR="00511B55" w:rsidRPr="00C33589" w14:paraId="1D29808E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DC8EF03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objectListReceptionTime_ns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0864D1D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int64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B49114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Timestamp in nanoseconds at which a list of detected objects </w:t>
            </w:r>
          </w:p>
        </w:tc>
      </w:tr>
      <w:tr w:rsidR="00511B55" w:rsidRPr="00C33589" w14:paraId="0C30A971" w14:textId="77777777" w:rsidTr="00CA6F81">
        <w:trPr>
          <w:trHeight w:val="70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C35894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objectFullInfos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AEFFFF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ARS_</w:t>
            </w:r>
          </w:p>
          <w:p w14:paraId="0CE10DEA" w14:textId="03EB74E4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ObjectFullInformation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 ]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0DF93A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Refers to the detailed set of information about each detected cluster, including position, velocity, size, and other attributes, which are crucial for understanding and </w:t>
            </w: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analyzing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RADAR's observations of objects in its vicinity.</w:t>
            </w:r>
          </w:p>
        </w:tc>
      </w:tr>
      <w:tr w:rsidR="00511B55" w:rsidRPr="00C33589" w14:paraId="38EF8D2F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1E10EDF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2044B0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9BFAA2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 of the acquired object</w:t>
            </w:r>
          </w:p>
        </w:tc>
      </w:tr>
      <w:tr w:rsidR="00511B55" w:rsidRPr="00C33589" w14:paraId="57D97E50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90816F2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longitudinalDistance_m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66517B5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F4B53C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 distance of the acquired object expressed in meters.</w:t>
            </w:r>
          </w:p>
        </w:tc>
      </w:tr>
      <w:tr w:rsidR="00511B55" w:rsidRPr="00C33589" w14:paraId="532405C0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DCFA36B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lateralDistance_m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1BD3057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1F445B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 distance of the acquired cluster expressed in meters.</w:t>
            </w:r>
          </w:p>
        </w:tc>
      </w:tr>
      <w:tr w:rsidR="00511B55" w:rsidRPr="00C33589" w14:paraId="423719AA" w14:textId="77777777" w:rsidTr="00CA6F81">
        <w:trPr>
          <w:trHeight w:val="345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7FD8964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dynamicProperty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48C97B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0A5583E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Dynamic property of the message: stationary cluster, moving cluster, etc..</w:t>
            </w:r>
          </w:p>
        </w:tc>
      </w:tr>
      <w:tr w:rsidR="00511B55" w:rsidRPr="00C33589" w14:paraId="5F3D9857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6E0721D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radarCrossSection_dBm2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B8696D4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5552A1D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Radar cross section of the acquired cluster.</w:t>
            </w:r>
          </w:p>
        </w:tc>
      </w:tr>
      <w:tr w:rsidR="00511B55" w:rsidRPr="00C33589" w14:paraId="48331278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DF2D39E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longitudinalDistance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590A1A8B" w14:textId="7DFA7F4E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3A937A3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DC84CB2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 distance of the acquired cluster expressed in rms.</w:t>
            </w:r>
          </w:p>
        </w:tc>
      </w:tr>
      <w:tr w:rsidR="00511B55" w:rsidRPr="00C33589" w14:paraId="4321580D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7C57A8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lateralDistance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6A585C35" w14:textId="3A5E1E84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AD65C8E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CA9A4B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 distance of the acquired cluster expressed in rms.</w:t>
            </w:r>
          </w:p>
        </w:tc>
      </w:tr>
      <w:tr w:rsidR="00511B55" w:rsidRPr="00C33589" w14:paraId="3ECD8705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4DE7F6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longitudinalRelativeVelocity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713BB486" w14:textId="20AE2C19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1A8975A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673AD5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 of longitudinal relative velocity</w:t>
            </w:r>
          </w:p>
        </w:tc>
      </w:tr>
      <w:tr w:rsidR="00511B55" w:rsidRPr="00C33589" w14:paraId="2E652FAD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3ACFF8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lateralRelativeVelocity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6DC1AF4B" w14:textId="76CAF885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A6EC057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5D59941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 of lateral relative velocity</w:t>
            </w:r>
          </w:p>
        </w:tc>
      </w:tr>
      <w:tr w:rsidR="00511B55" w:rsidRPr="00C33589" w14:paraId="7B547244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D2B243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longitudinalRelativeAcceleration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7AE2CA40" w14:textId="7ED49A29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975E140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A4F3295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 of longitudinal relative acceleration</w:t>
            </w:r>
          </w:p>
        </w:tc>
      </w:tr>
      <w:tr w:rsidR="00511B55" w:rsidRPr="00C33589" w14:paraId="7F657C71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786471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lateralRelativeAcceleration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71B0895F" w14:textId="3B18F546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1C92E64B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A998A8F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 of lateral relative acceleration</w:t>
            </w:r>
          </w:p>
        </w:tc>
      </w:tr>
      <w:tr w:rsidR="00511B55" w:rsidRPr="00C33589" w14:paraId="5EAAB740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CF91317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orientationAngle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  <w:p w14:paraId="7363FBDA" w14:textId="0562DE5C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DC1BD53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C88FEF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rms of orientation angle</w:t>
            </w:r>
          </w:p>
        </w:tc>
      </w:tr>
      <w:tr w:rsidR="00511B55" w:rsidRPr="00C33589" w14:paraId="57BDE397" w14:textId="77777777" w:rsidTr="00CA6F81">
        <w:trPr>
          <w:trHeight w:val="37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6450AF5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probabilityOfExistance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1C24ABF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5BA50E4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0x00: invalid; 0x01: &lt;25%; 0x02: &lt;50%; 0x03: &lt;75%; 0x04: &lt;90%; 0x05: &lt;99%; 0x06: &lt;99.9%; 0x07: &lt;=100%</w:t>
            </w:r>
          </w:p>
        </w:tc>
      </w:tr>
      <w:tr w:rsidR="00511B55" w:rsidRPr="00C33589" w14:paraId="3A2CF09D" w14:textId="77777777" w:rsidTr="00CA6F81">
        <w:trPr>
          <w:trHeight w:val="37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AD0EA81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measurementState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BC117C1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29B90621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0x0: deleted; 0x1: new; 0x2: measured; 0x3: predicted; 0x4: deleted for merge; 0x5: new from merge</w:t>
            </w:r>
          </w:p>
        </w:tc>
      </w:tr>
      <w:tr w:rsidR="00511B55" w:rsidRPr="00C33589" w14:paraId="0CC91665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9177B9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longitudinalRelativeAcceleration_m_s2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4ED57C7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04D33CD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Longitudinal relative acceleration </w:t>
            </w: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^-2</w:t>
            </w:r>
          </w:p>
        </w:tc>
      </w:tr>
      <w:tr w:rsidR="00511B55" w:rsidRPr="00C33589" w14:paraId="493059B2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196CC8C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lateralRelativeAcceleration_m_s2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D5F5AF2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4E310241" w14:textId="4FCF5680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Later</w:t>
            </w:r>
            <w:r w:rsidR="00C44E78"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</w:t>
            </w: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relative acceleration in </w:t>
            </w: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^-2</w:t>
            </w:r>
          </w:p>
        </w:tc>
      </w:tr>
      <w:tr w:rsidR="00511B55" w:rsidRPr="00C33589" w14:paraId="732904FD" w14:textId="77777777" w:rsidTr="00CA6F81">
        <w:trPr>
          <w:trHeight w:val="37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EEDD29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objectClass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4B4A4E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127E92D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0x0: point; 0x1: car; 0x2: truck; 0x3: unused; 0x4: motorcycle; 0x5: bicycle; 0x6: wide; 0x7: reserved</w:t>
            </w:r>
          </w:p>
        </w:tc>
      </w:tr>
      <w:tr w:rsidR="00511B55" w:rsidRPr="00C33589" w14:paraId="65C24F4C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07B14D1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orientationAngle_deg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7E7D91B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480A18C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orientation angle </w:t>
            </w:r>
          </w:p>
        </w:tc>
      </w:tr>
      <w:tr w:rsidR="00511B55" w:rsidRPr="00C33589" w14:paraId="669D1B06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6A6915D6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objectLength_m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5C779CE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73CBA59B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 length</w:t>
            </w:r>
          </w:p>
        </w:tc>
      </w:tr>
      <w:tr w:rsidR="00511B55" w:rsidRPr="00C33589" w14:paraId="6E19C4AB" w14:textId="77777777" w:rsidTr="00CA6F81">
        <w:trPr>
          <w:trHeight w:val="210"/>
        </w:trPr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422AECA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objectWidth_m</w:t>
            </w:r>
            <w:proofErr w:type="spellEnd"/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1984DA8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float32</w:t>
            </w:r>
          </w:p>
        </w:tc>
        <w:tc>
          <w:tcPr>
            <w:tcW w:w="4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" w:type="dxa"/>
              <w:left w:w="6" w:type="dxa"/>
              <w:bottom w:w="44" w:type="dxa"/>
              <w:right w:w="6" w:type="dxa"/>
            </w:tcMar>
            <w:vAlign w:val="center"/>
            <w:hideMark/>
          </w:tcPr>
          <w:p w14:paraId="3AE7EA71" w14:textId="77777777" w:rsidR="00511B55" w:rsidRPr="00C33589" w:rsidRDefault="00511B55" w:rsidP="00511B5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object width</w:t>
            </w:r>
          </w:p>
        </w:tc>
      </w:tr>
    </w:tbl>
    <w:p w14:paraId="457CA235" w14:textId="77777777" w:rsidR="008C4956" w:rsidRPr="00C33589" w:rsidRDefault="008C4956" w:rsidP="00511B55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1FF0919F" w14:textId="3972A03F" w:rsidR="008C4956" w:rsidRPr="00C33589" w:rsidRDefault="00CA6F81" w:rsidP="00CA6F8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3589">
        <w:rPr>
          <w:rFonts w:ascii="Times New Roman" w:hAnsi="Times New Roman" w:cs="Times New Roman"/>
          <w:sz w:val="24"/>
          <w:lang w:val="en-GB"/>
        </w:rPr>
        <w:t>Frequency is 12.5 Hz.</w:t>
      </w:r>
      <w:r w:rsidR="008C4956" w:rsidRPr="00C33589">
        <w:rPr>
          <w:lang w:val="en-GB"/>
        </w:rPr>
        <w:br w:type="page"/>
      </w:r>
    </w:p>
    <w:p w14:paraId="6B0F4CD0" w14:textId="419D9277" w:rsidR="008C4956" w:rsidRPr="00C33589" w:rsidRDefault="008C4956" w:rsidP="008C4956">
      <w:pPr>
        <w:pStyle w:val="Caption"/>
        <w:keepNext/>
        <w:ind w:left="360"/>
        <w:jc w:val="center"/>
        <w:rPr>
          <w:lang w:val="en-GB"/>
        </w:rPr>
      </w:pPr>
      <w:r w:rsidRPr="00C33589">
        <w:rPr>
          <w:lang w:val="en-GB"/>
        </w:rPr>
        <w:lastRenderedPageBreak/>
        <w:t xml:space="preserve">Table </w:t>
      </w:r>
      <w:r w:rsidR="00F74DB2" w:rsidRPr="00C33589">
        <w:rPr>
          <w:lang w:val="en-GB"/>
        </w:rPr>
        <w:fldChar w:fldCharType="begin"/>
      </w:r>
      <w:r w:rsidR="00F74DB2" w:rsidRPr="00C33589">
        <w:rPr>
          <w:lang w:val="en-GB"/>
        </w:rPr>
        <w:instrText xml:space="preserve"> SEQ Table \* ARABIC </w:instrText>
      </w:r>
      <w:r w:rsidR="00F74DB2" w:rsidRPr="00C33589">
        <w:rPr>
          <w:lang w:val="en-GB"/>
        </w:rPr>
        <w:fldChar w:fldCharType="separate"/>
      </w:r>
      <w:r w:rsidR="00F92D9F" w:rsidRPr="00C33589">
        <w:rPr>
          <w:noProof/>
          <w:lang w:val="en-GB"/>
        </w:rPr>
        <w:t>2</w:t>
      </w:r>
      <w:r w:rsidR="00F74DB2" w:rsidRPr="00C33589">
        <w:rPr>
          <w:noProof/>
          <w:lang w:val="en-GB"/>
        </w:rPr>
        <w:fldChar w:fldCharType="end"/>
      </w:r>
      <w:r w:rsidRPr="00C33589">
        <w:rPr>
          <w:lang w:val="en-GB"/>
        </w:rPr>
        <w:t xml:space="preserve"> </w:t>
      </w:r>
      <w:r w:rsidR="00E97171" w:rsidRPr="00C33589">
        <w:rPr>
          <w:lang w:val="en-GB"/>
        </w:rPr>
        <w:t xml:space="preserve">ThalesQM8_All3Returns_Packet.csv </w:t>
      </w:r>
      <w:r w:rsidRPr="00C33589">
        <w:rPr>
          <w:lang w:val="en-GB"/>
        </w:rPr>
        <w:t>dataset</w:t>
      </w:r>
      <w:r w:rsidR="00E97171" w:rsidRPr="00C33589">
        <w:rPr>
          <w:lang w:val="en-GB"/>
        </w:rPr>
        <w:t xml:space="preserve"> (ODT L</w:t>
      </w:r>
      <w:r w:rsidR="00C33589">
        <w:rPr>
          <w:lang w:val="en-GB"/>
        </w:rPr>
        <w:t>i</w:t>
      </w:r>
      <w:r w:rsidR="00E97171" w:rsidRPr="00C33589">
        <w:rPr>
          <w:lang w:val="en-GB"/>
        </w:rPr>
        <w:t>DAR)</w:t>
      </w: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9"/>
        <w:gridCol w:w="3380"/>
        <w:gridCol w:w="3173"/>
      </w:tblGrid>
      <w:tr w:rsidR="00CA6F81" w:rsidRPr="00C33589" w14:paraId="2C9D898E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745DB6F" w14:textId="187B9447" w:rsidR="00CA6F81" w:rsidRPr="00C33589" w:rsidRDefault="008C4956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203039505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A6F81"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3E0007F1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Type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E4F5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23D817E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CA6F81" w:rsidRPr="00C33589" w14:paraId="5B3BF8B4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32B2CAB4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timestamp_seconds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10172520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uint32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62F7E5E9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timestamp in seconds</w:t>
            </w:r>
          </w:p>
        </w:tc>
      </w:tr>
      <w:tr w:rsidR="00CA6F81" w:rsidRPr="00C33589" w14:paraId="6690C9CC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6C10229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timestamp_nanoseconds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557CA088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uint32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9275FBE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fractional part of the timestamp, in nanoseconds</w:t>
            </w:r>
          </w:p>
        </w:tc>
      </w:tr>
      <w:tr w:rsidR="00CA6F81" w:rsidRPr="00C33589" w14:paraId="599760B7" w14:textId="77777777" w:rsidTr="00CA6F81">
        <w:trPr>
          <w:trHeight w:val="87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5B9A85C7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firingData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520B07FF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QM8_All3Returns_FiringData[50]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0C3EA046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vector of 50 firing data, each specified as follows:</w:t>
            </w:r>
          </w:p>
        </w:tc>
      </w:tr>
      <w:bookmarkEnd w:id="0"/>
      <w:tr w:rsidR="00CA6F81" w:rsidRPr="00C33589" w14:paraId="6DFC36F6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1F662AAB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position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D7FA1F6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uint16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14752AEB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number in [0; 10399] encoding the radial position of the sampled points. </w:t>
            </w:r>
          </w:p>
        </w:tc>
      </w:tr>
      <w:tr w:rsidR="00CA6F81" w:rsidRPr="00C33589" w14:paraId="2DFB176F" w14:textId="77777777" w:rsidTr="00CA6F81">
        <w:trPr>
          <w:trHeight w:val="87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7FD5610B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distancesIntensities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37F8CF91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QM8_LaserDistancesIntensities[3]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5F3FCF28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vector of 3 data structure, one for each return, specified as follows:</w:t>
            </w:r>
          </w:p>
        </w:tc>
      </w:tr>
      <w:tr w:rsidR="00CA6F81" w:rsidRPr="00C33589" w14:paraId="5A6342BD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14BED85D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distances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787F35DB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uint32[8]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43421D1A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vector of 8 distances, one for each layer</w:t>
            </w:r>
          </w:p>
        </w:tc>
      </w:tr>
      <w:tr w:rsidR="00CA6F81" w:rsidRPr="00C33589" w14:paraId="78996FFD" w14:textId="77777777" w:rsidTr="00CA6F81">
        <w:trPr>
          <w:trHeight w:val="300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2D0433C3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intensities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15429749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uint8[8]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72" w:type="dxa"/>
              <w:right w:w="10" w:type="dxa"/>
            </w:tcMar>
            <w:vAlign w:val="center"/>
            <w:hideMark/>
          </w:tcPr>
          <w:p w14:paraId="36B27E06" w14:textId="77777777" w:rsidR="00CA6F81" w:rsidRPr="00C33589" w:rsidRDefault="00CA6F81" w:rsidP="00CA6F8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vector of 8 intensities, one for each layer</w:t>
            </w:r>
          </w:p>
        </w:tc>
      </w:tr>
    </w:tbl>
    <w:p w14:paraId="03EA2CC3" w14:textId="31AED87E" w:rsidR="00F92D9F" w:rsidRPr="00C33589" w:rsidRDefault="00F92D9F">
      <w:pPr>
        <w:rPr>
          <w:lang w:val="en-GB"/>
        </w:rPr>
      </w:pPr>
    </w:p>
    <w:p w14:paraId="1BB422E8" w14:textId="77777777" w:rsidR="00F92D9F" w:rsidRPr="00C33589" w:rsidRDefault="00F92D9F">
      <w:pPr>
        <w:rPr>
          <w:lang w:val="en-GB"/>
        </w:rPr>
      </w:pPr>
    </w:p>
    <w:p w14:paraId="74B5E1D7" w14:textId="161EDF62" w:rsidR="00F92D9F" w:rsidRPr="00C33589" w:rsidRDefault="00F92D9F" w:rsidP="00F92D9F">
      <w:pPr>
        <w:pStyle w:val="Caption"/>
        <w:keepNext/>
        <w:jc w:val="center"/>
        <w:rPr>
          <w:lang w:val="en-GB"/>
        </w:rPr>
      </w:pPr>
      <w:r w:rsidRPr="00C33589">
        <w:rPr>
          <w:lang w:val="en-GB"/>
        </w:rPr>
        <w:t xml:space="preserve">Table </w:t>
      </w:r>
      <w:r w:rsidRPr="00C33589">
        <w:rPr>
          <w:lang w:val="en-GB"/>
        </w:rPr>
        <w:fldChar w:fldCharType="begin"/>
      </w:r>
      <w:r w:rsidRPr="00C33589">
        <w:rPr>
          <w:lang w:val="en-GB"/>
        </w:rPr>
        <w:instrText xml:space="preserve"> SEQ Table \* ARABIC </w:instrText>
      </w:r>
      <w:r w:rsidRPr="00C33589">
        <w:rPr>
          <w:lang w:val="en-GB"/>
        </w:rPr>
        <w:fldChar w:fldCharType="separate"/>
      </w:r>
      <w:r w:rsidRPr="00C33589">
        <w:rPr>
          <w:noProof/>
          <w:lang w:val="en-GB"/>
        </w:rPr>
        <w:t>3</w:t>
      </w:r>
      <w:r w:rsidRPr="00C33589">
        <w:rPr>
          <w:lang w:val="en-GB"/>
        </w:rPr>
        <w:fldChar w:fldCharType="end"/>
      </w:r>
      <w:r w:rsidRPr="00C33589">
        <w:rPr>
          <w:lang w:val="en-GB"/>
        </w:rPr>
        <w:t xml:space="preserve">  - ThalesIMU_GetDataFE_response.csv dataset (ODT </w:t>
      </w:r>
      <w:r w:rsidR="00C33589" w:rsidRPr="00C33589">
        <w:rPr>
          <w:lang w:val="en-GB"/>
        </w:rPr>
        <w:t>IMU</w:t>
      </w:r>
      <w:r w:rsidRPr="00C33589">
        <w:rPr>
          <w:lang w:val="en-GB"/>
        </w:rPr>
        <w:t>)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3"/>
        <w:gridCol w:w="794"/>
        <w:gridCol w:w="6279"/>
      </w:tblGrid>
      <w:tr w:rsidR="00F92D9F" w:rsidRPr="00C33589" w14:paraId="068D8EDA" w14:textId="77777777" w:rsidTr="00F92D9F">
        <w:trPr>
          <w:trHeight w:val="32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E9043E" w14:textId="77777777" w:rsidR="00F92D9F" w:rsidRPr="00C33589" w:rsidRDefault="00F92D9F" w:rsidP="00B56A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6547A3D" w14:textId="77777777" w:rsidR="00F92D9F" w:rsidRPr="00C33589" w:rsidRDefault="00F92D9F" w:rsidP="00B56A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Type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1E26D73" w14:textId="77777777" w:rsidR="00F92D9F" w:rsidRPr="00C33589" w:rsidRDefault="00F92D9F" w:rsidP="00B56A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F92D9F" w:rsidRPr="00C33589" w14:paraId="2D7DD246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</w:tcPr>
          <w:p w14:paraId="26C8C2D7" w14:textId="23E8F451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rosbagTimestamp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</w:tcPr>
          <w:p w14:paraId="7EE779F5" w14:textId="6BA129E9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</w:tcPr>
          <w:p w14:paraId="113EB3A1" w14:textId="0A72AB05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Epoch timestamp in nanoseconds.</w:t>
            </w:r>
          </w:p>
        </w:tc>
      </w:tr>
      <w:tr w:rsidR="00F92D9F" w:rsidRPr="00C33589" w14:paraId="739F9B1B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FADEBE7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epoch_ms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E3FEB49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5323ECB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Epoch timestamp in </w:t>
            </w: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F92D9F" w:rsidRPr="00C33589" w14:paraId="4C38F84F" w14:textId="77777777" w:rsidTr="00F92D9F">
        <w:trPr>
          <w:trHeight w:val="32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D0E3ED6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packetCounter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68D8477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uint64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1F923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Packet counter used to count the received IMU messages.</w:t>
            </w:r>
          </w:p>
        </w:tc>
      </w:tr>
      <w:tr w:rsidR="00F92D9F" w:rsidRPr="00C33589" w14:paraId="560EA6EC" w14:textId="77777777" w:rsidTr="00F92D9F">
        <w:trPr>
          <w:trHeight w:val="505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09ACEA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quaternionW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DF7DD3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8EDCE42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QuaternionW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component that represents the cosine of half the rotation angle, indicating the magnitude of the rotation about a specific axis in 3D space.</w:t>
            </w:r>
          </w:p>
        </w:tc>
      </w:tr>
      <w:tr w:rsidR="00F92D9F" w:rsidRPr="00C33589" w14:paraId="5B233AD3" w14:textId="77777777" w:rsidTr="00F92D9F">
        <w:trPr>
          <w:trHeight w:val="403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B2689C6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quaternionX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08022D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C51E2C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QuaternionX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component that represents the cosine of half the rotation angle, indicating the magnitude of the rotation about a specific axis in 3D space.</w:t>
            </w:r>
          </w:p>
        </w:tc>
      </w:tr>
      <w:tr w:rsidR="00F92D9F" w:rsidRPr="00C33589" w14:paraId="674512F9" w14:textId="77777777" w:rsidTr="00F92D9F">
        <w:trPr>
          <w:trHeight w:val="44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1949D5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quaternionY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D6634DA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5068C68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QuaternionY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component that represents the cosine of half the rotation angle, indicating the magnitude of the rotation about a specific axis in 3D space.</w:t>
            </w:r>
          </w:p>
        </w:tc>
      </w:tr>
      <w:tr w:rsidR="00F92D9F" w:rsidRPr="00C33589" w14:paraId="69B8018B" w14:textId="77777777" w:rsidTr="00F92D9F">
        <w:trPr>
          <w:trHeight w:val="42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FF5C63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quaternionZ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2C19A5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84C146B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QuaternionZ</w:t>
            </w:r>
            <w:proofErr w:type="spellEnd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component that represents the cosine of half the rotation angle, indicating the magnitude of the rotation about a specific axis in 3D space.</w:t>
            </w:r>
          </w:p>
        </w:tc>
      </w:tr>
      <w:tr w:rsidR="00F92D9F" w:rsidRPr="00C33589" w14:paraId="715DDC42" w14:textId="77777777" w:rsidTr="00F92D9F">
        <w:trPr>
          <w:trHeight w:val="523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32025E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euler_yaw_angle_deg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5C2602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12AC89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Euler yaw angle of an IMU, expressed in degrees: defines the object's rotation around its vertical axis, representing its heading or direction relative to a reference direction like north.</w:t>
            </w:r>
          </w:p>
        </w:tc>
      </w:tr>
      <w:tr w:rsidR="00F92D9F" w:rsidRPr="00C33589" w14:paraId="735A44F1" w14:textId="77777777" w:rsidTr="00F92D9F">
        <w:trPr>
          <w:trHeight w:val="394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8D7D1E7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euler_pitch_angle_deg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A9C638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CA43A37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Euler pitch angle of an IMU, expressed in degrees, measures the object's tilt forward or backward around its lateral axis, indicating its inclination relative the horizontal plane.</w:t>
            </w:r>
          </w:p>
        </w:tc>
      </w:tr>
      <w:tr w:rsidR="00F92D9F" w:rsidRPr="00C33589" w14:paraId="380736D0" w14:textId="77777777" w:rsidTr="00F92D9F">
        <w:trPr>
          <w:trHeight w:val="400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913C038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euler_roll_angle_deg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5C20920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FE4CFDD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Euler roll angle of an IMU, expressed in degrees, describes the object's rotation around its longitudinal axis, indicating its sideways tilt relative to the horizontal plane.</w:t>
            </w:r>
          </w:p>
        </w:tc>
      </w:tr>
      <w:tr w:rsidR="00F92D9F" w:rsidRPr="00C33589" w14:paraId="41D7F197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7CEA833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accelerometerX_g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E176FD1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4295CC0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Acceleration along X axis expressed in g.</w:t>
            </w:r>
          </w:p>
        </w:tc>
      </w:tr>
      <w:tr w:rsidR="00F92D9F" w:rsidRPr="00C33589" w14:paraId="38BB98EF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45BFE68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accelerometerY_g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83B9960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177B731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Acceleration along Y axis expressed in g.</w:t>
            </w:r>
          </w:p>
        </w:tc>
      </w:tr>
      <w:tr w:rsidR="00F92D9F" w:rsidRPr="00C33589" w14:paraId="6B44FA8A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FE6E34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accelerometerZ_g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7A96466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87D557A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Acceleration along Z axis expressed in g.</w:t>
            </w:r>
          </w:p>
        </w:tc>
      </w:tr>
      <w:tr w:rsidR="00F92D9F" w:rsidRPr="00C33589" w14:paraId="3D970CA1" w14:textId="77777777" w:rsidTr="00F92D9F">
        <w:trPr>
          <w:trHeight w:val="14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04C7C70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magnetometerX_Gauss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14EBBB7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4842BF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magnetic field's strength along the device's X-axis in Gauss, helping to determine orientation relative to Earth's magnetic field.</w:t>
            </w:r>
          </w:p>
        </w:tc>
      </w:tr>
      <w:tr w:rsidR="00F92D9F" w:rsidRPr="00C33589" w14:paraId="38B6DE9D" w14:textId="77777777" w:rsidTr="00F92D9F">
        <w:trPr>
          <w:trHeight w:val="181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6CC3FEC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magnetometerY_Gauss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4BD2CDB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86EAB8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magnetic field's strength along the device's Y-axis in Gauss, helping to determine orientation relative to Earth's magnetic field.</w:t>
            </w:r>
          </w:p>
        </w:tc>
      </w:tr>
      <w:tr w:rsidR="00F92D9F" w:rsidRPr="00C33589" w14:paraId="4A08364A" w14:textId="77777777" w:rsidTr="00F92D9F">
        <w:trPr>
          <w:trHeight w:val="26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A8709F2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magnetometerZ_Gauss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9956BC0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453484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magnetic field's strength along the device's Z-axis in Gauss, helping to determine orientation relative to Earth's magnetic field.</w:t>
            </w:r>
          </w:p>
        </w:tc>
      </w:tr>
      <w:tr w:rsidR="00F92D9F" w:rsidRPr="00C33589" w14:paraId="47A58FC7" w14:textId="77777777" w:rsidTr="00F92D9F">
        <w:trPr>
          <w:trHeight w:val="34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81789B4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gyroscopeX_dps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A0A898A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14B7A7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rate of rotation around the device's X-axis in degrees per second, tracking angular velocity.</w:t>
            </w:r>
          </w:p>
        </w:tc>
      </w:tr>
      <w:tr w:rsidR="00F92D9F" w:rsidRPr="00C33589" w14:paraId="06A6AFD2" w14:textId="77777777" w:rsidTr="00F92D9F">
        <w:trPr>
          <w:trHeight w:val="128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589A4C1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gyroscopeY_dps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C824EC9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156A95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rate of rotation around the device's Y-axis in degrees per second, tracking angular velocity.</w:t>
            </w:r>
          </w:p>
        </w:tc>
      </w:tr>
      <w:tr w:rsidR="00F92D9F" w:rsidRPr="00C33589" w14:paraId="4CF5116E" w14:textId="77777777" w:rsidTr="00F92D9F">
        <w:trPr>
          <w:trHeight w:val="19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3B3CF06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gyroscopeZ_dps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419FACF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3B7CB0A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Measures the rate of rotation around the device's Z-axis in degrees per second, tracking angular velocity.</w:t>
            </w:r>
          </w:p>
        </w:tc>
      </w:tr>
      <w:tr w:rsidR="00F92D9F" w:rsidRPr="00C33589" w14:paraId="45D9C3AB" w14:textId="77777777" w:rsidTr="00F92D9F">
        <w:trPr>
          <w:trHeight w:val="17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0AA77C8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temperature_C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6C23728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float64</w:t>
            </w:r>
          </w:p>
        </w:tc>
        <w:tc>
          <w:tcPr>
            <w:tcW w:w="6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3CACAFA" w14:textId="77777777" w:rsidR="00F92D9F" w:rsidRPr="00C33589" w:rsidRDefault="00F92D9F" w:rsidP="00B56A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35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Temperature in °C detected by the sensor.</w:t>
            </w:r>
          </w:p>
        </w:tc>
      </w:tr>
    </w:tbl>
    <w:p w14:paraId="7DCDC4E9" w14:textId="77777777" w:rsidR="00F92D9F" w:rsidRPr="00C33589" w:rsidRDefault="00F92D9F">
      <w:pPr>
        <w:rPr>
          <w:lang w:val="en-GB"/>
        </w:rPr>
      </w:pPr>
    </w:p>
    <w:p w14:paraId="0401A31A" w14:textId="1223B003" w:rsidR="00F92D9F" w:rsidRPr="00C33589" w:rsidRDefault="00C33589">
      <w:pPr>
        <w:rPr>
          <w:lang w:val="en-GB"/>
        </w:rPr>
      </w:pPr>
      <w:r w:rsidRPr="00C33589">
        <w:rPr>
          <w:lang w:val="en-GB"/>
        </w:rPr>
        <w:t>The following is a geometrical info about the LiDAR measurement system</w:t>
      </w:r>
    </w:p>
    <w:p w14:paraId="04BCEFA0" w14:textId="627D376A" w:rsidR="00E97171" w:rsidRPr="00C33589" w:rsidRDefault="00F92D9F">
      <w:pPr>
        <w:rPr>
          <w:lang w:val="en-GB"/>
        </w:rPr>
      </w:pPr>
      <w:r w:rsidRPr="00C33589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343ADE2" wp14:editId="27025AED">
            <wp:simplePos x="0" y="0"/>
            <wp:positionH relativeFrom="column">
              <wp:posOffset>2526335</wp:posOffset>
            </wp:positionH>
            <wp:positionV relativeFrom="paragraph">
              <wp:posOffset>122758</wp:posOffset>
            </wp:positionV>
            <wp:extent cx="3771900" cy="1795094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5399ADA-C67B-47A2-A243-6B0428FEA8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5399ADA-C67B-47A2-A243-6B0428FEA8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9F6BE" w14:textId="2A876A75" w:rsidR="00E97171" w:rsidRPr="00C33589" w:rsidRDefault="00E97171">
      <w:pPr>
        <w:rPr>
          <w:lang w:val="en-GB"/>
        </w:rPr>
      </w:pPr>
    </w:p>
    <w:p w14:paraId="112315EE" w14:textId="233B0B57" w:rsidR="00E97171" w:rsidRPr="00C33589" w:rsidRDefault="00E97171">
      <w:pPr>
        <w:rPr>
          <w:lang w:val="en-GB"/>
        </w:rPr>
      </w:pPr>
    </w:p>
    <w:p w14:paraId="301009B0" w14:textId="4D8146D6" w:rsidR="00E97171" w:rsidRPr="00C33589" w:rsidRDefault="00F92D9F">
      <w:pPr>
        <w:rPr>
          <w:lang w:val="en-GB"/>
        </w:rPr>
      </w:pPr>
      <w:r w:rsidRPr="00C33589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7A1B8F4" wp14:editId="682C247A">
            <wp:simplePos x="0" y="0"/>
            <wp:positionH relativeFrom="margin">
              <wp:posOffset>39003</wp:posOffset>
            </wp:positionH>
            <wp:positionV relativeFrom="paragraph">
              <wp:posOffset>97534</wp:posOffset>
            </wp:positionV>
            <wp:extent cx="2461181" cy="2695575"/>
            <wp:effectExtent l="0" t="0" r="0" b="0"/>
            <wp:wrapNone/>
            <wp:docPr id="5" name="Picture 4" descr="A diagram of a sens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5A27CD-CDCB-D5EB-17CD-67AAC076D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sensor&#10;&#10;Description automatically generated">
                      <a:extLst>
                        <a:ext uri="{FF2B5EF4-FFF2-40B4-BE49-F238E27FC236}">
                          <a16:creationId xmlns:a16="http://schemas.microsoft.com/office/drawing/2014/main" id="{F25A27CD-CDCB-D5EB-17CD-67AAC076D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18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63E67" w14:textId="0EEF1844" w:rsidR="00E97171" w:rsidRPr="00C33589" w:rsidRDefault="00E97171">
      <w:pPr>
        <w:rPr>
          <w:lang w:val="en-GB"/>
        </w:rPr>
      </w:pPr>
    </w:p>
    <w:p w14:paraId="3DB6AD73" w14:textId="0D4B054A" w:rsidR="00E97171" w:rsidRPr="00C33589" w:rsidRDefault="00E97171">
      <w:pPr>
        <w:rPr>
          <w:lang w:val="en-GB"/>
        </w:rPr>
      </w:pPr>
    </w:p>
    <w:p w14:paraId="5225EBC2" w14:textId="121699B7" w:rsidR="00E97171" w:rsidRPr="00C33589" w:rsidRDefault="00F92D9F">
      <w:pPr>
        <w:rPr>
          <w:lang w:val="en-GB"/>
        </w:rPr>
      </w:pPr>
      <w:r w:rsidRPr="00C33589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8A46BE1" wp14:editId="1F9BB96A">
            <wp:simplePos x="0" y="0"/>
            <wp:positionH relativeFrom="column">
              <wp:posOffset>2478380</wp:posOffset>
            </wp:positionH>
            <wp:positionV relativeFrom="paragraph">
              <wp:posOffset>231394</wp:posOffset>
            </wp:positionV>
            <wp:extent cx="2943225" cy="1690758"/>
            <wp:effectExtent l="0" t="0" r="0" b="508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FB6E3BB-5F8B-DE58-F2A7-44215DF8E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FB6E3BB-5F8B-DE58-F2A7-44215DF8E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5E34A" w14:textId="7F6A2150" w:rsidR="00E97171" w:rsidRPr="00C33589" w:rsidRDefault="00E97171">
      <w:pPr>
        <w:rPr>
          <w:lang w:val="en-GB"/>
        </w:rPr>
      </w:pPr>
    </w:p>
    <w:p w14:paraId="10A3B68C" w14:textId="739EC0F1" w:rsidR="00E97171" w:rsidRPr="00C33589" w:rsidRDefault="00E97171">
      <w:pPr>
        <w:rPr>
          <w:lang w:val="en-GB"/>
        </w:rPr>
      </w:pPr>
    </w:p>
    <w:p w14:paraId="2C5CE493" w14:textId="02B99B2C" w:rsidR="00E97171" w:rsidRPr="00C33589" w:rsidRDefault="00E97171">
      <w:pPr>
        <w:rPr>
          <w:lang w:val="en-GB"/>
        </w:rPr>
      </w:pPr>
    </w:p>
    <w:p w14:paraId="25828A34" w14:textId="1BFCAE9C" w:rsidR="00E97171" w:rsidRPr="00C33589" w:rsidRDefault="00E97171">
      <w:pPr>
        <w:rPr>
          <w:lang w:val="en-GB"/>
        </w:rPr>
      </w:pPr>
    </w:p>
    <w:p w14:paraId="47C34640" w14:textId="296AEC34" w:rsidR="00E97171" w:rsidRPr="00C33589" w:rsidRDefault="00E97171">
      <w:pPr>
        <w:rPr>
          <w:lang w:val="en-GB"/>
        </w:rPr>
      </w:pPr>
    </w:p>
    <w:p w14:paraId="5E2D92A5" w14:textId="378192EA" w:rsidR="00684A7A" w:rsidRPr="00C33589" w:rsidRDefault="00684A7A">
      <w:pPr>
        <w:rPr>
          <w:b/>
          <w:bCs/>
          <w:lang w:val="en-GB"/>
        </w:rPr>
      </w:pPr>
      <w:r w:rsidRPr="00C33589">
        <w:rPr>
          <w:b/>
          <w:bCs/>
          <w:lang w:val="en-GB"/>
        </w:rPr>
        <w:lastRenderedPageBreak/>
        <w:t xml:space="preserve">Getting </w:t>
      </w:r>
      <w:r w:rsidR="00942231" w:rsidRPr="00C33589">
        <w:rPr>
          <w:b/>
          <w:bCs/>
          <w:lang w:val="en-GB"/>
        </w:rPr>
        <w:t>S</w:t>
      </w:r>
      <w:r w:rsidRPr="00C33589">
        <w:rPr>
          <w:b/>
          <w:bCs/>
          <w:lang w:val="en-GB"/>
        </w:rPr>
        <w:t>tarted</w:t>
      </w:r>
    </w:p>
    <w:p w14:paraId="78F6CF6F" w14:textId="77777777" w:rsidR="00B91682" w:rsidRPr="00C33589" w:rsidRDefault="00B91682" w:rsidP="00B91682">
      <w:pPr>
        <w:rPr>
          <w:rFonts w:ascii="Times New Roman" w:hAnsi="Times New Roman" w:cs="Times New Roman"/>
          <w:sz w:val="24"/>
          <w:lang w:val="en-GB"/>
        </w:rPr>
      </w:pPr>
      <w:r w:rsidRPr="00C33589">
        <w:rPr>
          <w:rFonts w:ascii="Times New Roman" w:hAnsi="Times New Roman" w:cs="Times New Roman"/>
          <w:sz w:val="24"/>
          <w:lang w:val="en-GB"/>
        </w:rPr>
        <w:t>The dataset is provided in .csv format, so no special software or prerequisites are required to access or use it. </w:t>
      </w:r>
    </w:p>
    <w:p w14:paraId="4F22E7F9" w14:textId="77777777" w:rsidR="00B91682" w:rsidRPr="00C33589" w:rsidRDefault="00B91682" w:rsidP="00B91682">
      <w:pPr>
        <w:rPr>
          <w:strike/>
          <w:highlight w:val="yellow"/>
          <w:lang w:val="en-GB"/>
        </w:rPr>
      </w:pPr>
    </w:p>
    <w:p w14:paraId="180B5313" w14:textId="712A73C5" w:rsidR="00684A7A" w:rsidRPr="00C33589" w:rsidRDefault="00684A7A" w:rsidP="00684A7A">
      <w:pPr>
        <w:rPr>
          <w:lang w:val="en-GB"/>
        </w:rPr>
      </w:pPr>
    </w:p>
    <w:p w14:paraId="04A836E5" w14:textId="693FD446" w:rsidR="00F07B25" w:rsidRPr="0033749A" w:rsidRDefault="00F07B25" w:rsidP="00684A7A">
      <w:pPr>
        <w:rPr>
          <w:b/>
          <w:bCs/>
          <w:lang w:val="en-GB"/>
        </w:rPr>
      </w:pPr>
      <w:r w:rsidRPr="0033749A">
        <w:rPr>
          <w:b/>
          <w:bCs/>
          <w:lang w:val="en-GB"/>
        </w:rPr>
        <w:t>Download &amp; Usage</w:t>
      </w:r>
    </w:p>
    <w:p w14:paraId="0BF515A7" w14:textId="77777777" w:rsidR="00B032C3" w:rsidRPr="007534E0" w:rsidRDefault="00F07B25" w:rsidP="00B02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7534E0">
        <w:rPr>
          <w:rFonts w:ascii="Times New Roman" w:hAnsi="Times New Roman" w:cs="Times New Roman"/>
          <w:sz w:val="24"/>
          <w:lang w:val="en-GB"/>
        </w:rPr>
        <w:t xml:space="preserve">git clone </w:t>
      </w:r>
      <w:r w:rsidR="00B032C3" w:rsidRPr="007534E0">
        <w:rPr>
          <w:rFonts w:ascii="Times New Roman" w:hAnsi="Times New Roman" w:cs="Times New Roman"/>
          <w:sz w:val="24"/>
          <w:lang w:val="en-GB"/>
        </w:rPr>
        <w:t xml:space="preserve">https://github.com/VERGE-PROJECT/GTSI-HITACHI-ODT-dataset </w:t>
      </w:r>
    </w:p>
    <w:p w14:paraId="1C11FF6F" w14:textId="150C1639" w:rsidR="00684A7A" w:rsidRPr="00C33589" w:rsidRDefault="00844775" w:rsidP="00684A7A">
      <w:pPr>
        <w:rPr>
          <w:lang w:val="en-GB"/>
        </w:rPr>
      </w:pPr>
      <w:r>
        <w:rPr>
          <w:lang w:val="en-GB"/>
        </w:rPr>
        <w:t xml:space="preserve">The files are zipped, divided per folder and, because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limitation (file size less than 25MB), splitted in several files.</w:t>
      </w:r>
      <w:bookmarkStart w:id="1" w:name="_GoBack"/>
      <w:bookmarkEnd w:id="1"/>
    </w:p>
    <w:p w14:paraId="6542B1B8" w14:textId="02BF5561" w:rsidR="00684A7A" w:rsidRPr="00C33589" w:rsidRDefault="00684A7A" w:rsidP="00684A7A">
      <w:pPr>
        <w:rPr>
          <w:b/>
          <w:bCs/>
          <w:lang w:val="en-GB"/>
        </w:rPr>
      </w:pPr>
      <w:r w:rsidRPr="00C33589">
        <w:rPr>
          <w:b/>
          <w:bCs/>
          <w:lang w:val="en-GB"/>
        </w:rPr>
        <w:t>Cit</w:t>
      </w:r>
      <w:r w:rsidR="00F07B25" w:rsidRPr="00C33589">
        <w:rPr>
          <w:b/>
          <w:bCs/>
          <w:lang w:val="en-GB"/>
        </w:rPr>
        <w:t>ation</w:t>
      </w:r>
    </w:p>
    <w:p w14:paraId="37354031" w14:textId="71BDF917" w:rsidR="00702C9F" w:rsidRPr="00C33589" w:rsidRDefault="00837283" w:rsidP="7D328C45">
      <w:pPr>
        <w:ind w:left="708"/>
        <w:rPr>
          <w:lang w:val="en-GB"/>
        </w:rPr>
      </w:pPr>
      <w:r w:rsidRPr="00C33589">
        <w:rPr>
          <w:lang w:val="en-GB"/>
        </w:rPr>
        <w:t>NA</w:t>
      </w:r>
    </w:p>
    <w:sectPr w:rsidR="00702C9F" w:rsidRPr="00C3358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EA98E" w14:textId="77777777" w:rsidR="00783DE3" w:rsidRDefault="00783DE3" w:rsidP="00DE09D9">
      <w:pPr>
        <w:spacing w:after="0" w:line="240" w:lineRule="auto"/>
      </w:pPr>
      <w:r>
        <w:separator/>
      </w:r>
    </w:p>
  </w:endnote>
  <w:endnote w:type="continuationSeparator" w:id="0">
    <w:p w14:paraId="6764632E" w14:textId="77777777" w:rsidR="00783DE3" w:rsidRDefault="00783DE3" w:rsidP="00DE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048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AFA8B" w14:textId="62B0BBD3" w:rsidR="00511B55" w:rsidRDefault="00511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59A2B" w14:textId="77777777" w:rsidR="00511B55" w:rsidRDefault="0051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BA406" w14:textId="77777777" w:rsidR="00783DE3" w:rsidRDefault="00783DE3" w:rsidP="00DE09D9">
      <w:pPr>
        <w:spacing w:after="0" w:line="240" w:lineRule="auto"/>
      </w:pPr>
      <w:r>
        <w:separator/>
      </w:r>
    </w:p>
  </w:footnote>
  <w:footnote w:type="continuationSeparator" w:id="0">
    <w:p w14:paraId="057D71E0" w14:textId="77777777" w:rsidR="00783DE3" w:rsidRDefault="00783DE3" w:rsidP="00DE0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7F15"/>
    <w:multiLevelType w:val="hybridMultilevel"/>
    <w:tmpl w:val="31DC4C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0196"/>
    <w:multiLevelType w:val="hybridMultilevel"/>
    <w:tmpl w:val="10CEF2C6"/>
    <w:lvl w:ilvl="0" w:tplc="3A702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C8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8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63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C7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C5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89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D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3FB2"/>
    <w:multiLevelType w:val="hybridMultilevel"/>
    <w:tmpl w:val="9D7C0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48CE"/>
    <w:multiLevelType w:val="hybridMultilevel"/>
    <w:tmpl w:val="A39877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0786A"/>
    <w:multiLevelType w:val="hybridMultilevel"/>
    <w:tmpl w:val="A3ACA8EE"/>
    <w:lvl w:ilvl="0" w:tplc="499A1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60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60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89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C4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C0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4C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4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C00345"/>
    <w:multiLevelType w:val="hybridMultilevel"/>
    <w:tmpl w:val="3F46B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D738E"/>
    <w:multiLevelType w:val="hybridMultilevel"/>
    <w:tmpl w:val="9EE4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7A"/>
    <w:rsid w:val="00013242"/>
    <w:rsid w:val="000220FE"/>
    <w:rsid w:val="000A484D"/>
    <w:rsid w:val="000C7E0F"/>
    <w:rsid w:val="000D0796"/>
    <w:rsid w:val="00107297"/>
    <w:rsid w:val="001725C3"/>
    <w:rsid w:val="001E556D"/>
    <w:rsid w:val="002B3E72"/>
    <w:rsid w:val="002C0529"/>
    <w:rsid w:val="002F5FF9"/>
    <w:rsid w:val="0033749A"/>
    <w:rsid w:val="00401ACD"/>
    <w:rsid w:val="004065C5"/>
    <w:rsid w:val="0042758C"/>
    <w:rsid w:val="00450FDD"/>
    <w:rsid w:val="004D47BC"/>
    <w:rsid w:val="004E2A83"/>
    <w:rsid w:val="004E4C8A"/>
    <w:rsid w:val="00511AED"/>
    <w:rsid w:val="00511B55"/>
    <w:rsid w:val="005170B5"/>
    <w:rsid w:val="005176A3"/>
    <w:rsid w:val="005220E0"/>
    <w:rsid w:val="00532378"/>
    <w:rsid w:val="005641F3"/>
    <w:rsid w:val="006109D1"/>
    <w:rsid w:val="0062509F"/>
    <w:rsid w:val="00637721"/>
    <w:rsid w:val="006436E0"/>
    <w:rsid w:val="006740EB"/>
    <w:rsid w:val="00684A7A"/>
    <w:rsid w:val="00696852"/>
    <w:rsid w:val="006E1704"/>
    <w:rsid w:val="006F6A50"/>
    <w:rsid w:val="00702C9F"/>
    <w:rsid w:val="00712002"/>
    <w:rsid w:val="007534E0"/>
    <w:rsid w:val="00783DE3"/>
    <w:rsid w:val="00793060"/>
    <w:rsid w:val="007C676E"/>
    <w:rsid w:val="007F3FE6"/>
    <w:rsid w:val="00837283"/>
    <w:rsid w:val="00841282"/>
    <w:rsid w:val="00844775"/>
    <w:rsid w:val="00862CAA"/>
    <w:rsid w:val="008830D7"/>
    <w:rsid w:val="008C4956"/>
    <w:rsid w:val="009115FE"/>
    <w:rsid w:val="00924DB5"/>
    <w:rsid w:val="0092574B"/>
    <w:rsid w:val="00942231"/>
    <w:rsid w:val="00955387"/>
    <w:rsid w:val="009703E6"/>
    <w:rsid w:val="00977AF8"/>
    <w:rsid w:val="009C25B7"/>
    <w:rsid w:val="009F5025"/>
    <w:rsid w:val="00A052D3"/>
    <w:rsid w:val="00A13EF7"/>
    <w:rsid w:val="00A57C48"/>
    <w:rsid w:val="00A7565A"/>
    <w:rsid w:val="00A93497"/>
    <w:rsid w:val="00A94B91"/>
    <w:rsid w:val="00A9762F"/>
    <w:rsid w:val="00AC5917"/>
    <w:rsid w:val="00AF640B"/>
    <w:rsid w:val="00B032C3"/>
    <w:rsid w:val="00B04FC8"/>
    <w:rsid w:val="00B12EE5"/>
    <w:rsid w:val="00B34885"/>
    <w:rsid w:val="00B4265D"/>
    <w:rsid w:val="00B523F8"/>
    <w:rsid w:val="00B8024B"/>
    <w:rsid w:val="00B91682"/>
    <w:rsid w:val="00B935C0"/>
    <w:rsid w:val="00B9775C"/>
    <w:rsid w:val="00BB051E"/>
    <w:rsid w:val="00BB5E9B"/>
    <w:rsid w:val="00BC4086"/>
    <w:rsid w:val="00BF3914"/>
    <w:rsid w:val="00C05E0D"/>
    <w:rsid w:val="00C33589"/>
    <w:rsid w:val="00C44E78"/>
    <w:rsid w:val="00C976DB"/>
    <w:rsid w:val="00CA6F81"/>
    <w:rsid w:val="00D26557"/>
    <w:rsid w:val="00DB03C9"/>
    <w:rsid w:val="00DE09D9"/>
    <w:rsid w:val="00DF258C"/>
    <w:rsid w:val="00DF74D3"/>
    <w:rsid w:val="00DF7940"/>
    <w:rsid w:val="00E632D4"/>
    <w:rsid w:val="00E70BC8"/>
    <w:rsid w:val="00E810F7"/>
    <w:rsid w:val="00E97171"/>
    <w:rsid w:val="00EB5ACD"/>
    <w:rsid w:val="00ED4DAE"/>
    <w:rsid w:val="00F07B25"/>
    <w:rsid w:val="00F07D6B"/>
    <w:rsid w:val="00F5725D"/>
    <w:rsid w:val="00F74DB2"/>
    <w:rsid w:val="00F92D9F"/>
    <w:rsid w:val="00FD4AD5"/>
    <w:rsid w:val="3E3A3530"/>
    <w:rsid w:val="7D328C45"/>
    <w:rsid w:val="7E6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749FB"/>
  <w15:chartTrackingRefBased/>
  <w15:docId w15:val="{32BC5543-947D-49B9-9B36-30E11E0F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F502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5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E0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5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8C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32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42"/>
  </w:style>
  <w:style w:type="paragraph" w:styleId="Footer">
    <w:name w:val="footer"/>
    <w:basedOn w:val="Normal"/>
    <w:link w:val="FooterChar"/>
    <w:uiPriority w:val="99"/>
    <w:unhideWhenUsed/>
    <w:rsid w:val="000132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42"/>
  </w:style>
  <w:style w:type="character" w:customStyle="1" w:styleId="normaltextrun">
    <w:name w:val="normaltextrun"/>
    <w:basedOn w:val="DefaultParagraphFont"/>
    <w:rsid w:val="00B91682"/>
  </w:style>
  <w:style w:type="character" w:customStyle="1" w:styleId="eop">
    <w:name w:val="eop"/>
    <w:basedOn w:val="DefaultParagraphFont"/>
    <w:rsid w:val="00B9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itus xmlns="http://schemas.titus.com/TitusProperties/">
  <TitusGUID xmlns="">e52de9e6-0bac-4a85-9bf4-f936d0587815</TitusGUID>
  <TitusMetadata xmlns="">eyJucyI6IlR1cmtjZWxsIiwicHJvcHMiOlt7Im4iOiJUVVJLQ0VMTENMQVNTSUZJQ0FUSU9OIiwidmFscyI6W3sidmFsdWUiOiJLNFBTNE1ESVNJIn1dfSx7Im4iOiJLVktLIiwidmFscyI6W3sidmFsdWUiOiJrdjFjZXJtZTIifV19XX0=</TitusMetadata>
</titu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2E9F14CB6C0448E38AE4E0FE492D8" ma:contentTypeVersion="15" ma:contentTypeDescription="Crea un document nou" ma:contentTypeScope="" ma:versionID="4434e95f8c5cb393ddc6056af01319ff">
  <xsd:schema xmlns:xsd="http://www.w3.org/2001/XMLSchema" xmlns:xs="http://www.w3.org/2001/XMLSchema" xmlns:p="http://schemas.microsoft.com/office/2006/metadata/properties" xmlns:ns2="1bfcba79-d443-45bf-b014-09fff2be58f3" xmlns:ns3="94f751b9-4261-4688-b649-65449679d052" targetNamespace="http://schemas.microsoft.com/office/2006/metadata/properties" ma:root="true" ma:fieldsID="1fb6aebc8159afe9c62b84cbb2aec6a4" ns2:_="" ns3:_="">
    <xsd:import namespace="1bfcba79-d443-45bf-b014-09fff2be58f3"/>
    <xsd:import namespace="94f751b9-4261-4688-b649-65449679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cba79-d443-45bf-b014-09fff2be58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d239ac9-2501-4523-85a5-d567e4f92fff}" ma:internalName="TaxCatchAll" ma:showField="CatchAllData" ma:web="1bfcba79-d443-45bf-b014-09fff2be58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51b9-4261-4688-b649-65449679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es de la imatge" ma:readOnly="false" ma:fieldId="{5cf76f15-5ced-4ddc-b409-7134ff3c332f}" ma:taxonomyMulti="true" ma:sspId="858adfae-93de-4598-9e96-31f7886c91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fcba79-d443-45bf-b014-09fff2be58f3" xsi:nil="true"/>
    <lcf76f155ced4ddcb4097134ff3c332f xmlns="94f751b9-4261-4688-b649-65449679d0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F9E442-494A-4CC7-8C0A-9240F5928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EFE85-7BBF-4A12-9E6C-66CBB734F013}">
  <ds:schemaRefs>
    <ds:schemaRef ds:uri="http://schemas.titus.com/TitusProperties/"/>
    <ds:schemaRef ds:uri=""/>
  </ds:schemaRefs>
</ds:datastoreItem>
</file>

<file path=customXml/itemProps3.xml><?xml version="1.0" encoding="utf-8"?>
<ds:datastoreItem xmlns:ds="http://schemas.openxmlformats.org/officeDocument/2006/customXml" ds:itemID="{53B3E67C-F2FC-4F0D-802D-69D8BBA1E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cba79-d443-45bf-b014-09fff2be58f3"/>
    <ds:schemaRef ds:uri="94f751b9-4261-4688-b649-65449679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B7E267-30F0-45F8-A506-0A3FD35A6891}">
  <ds:schemaRefs>
    <ds:schemaRef ds:uri="http://schemas.microsoft.com/office/2006/metadata/properties"/>
    <ds:schemaRef ds:uri="http://schemas.microsoft.com/office/infopath/2007/PartnerControls"/>
    <ds:schemaRef ds:uri="1bfcba79-d443-45bf-b014-09fff2be58f3"/>
    <ds:schemaRef ds:uri="94f751b9-4261-4688-b649-65449679d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SEMIHA KOSU</dc:creator>
  <cp:keywords>KAPSAM DIŞI</cp:keywords>
  <dc:description/>
  <cp:lastModifiedBy>Antonio ARANEO</cp:lastModifiedBy>
  <cp:revision>9</cp:revision>
  <dcterms:created xsi:type="dcterms:W3CDTF">2025-06-17T12:10:00Z</dcterms:created>
  <dcterms:modified xsi:type="dcterms:W3CDTF">2025-07-14T14:49:00Z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e52de9e6-0bac-4a85-9bf4-f936d0587815</vt:lpwstr>
  </property>
  <property fmtid="{D5CDD505-2E9C-101B-9397-08002B2CF9AE}" pid="3" name="TURKCELLCLASSIFICATION">
    <vt:lpwstr>K4PS4MDISI</vt:lpwstr>
  </property>
  <property fmtid="{D5CDD505-2E9C-101B-9397-08002B2CF9AE}" pid="4" name="KVKK">
    <vt:lpwstr>kv1cerme2</vt:lpwstr>
  </property>
  <property fmtid="{D5CDD505-2E9C-101B-9397-08002B2CF9AE}" pid="5" name="ContentTypeId">
    <vt:lpwstr>0x010100EF92E9F14CB6C0448E38AE4E0FE492D8</vt:lpwstr>
  </property>
  <property fmtid="{D5CDD505-2E9C-101B-9397-08002B2CF9AE}" pid="6" name="MediaServiceImageTags">
    <vt:lpwstr/>
  </property>
</Properties>
</file>