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color w:val="0000ff"/>
          <w:rtl w:val="0"/>
        </w:rPr>
        <w:t xml:space="preserve">Vivekanand Education Society’s Institute of Technology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color w:val="0000ff"/>
        </w:rPr>
      </w:pPr>
      <w:bookmarkStart w:colFirst="0" w:colLast="0" w:name="_30j0zll" w:id="1"/>
      <w:bookmarkEnd w:id="1"/>
      <w:r w:rsidDel="00000000" w:rsidR="00000000" w:rsidRPr="00000000">
        <w:rPr>
          <w:color w:val="0000ff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color w:val="0000ff"/>
          <w:rtl w:val="0"/>
        </w:rPr>
        <w:t xml:space="preserve">TIFR - VESIT Projects 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Minutes of Meeting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Venue: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TIFR, Colaba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30th March 2024 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Time: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11 AM to 2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Participants Attendance List: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Pruthvi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-  Department of High Energy Physics, TIFR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Figo Cardozo - BE, Computer Engineering, VESIT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Ms. Drishti Samvedi - BE, Computer Engineering, VESIT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Om Madat - BE, Computer Engineering, VESIT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Vansh Pahuja - BE, Computer Engineering, VESIT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Tanay Phatak - BE, Computer Engineering, VESIT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Tanmay Thakre - BE, Computer Engineering, VESIT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Mr. Gautam Wadhwani - BE, Computer Engineering, VESIT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2647950" cy="19859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2676112" cy="20050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11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present the work done since the previous meeting and share the progress.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Plan further work to be done based on the suggestions given.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Points Discussed:-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Missing Substance Detection: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Got the package installation issues resolved.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Tested the implementation in TIFR machines for performance enhancements.</w:t>
      </w:r>
    </w:p>
    <w:p w:rsidR="00000000" w:rsidDel="00000000" w:rsidP="00000000" w:rsidRDefault="00000000" w:rsidRPr="00000000" w14:paraId="00000022">
      <w:pPr>
        <w:widowControl w:val="0"/>
        <w:spacing w:line="192.00000000000003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Remote Access Control: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Presentation of Entire project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Demonstration of Implementation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Approved by Pruthvi Sir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Pruthvi Sir also asked about the internal working of the libraries used which was answered by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