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z7gseevz92hp" w:id="0"/>
      <w:bookmarkEnd w:id="0"/>
      <w:r w:rsidDel="00000000" w:rsidR="00000000" w:rsidRPr="00000000">
        <w:rPr>
          <w:b w:val="1"/>
          <w:rtl w:val="0"/>
        </w:rPr>
        <w:t xml:space="preserve">EfficientNet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CNN models are developed , they are done at the fixed cost.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scaled up later to achieve better accuracies when more resources are available.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ResNet 18 model can get scaled up to the ResNet 200 model by adding more layers.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time it helps us to improve the accuracy of models on most of the renowned datasets, but the conventional techniques of model scaling are very random.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EfficientNet uses a technique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compound coefficient</w:t>
      </w:r>
      <w:r w:rsidDel="00000000" w:rsidR="00000000" w:rsidRPr="00000000">
        <w:rPr>
          <w:sz w:val="24"/>
          <w:szCs w:val="24"/>
          <w:rtl w:val="0"/>
        </w:rPr>
        <w:t xml:space="preserve"> to scale up models in a simple but effective manner.</w:t>
      </w:r>
      <w:r w:rsidDel="00000000" w:rsidR="00000000" w:rsidRPr="00000000">
        <w:rPr>
          <w:sz w:val="24"/>
          <w:szCs w:val="24"/>
          <w:rtl w:val="0"/>
        </w:rPr>
        <w:t xml:space="preserve"> Instead of randomly scaling up width, depth or resolution, compound scaling uniformly scales each dimension with a certain fixed set of scaling coefficients.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nahwjehe11p" w:id="1"/>
      <w:bookmarkEnd w:id="1"/>
      <w:r w:rsidDel="00000000" w:rsidR="00000000" w:rsidRPr="00000000">
        <w:rPr>
          <w:rtl w:val="0"/>
        </w:rPr>
        <w:t xml:space="preserve">Compound Model Scaling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compound scaling method is based on the idea of balancing dimensions of width, depth, and resolution by scaling with a constant ratio. The equations below show how it is achieved mathematically,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Depth d  = ά^θ</w:t>
      </w:r>
    </w:p>
    <w:p w:rsidR="00000000" w:rsidDel="00000000" w:rsidP="00000000" w:rsidRDefault="00000000" w:rsidRPr="00000000" w14:paraId="0000000F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Width w = β^θ</w:t>
      </w:r>
    </w:p>
    <w:p w:rsidR="00000000" w:rsidDel="00000000" w:rsidP="00000000" w:rsidRDefault="00000000" w:rsidRPr="00000000" w14:paraId="00000010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Resolution r = γ^θ</w:t>
      </w:r>
    </w:p>
    <w:p w:rsidR="00000000" w:rsidDel="00000000" w:rsidP="00000000" w:rsidRDefault="00000000" w:rsidRPr="00000000" w14:paraId="00000011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Equation </w:t>
      </w:r>
    </w:p>
    <w:p w:rsidR="00000000" w:rsidDel="00000000" w:rsidP="00000000" w:rsidRDefault="00000000" w:rsidRPr="00000000" w14:paraId="00000013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ά*β^2*γ^2 ~ 2</w:t>
      </w:r>
    </w:p>
    <w:p w:rsidR="00000000" w:rsidDel="00000000" w:rsidP="00000000" w:rsidRDefault="00000000" w:rsidRPr="00000000" w14:paraId="00000014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Where ά, β, γ &gt;= 1</w:t>
      </w:r>
    </w:p>
    <w:p w:rsidR="00000000" w:rsidDel="00000000" w:rsidP="00000000" w:rsidRDefault="00000000" w:rsidRPr="00000000" w14:paraId="00000015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For EfficientNet B0  ά = 1.2, β = 1.1, γ = 1.15</w:t>
      </w:r>
    </w:p>
    <w:p w:rsidR="00000000" w:rsidDel="00000000" w:rsidP="00000000" w:rsidRDefault="00000000" w:rsidRPr="00000000" w14:paraId="00000017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These values  are defined by grid search algorithm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951176" cy="3281894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80769" t="24795"/>
                    <a:stretch>
                      <a:fillRect/>
                    </a:stretch>
                  </pic:blipFill>
                  <pic:spPr>
                    <a:xfrm>
                      <a:off x="0" y="0"/>
                      <a:ext cx="1951176" cy="32818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257425" cy="3086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53" l="18910" r="60576" t="2857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4607016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7980" r="45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46070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114300" distT="114300" distL="114300" distR="114300">
            <wp:extent cx="1876425" cy="3873226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5608" r="25961" t="110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732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1890713" cy="3453444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74198" r="2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4534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Key Note</w:t>
      </w:r>
      <w:r w:rsidDel="00000000" w:rsidR="00000000" w:rsidRPr="00000000">
        <w:rPr>
          <w:rtl w:val="0"/>
        </w:rPr>
        <w:t xml:space="preserve">: Compound Scaling also improves the accuracy of previous CNN models such as </w:t>
      </w:r>
      <w:r w:rsidDel="00000000" w:rsidR="00000000" w:rsidRPr="00000000">
        <w:rPr>
          <w:b w:val="1"/>
          <w:rtl w:val="0"/>
        </w:rPr>
        <w:t xml:space="preserve">MobileNet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ResNet </w:t>
      </w:r>
      <w:r w:rsidDel="00000000" w:rsidR="00000000" w:rsidRPr="00000000">
        <w:rPr>
          <w:rtl w:val="0"/>
        </w:rPr>
        <w:t xml:space="preserve">by 1.4% and 0.7% respectively.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CNN models scale up for better accuracy with more resources.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Conventional scaling is random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EfficientNet uses systematic compound scaling.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Compound scaling balances width, depth, and resolution with fixed coefficients.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EfficientNet B0's coefficients (1.2, 1.1, 1.15) are chosen by grid search.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Systematic scaling in EfficientNet outperforms random scaling approaches.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fgvkmjtj601" w:id="2"/>
      <w:bookmarkEnd w:id="2"/>
      <w:r w:rsidDel="00000000" w:rsidR="00000000" w:rsidRPr="00000000">
        <w:rPr>
          <w:rtl w:val="0"/>
        </w:rPr>
        <w:t xml:space="preserve">Grid Search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Grid Search technique is used to tune the parameters </w:t>
      </w:r>
      <w:r w:rsidDel="00000000" w:rsidR="00000000" w:rsidRPr="00000000">
        <w:rPr>
          <w:sz w:val="29"/>
          <w:szCs w:val="29"/>
          <w:rtl w:val="0"/>
        </w:rPr>
        <w:t xml:space="preserve">ά, β and γ </w:t>
      </w:r>
      <w:r w:rsidDel="00000000" w:rsidR="00000000" w:rsidRPr="00000000">
        <w:rPr>
          <w:rtl w:val="0"/>
        </w:rPr>
        <w:t xml:space="preserve">according to the condition. It creates a 3x3x3 grid which will check out all the values of </w:t>
      </w:r>
      <w:r w:rsidDel="00000000" w:rsidR="00000000" w:rsidRPr="00000000">
        <w:rPr>
          <w:sz w:val="29"/>
          <w:szCs w:val="29"/>
          <w:rtl w:val="0"/>
        </w:rPr>
        <w:t xml:space="preserve">ά, β, γ</w:t>
      </w:r>
      <w:r w:rsidDel="00000000" w:rsidR="00000000" w:rsidRPr="00000000">
        <w:rPr>
          <w:rtl w:val="0"/>
        </w:rPr>
        <w:t xml:space="preserve"> until the most efficient value is found.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EfficientNet B1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EfficientNet B1 is a convolutional neural network architecture that belongs to the EfficientNet family, introduced in 2019. EfficientNet B1 is the smallest variant in the EfficientNet family. </w:t>
      </w:r>
    </w:p>
    <w:p w:rsidR="00000000" w:rsidDel="00000000" w:rsidP="00000000" w:rsidRDefault="00000000" w:rsidRPr="00000000" w14:paraId="00000047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Key Concepts:-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Compound 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Explanation:</w:t>
      </w:r>
      <w:r w:rsidDel="00000000" w:rsidR="00000000" w:rsidRPr="00000000">
        <w:rPr>
          <w:sz w:val="29"/>
          <w:szCs w:val="29"/>
          <w:rtl w:val="0"/>
        </w:rPr>
        <w:t xml:space="preserve"> Compound scaling involves using a single coefficient (ϕ) to uniformly scale the depth, width, and resolution of the neural network.</w:t>
      </w:r>
    </w:p>
    <w:p w:rsidR="00000000" w:rsidDel="00000000" w:rsidP="00000000" w:rsidRDefault="00000000" w:rsidRPr="00000000" w14:paraId="0000004C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EfficientNet B1 Usage:</w:t>
      </w:r>
      <w:r w:rsidDel="00000000" w:rsidR="00000000" w:rsidRPr="00000000">
        <w:rPr>
          <w:sz w:val="29"/>
          <w:szCs w:val="29"/>
          <w:rtl w:val="0"/>
        </w:rPr>
        <w:t xml:space="preserve"> In EfficientNet B1,  ϕ is set to 1.0, and α=1.2 for depth and β=1.1 for width. This ensures a balanced and efficient scaling of the model.</w:t>
      </w:r>
    </w:p>
    <w:p w:rsidR="00000000" w:rsidDel="00000000" w:rsidP="00000000" w:rsidRDefault="00000000" w:rsidRPr="00000000" w14:paraId="0000004D">
      <w:pPr>
        <w:ind w:left="720" w:firstLine="0"/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1109663" cy="132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α is the base scaling factor for depth.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β is the base scaling factor for width.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γ is the base scaling factor for resolution.</w:t>
      </w:r>
    </w:p>
    <w:p w:rsidR="00000000" w:rsidDel="00000000" w:rsidP="00000000" w:rsidRDefault="00000000" w:rsidRPr="00000000" w14:paraId="00000051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1666875" cy="962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Depthwise Separable Convolutions:</w:t>
      </w:r>
    </w:p>
    <w:p w:rsidR="00000000" w:rsidDel="00000000" w:rsidP="00000000" w:rsidRDefault="00000000" w:rsidRPr="00000000" w14:paraId="00000058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Explanation:</w:t>
      </w:r>
      <w:r w:rsidDel="00000000" w:rsidR="00000000" w:rsidRPr="00000000">
        <w:rPr>
          <w:sz w:val="29"/>
          <w:szCs w:val="29"/>
          <w:rtl w:val="0"/>
        </w:rPr>
        <w:t xml:space="preserve"> Depthwise separable convolutions involve convolving each input channel separately, followed by a pointwise convolution. This reduces parameters and computations.</w:t>
      </w:r>
    </w:p>
    <w:p w:rsidR="00000000" w:rsidDel="00000000" w:rsidP="00000000" w:rsidRDefault="00000000" w:rsidRPr="00000000" w14:paraId="00000059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EfficientNet B1 Usage:</w:t>
      </w:r>
      <w:r w:rsidDel="00000000" w:rsidR="00000000" w:rsidRPr="00000000">
        <w:rPr>
          <w:sz w:val="29"/>
          <w:szCs w:val="29"/>
          <w:rtl w:val="0"/>
        </w:rPr>
        <w:t xml:space="preserve"> B1 employs depthwise separable convolutions to maintain efficiency while capturing complex features.</w:t>
      </w:r>
    </w:p>
    <w:p w:rsidR="00000000" w:rsidDel="00000000" w:rsidP="00000000" w:rsidRDefault="00000000" w:rsidRPr="00000000" w14:paraId="0000005A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6029235" cy="3386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235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Inverted Residual Blocks:</w:t>
      </w:r>
    </w:p>
    <w:p w:rsidR="00000000" w:rsidDel="00000000" w:rsidP="00000000" w:rsidRDefault="00000000" w:rsidRPr="00000000" w14:paraId="0000005F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Explanation:</w:t>
      </w:r>
      <w:r w:rsidDel="00000000" w:rsidR="00000000" w:rsidRPr="00000000">
        <w:rPr>
          <w:sz w:val="29"/>
          <w:szCs w:val="29"/>
          <w:rtl w:val="0"/>
        </w:rPr>
        <w:t xml:space="preserve"> Inverted residual blocks expand the input, process it through depth-wise separable convolutions, and then project it back to the original dimensions.</w:t>
      </w:r>
    </w:p>
    <w:p w:rsidR="00000000" w:rsidDel="00000000" w:rsidP="00000000" w:rsidRDefault="00000000" w:rsidRPr="00000000" w14:paraId="00000060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EfficientNet B1 Usage:</w:t>
      </w:r>
      <w:r w:rsidDel="00000000" w:rsidR="00000000" w:rsidRPr="00000000">
        <w:rPr>
          <w:sz w:val="29"/>
          <w:szCs w:val="29"/>
          <w:rtl w:val="0"/>
        </w:rPr>
        <w:t xml:space="preserve"> B1 incorporates inverted residual blocks to enhance feature representation within the network.</w:t>
      </w:r>
    </w:p>
    <w:p w:rsidR="00000000" w:rsidDel="00000000" w:rsidP="00000000" w:rsidRDefault="00000000" w:rsidRPr="00000000" w14:paraId="00000061">
      <w:pPr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Feature Pyramid Network (FPN):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Explanation: </w:t>
      </w:r>
      <w:r w:rsidDel="00000000" w:rsidR="00000000" w:rsidRPr="00000000">
        <w:rPr>
          <w:sz w:val="29"/>
          <w:szCs w:val="29"/>
          <w:rtl w:val="0"/>
        </w:rPr>
        <w:t xml:space="preserve">FPN combines features from multiple levels of the network hierarchy, creating a pyramid structure to handle objects at different scales.</w:t>
      </w:r>
    </w:p>
    <w:p w:rsidR="00000000" w:rsidDel="00000000" w:rsidP="00000000" w:rsidRDefault="00000000" w:rsidRPr="00000000" w14:paraId="00000066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EfficientNet B1 Usage:</w:t>
      </w:r>
      <w:r w:rsidDel="00000000" w:rsidR="00000000" w:rsidRPr="00000000">
        <w:rPr>
          <w:sz w:val="29"/>
          <w:szCs w:val="29"/>
          <w:rtl w:val="0"/>
        </w:rPr>
        <w:t xml:space="preserve"> B1 integrates FPN to improve object detection capabilities and handle varied object sizes.</w:t>
      </w:r>
    </w:p>
    <w:p w:rsidR="00000000" w:rsidDel="00000000" w:rsidP="00000000" w:rsidRDefault="00000000" w:rsidRPr="00000000" w14:paraId="00000067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5943600" cy="477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Swish Activation Function:</w:t>
      </w:r>
    </w:p>
    <w:p w:rsidR="00000000" w:rsidDel="00000000" w:rsidP="00000000" w:rsidRDefault="00000000" w:rsidRPr="00000000" w14:paraId="00000070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Explanation:</w:t>
      </w:r>
      <w:r w:rsidDel="00000000" w:rsidR="00000000" w:rsidRPr="00000000">
        <w:rPr>
          <w:sz w:val="29"/>
          <w:szCs w:val="29"/>
          <w:rtl w:val="0"/>
        </w:rPr>
        <w:t xml:space="preserve"> Swish is a smooth, non-monotonic activation function that enhances the expressiveness of deep neural networks.</w:t>
      </w:r>
    </w:p>
    <w:p w:rsidR="00000000" w:rsidDel="00000000" w:rsidP="00000000" w:rsidRDefault="00000000" w:rsidRPr="00000000" w14:paraId="00000071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EfficientNet B1 Usage:</w:t>
      </w:r>
      <w:r w:rsidDel="00000000" w:rsidR="00000000" w:rsidRPr="00000000">
        <w:rPr>
          <w:sz w:val="29"/>
          <w:szCs w:val="29"/>
          <w:rtl w:val="0"/>
        </w:rPr>
        <w:t xml:space="preserve"> B1 uses the Swish activation function for improved performance in capturing complex patterns.</w:t>
      </w:r>
    </w:p>
    <w:p w:rsidR="00000000" w:rsidDel="00000000" w:rsidP="00000000" w:rsidRDefault="00000000" w:rsidRPr="00000000" w14:paraId="00000072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Global Average Pooling (GAP):</w:t>
      </w:r>
    </w:p>
    <w:p w:rsidR="00000000" w:rsidDel="00000000" w:rsidP="00000000" w:rsidRDefault="00000000" w:rsidRPr="00000000" w14:paraId="00000078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Explanation:</w:t>
      </w:r>
      <w:r w:rsidDel="00000000" w:rsidR="00000000" w:rsidRPr="00000000">
        <w:rPr>
          <w:sz w:val="29"/>
          <w:szCs w:val="29"/>
          <w:rtl w:val="0"/>
        </w:rPr>
        <w:t xml:space="preserve"> GAP computes the average value of each feature map, reducing spatial dimensions to a single value per channel.</w:t>
      </w:r>
    </w:p>
    <w:p w:rsidR="00000000" w:rsidDel="00000000" w:rsidP="00000000" w:rsidRDefault="00000000" w:rsidRPr="00000000" w14:paraId="00000079">
      <w:pPr>
        <w:ind w:left="72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EfficientNet B1 Usage:</w:t>
      </w:r>
      <w:r w:rsidDel="00000000" w:rsidR="00000000" w:rsidRPr="00000000">
        <w:rPr>
          <w:sz w:val="29"/>
          <w:szCs w:val="29"/>
          <w:rtl w:val="0"/>
        </w:rPr>
        <w:t xml:space="preserve"> B1 concludes with GAP to provide a compact representation of features, aiding in classification and other tasks.</w:t>
      </w:r>
    </w:p>
    <w:p w:rsidR="00000000" w:rsidDel="00000000" w:rsidP="00000000" w:rsidRDefault="00000000" w:rsidRPr="00000000" w14:paraId="0000007A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