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59" w:right="0" w:firstLine="539"/>
        <w:jc w:val="left"/>
        <w:rPr>
          <w:rFonts w:ascii="Book Antiqua" w:cs="Book Antiqua" w:eastAsia="Book Antiqua" w:hAnsi="Book Antiqua"/>
          <w:b w:val="1"/>
          <w:i w:val="0"/>
          <w:smallCaps w:val="0"/>
          <w:strike w:val="0"/>
          <w:color w:val="000000"/>
          <w:sz w:val="30"/>
          <w:szCs w:val="3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Book Antiqua" w:cs="Book Antiqua" w:eastAsia="Book Antiqua" w:hAnsi="Book Antiqua"/>
          <w:b w:val="1"/>
          <w:i w:val="0"/>
          <w:smallCaps w:val="0"/>
          <w:strike w:val="0"/>
          <w:color w:val="000000"/>
          <w:sz w:val="36"/>
          <w:szCs w:val="36"/>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36"/>
          <w:szCs w:val="36"/>
          <w:u w:val="none"/>
          <w:shd w:fill="auto" w:val="clear"/>
          <w:vertAlign w:val="baseline"/>
          <w:rtl w:val="0"/>
        </w:rPr>
        <w:t xml:space="preserve">Vivekanand Education Society's Institute of Technology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Book Antiqua" w:cs="Book Antiqua" w:eastAsia="Book Antiqua" w:hAnsi="Book Antiqua"/>
          <w:b w:val="0"/>
          <w:i w:val="0"/>
          <w:smallCaps w:val="0"/>
          <w:strike w:val="0"/>
          <w:color w:val="000000"/>
          <w:sz w:val="36"/>
          <w:szCs w:val="36"/>
          <w:u w:val="none"/>
          <w:shd w:fill="auto" w:val="clear"/>
          <w:vertAlign w:val="baseline"/>
        </w:rPr>
      </w:pPr>
      <w:r w:rsidDel="00000000" w:rsidR="00000000" w:rsidRPr="00000000">
        <w:rPr>
          <w:rFonts w:ascii="Book Antiqua" w:cs="Book Antiqua" w:eastAsia="Book Antiqua" w:hAnsi="Book Antiqua"/>
          <w:sz w:val="36"/>
          <w:szCs w:val="36"/>
        </w:rPr>
        <w:drawing>
          <wp:inline distB="114300" distT="114300" distL="114300" distR="114300">
            <wp:extent cx="436602" cy="92778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6602" cy="92778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59" w:right="0" w:firstLine="0"/>
        <w:jc w:val="center"/>
        <w:rPr>
          <w:rFonts w:ascii="Book Antiqua" w:cs="Book Antiqua" w:eastAsia="Book Antiqua" w:hAnsi="Book Antiqua"/>
          <w:b w:val="0"/>
          <w:i w:val="0"/>
          <w:smallCaps w:val="0"/>
          <w:strike w:val="0"/>
          <w:color w:val="000000"/>
          <w:sz w:val="36"/>
          <w:szCs w:val="36"/>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36"/>
          <w:szCs w:val="36"/>
          <w:u w:val="none"/>
          <w:shd w:fill="auto" w:val="clear"/>
          <w:vertAlign w:val="baseline"/>
          <w:rtl w:val="0"/>
        </w:rPr>
        <w:t xml:space="preserve">  </w:t>
        <w:tab/>
        <w:t xml:space="preserve">  Department of Computer Engineering</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59" w:right="0" w:firstLine="0"/>
        <w:jc w:val="left"/>
        <w:rPr>
          <w:rFonts w:ascii="Book Antiqua" w:cs="Book Antiqua" w:eastAsia="Book Antiqua" w:hAnsi="Book Antiqua"/>
          <w:b w:val="1"/>
          <w:i w:val="0"/>
          <w:smallCaps w:val="0"/>
          <w:strike w:val="0"/>
          <w:color w:val="000000"/>
          <w:sz w:val="28"/>
          <w:szCs w:val="28"/>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32"/>
          <w:szCs w:val="32"/>
          <w:u w:val="none"/>
          <w:shd w:fill="auto" w:val="clear"/>
          <w:vertAlign w:val="baseline"/>
          <w:rtl w:val="0"/>
        </w:rPr>
        <w:t xml:space="preserve">                                                                                                      </w:t>
        <w:tab/>
        <w:t xml:space="preserve">      </w:t>
      </w:r>
      <w:r w:rsidDel="00000000" w:rsidR="00000000" w:rsidRPr="00000000">
        <w:rPr>
          <w:rFonts w:ascii="Book Antiqua" w:cs="Book Antiqua" w:eastAsia="Book Antiqua" w:hAnsi="Book Antiqua"/>
          <w:b w:val="1"/>
          <w:i w:val="0"/>
          <w:smallCaps w:val="0"/>
          <w:strike w:val="0"/>
          <w:color w:val="000000"/>
          <w:sz w:val="28"/>
          <w:szCs w:val="28"/>
          <w:u w:val="none"/>
          <w:shd w:fill="auto" w:val="clear"/>
          <w:vertAlign w:val="baseline"/>
          <w:rtl w:val="0"/>
        </w:rPr>
        <w:t xml:space="preserve">Group No.: 6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59" w:right="0" w:firstLine="0"/>
        <w:jc w:val="center"/>
        <w:rPr>
          <w:rFonts w:ascii="Book Antiqua" w:cs="Book Antiqua" w:eastAsia="Book Antiqua" w:hAnsi="Book Antiqua"/>
          <w:i w:val="0"/>
          <w:smallCaps w:val="0"/>
          <w:strike w:val="0"/>
          <w:color w:val="000000"/>
          <w:sz w:val="28"/>
          <w:szCs w:val="28"/>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8"/>
          <w:szCs w:val="28"/>
          <w:u w:val="none"/>
          <w:shd w:fill="auto" w:val="clear"/>
          <w:vertAlign w:val="baseline"/>
          <w:rtl w:val="0"/>
        </w:rPr>
        <w:t xml:space="preserve">                                                                                       </w:t>
        <w:tab/>
        <w:tab/>
        <w:t xml:space="preserve">       </w:t>
      </w:r>
      <w:r w:rsidDel="00000000" w:rsidR="00000000" w:rsidRPr="00000000">
        <w:rPr>
          <w:rFonts w:ascii="Book Antiqua" w:cs="Book Antiqua" w:eastAsia="Book Antiqua" w:hAnsi="Book Antiqua"/>
          <w:i w:val="0"/>
          <w:smallCaps w:val="0"/>
          <w:strike w:val="0"/>
          <w:color w:val="000000"/>
          <w:sz w:val="28"/>
          <w:szCs w:val="28"/>
          <w:u w:val="none"/>
          <w:shd w:fill="auto" w:val="clear"/>
          <w:vertAlign w:val="baseline"/>
          <w:rtl w:val="0"/>
        </w:rPr>
        <w:t xml:space="preserve"> Date : 2</w:t>
      </w:r>
      <w:r w:rsidDel="00000000" w:rsidR="00000000" w:rsidRPr="00000000">
        <w:rPr>
          <w:rFonts w:ascii="Book Antiqua" w:cs="Book Antiqua" w:eastAsia="Book Antiqua" w:hAnsi="Book Antiqua"/>
          <w:i w:val="0"/>
          <w:smallCaps w:val="0"/>
          <w:strike w:val="0"/>
          <w:color w:val="000000"/>
          <w:sz w:val="28"/>
          <w:szCs w:val="28"/>
          <w:u w:val="none"/>
          <w:shd w:fill="auto" w:val="clear"/>
          <w:vertAlign w:val="superscript"/>
          <w:rtl w:val="0"/>
        </w:rPr>
        <w:t xml:space="preserve">nd</w:t>
      </w:r>
      <w:r w:rsidDel="00000000" w:rsidR="00000000" w:rsidRPr="00000000">
        <w:rPr>
          <w:rFonts w:ascii="Book Antiqua" w:cs="Book Antiqua" w:eastAsia="Book Antiqua" w:hAnsi="Book Antiqua"/>
          <w:i w:val="0"/>
          <w:smallCaps w:val="0"/>
          <w:strike w:val="0"/>
          <w:color w:val="000000"/>
          <w:sz w:val="28"/>
          <w:szCs w:val="28"/>
          <w:u w:val="none"/>
          <w:shd w:fill="auto" w:val="clear"/>
          <w:vertAlign w:val="baseline"/>
          <w:rtl w:val="0"/>
        </w:rPr>
        <w:t xml:space="preserve"> August</w:t>
      </w:r>
      <w:r w:rsidDel="00000000" w:rsidR="00000000" w:rsidRPr="00000000">
        <w:rPr>
          <w:rFonts w:ascii="Book Antiqua" w:cs="Book Antiqua" w:eastAsia="Book Antiqua" w:hAnsi="Book Antiqua"/>
          <w:sz w:val="28"/>
          <w:szCs w:val="28"/>
          <w:rtl w:val="0"/>
        </w:rPr>
        <w:t xml:space="preserve">, </w:t>
      </w:r>
      <w:r w:rsidDel="00000000" w:rsidR="00000000" w:rsidRPr="00000000">
        <w:rPr>
          <w:rFonts w:ascii="Book Antiqua" w:cs="Book Antiqua" w:eastAsia="Book Antiqua" w:hAnsi="Book Antiqua"/>
          <w:i w:val="0"/>
          <w:smallCaps w:val="0"/>
          <w:strike w:val="0"/>
          <w:color w:val="000000"/>
          <w:sz w:val="28"/>
          <w:szCs w:val="28"/>
          <w:u w:val="none"/>
          <w:shd w:fill="auto" w:val="clear"/>
          <w:vertAlign w:val="baseline"/>
          <w:rtl w:val="0"/>
        </w:rPr>
        <w:t xml:space="preserve">202</w:t>
      </w:r>
      <w:r w:rsidDel="00000000" w:rsidR="00000000" w:rsidRPr="00000000">
        <w:rPr>
          <w:rFonts w:ascii="Book Antiqua" w:cs="Book Antiqua" w:eastAsia="Book Antiqua" w:hAnsi="Book Antiqua"/>
          <w:sz w:val="28"/>
          <w:szCs w:val="28"/>
          <w:rtl w:val="0"/>
        </w:rPr>
        <w:t xml:space="preserve">4</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59" w:right="0" w:firstLine="0"/>
        <w:jc w:val="center"/>
        <w:rPr>
          <w:rFonts w:ascii="Book Antiqua" w:cs="Book Antiqua" w:eastAsia="Book Antiqua" w:hAnsi="Book Antiqu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59" w:right="0" w:firstLine="0"/>
        <w:jc w:val="center"/>
        <w:rPr>
          <w:rFonts w:ascii="Book Antiqua" w:cs="Book Antiqua" w:eastAsia="Book Antiqua" w:hAnsi="Book Antiqua"/>
          <w:b w:val="0"/>
          <w:i w:val="0"/>
          <w:smallCaps w:val="0"/>
          <w:strike w:val="0"/>
          <w:color w:val="000000"/>
          <w:sz w:val="32"/>
          <w:szCs w:val="32"/>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32"/>
          <w:szCs w:val="32"/>
          <w:u w:val="none"/>
          <w:shd w:fill="auto" w:val="clear"/>
          <w:vertAlign w:val="baseline"/>
          <w:rtl w:val="0"/>
        </w:rPr>
        <w:t xml:space="preserve">Project Synopsis Template (202</w:t>
      </w:r>
      <w:r w:rsidDel="00000000" w:rsidR="00000000" w:rsidRPr="00000000">
        <w:rPr>
          <w:rFonts w:ascii="Book Antiqua" w:cs="Book Antiqua" w:eastAsia="Book Antiqua" w:hAnsi="Book Antiqua"/>
          <w:b w:val="1"/>
          <w:sz w:val="32"/>
          <w:szCs w:val="32"/>
          <w:rtl w:val="0"/>
        </w:rPr>
        <w:t xml:space="preserve">4</w:t>
      </w:r>
      <w:r w:rsidDel="00000000" w:rsidR="00000000" w:rsidRPr="00000000">
        <w:rPr>
          <w:rFonts w:ascii="Book Antiqua" w:cs="Book Antiqua" w:eastAsia="Book Antiqua" w:hAnsi="Book Antiqua"/>
          <w:b w:val="1"/>
          <w:i w:val="0"/>
          <w:smallCaps w:val="0"/>
          <w:strike w:val="0"/>
          <w:color w:val="000000"/>
          <w:sz w:val="32"/>
          <w:szCs w:val="32"/>
          <w:u w:val="none"/>
          <w:shd w:fill="auto" w:val="clear"/>
          <w:vertAlign w:val="baseline"/>
          <w:rtl w:val="0"/>
        </w:rPr>
        <w:t xml:space="preserve">-2</w:t>
      </w:r>
      <w:r w:rsidDel="00000000" w:rsidR="00000000" w:rsidRPr="00000000">
        <w:rPr>
          <w:rFonts w:ascii="Book Antiqua" w:cs="Book Antiqua" w:eastAsia="Book Antiqua" w:hAnsi="Book Antiqua"/>
          <w:b w:val="1"/>
          <w:sz w:val="32"/>
          <w:szCs w:val="32"/>
          <w:rtl w:val="0"/>
        </w:rPr>
        <w:t xml:space="preserve">5</w:t>
      </w:r>
      <w:r w:rsidDel="00000000" w:rsidR="00000000" w:rsidRPr="00000000">
        <w:rPr>
          <w:rFonts w:ascii="Book Antiqua" w:cs="Book Antiqua" w:eastAsia="Book Antiqua" w:hAnsi="Book Antiqua"/>
          <w:b w:val="1"/>
          <w:i w:val="0"/>
          <w:smallCaps w:val="0"/>
          <w:strike w:val="0"/>
          <w:color w:val="000000"/>
          <w:sz w:val="32"/>
          <w:szCs w:val="32"/>
          <w:u w:val="none"/>
          <w:shd w:fill="auto" w:val="clear"/>
          <w:vertAlign w:val="baseline"/>
          <w:rtl w:val="0"/>
        </w:rPr>
        <w:t xml:space="preserve">) - Sem V</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Book Antiqua" w:cs="Book Antiqua" w:eastAsia="Book Antiqua" w:hAnsi="Book Antiqua"/>
          <w:b w:val="1"/>
          <w:i w:val="0"/>
          <w:smallCaps w:val="0"/>
          <w:strike w:val="0"/>
          <w:color w:val="000000"/>
          <w:sz w:val="32"/>
          <w:szCs w:val="3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32"/>
          <w:szCs w:val="32"/>
          <w:u w:val="none"/>
          <w:shd w:fill="auto" w:val="clear"/>
          <w:vertAlign w:val="baseline"/>
          <w:rtl w:val="0"/>
        </w:rPr>
        <w:br w:type="textWrapping"/>
      </w:r>
      <w:r w:rsidDel="00000000" w:rsidR="00000000" w:rsidRPr="00000000">
        <w:rPr>
          <w:rFonts w:ascii="Book Antiqua" w:cs="Book Antiqua" w:eastAsia="Book Antiqua" w:hAnsi="Book Antiqua"/>
          <w:b w:val="1"/>
          <w:sz w:val="32"/>
          <w:szCs w:val="32"/>
          <w:rtl w:val="0"/>
        </w:rPr>
        <w:t xml:space="preserve">MapMyForest</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Book Antiqua" w:cs="Book Antiqua" w:eastAsia="Book Antiqua" w:hAnsi="Book Antiqua"/>
          <w:b w:val="0"/>
          <w:i w:val="0"/>
          <w:smallCaps w:val="0"/>
          <w:strike w:val="0"/>
          <w:sz w:val="28"/>
          <w:szCs w:val="28"/>
          <w:u w:val="none"/>
          <w:shd w:fill="auto" w:val="clear"/>
          <w:vertAlign w:val="baseline"/>
        </w:rPr>
      </w:pPr>
      <w:r w:rsidDel="00000000" w:rsidR="00000000" w:rsidRPr="00000000">
        <w:rPr>
          <w:rFonts w:ascii="Book Antiqua" w:cs="Book Antiqua" w:eastAsia="Book Antiqua" w:hAnsi="Book Antiqua"/>
          <w:sz w:val="23"/>
          <w:szCs w:val="23"/>
          <w:highlight w:val="white"/>
          <w:rtl w:val="0"/>
        </w:rPr>
        <w:t xml:space="preserve">Dr. Mrs.Gresha Bhatia</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sz w:val="24"/>
          <w:szCs w:val="24"/>
          <w:rtl w:val="0"/>
        </w:rPr>
        <w:t xml:space="preserve">Deputy HOD</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sz w:val="24"/>
          <w:szCs w:val="24"/>
          <w:rtl w:val="0"/>
        </w:rPr>
        <w:t xml:space="preserve">CMPN</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20"/>
          <w:szCs w:val="20"/>
        </w:rPr>
      </w:pPr>
      <w:r w:rsidDel="00000000" w:rsidR="00000000" w:rsidRPr="00000000">
        <w:rPr>
          <w:rtl w:val="0"/>
        </w:rPr>
      </w:r>
    </w:p>
    <w:sdt>
      <w:sdtPr>
        <w:lock w:val="contentLocked"/>
        <w:tag w:val="goog_rdk_0"/>
      </w:sdtPr>
      <w:sdtContent>
        <w:tbl>
          <w:tblPr>
            <w:tblStyle w:val="Table1"/>
            <w:tblW w:w="969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2340"/>
            <w:gridCol w:w="2550"/>
            <w:gridCol w:w="2310"/>
            <w:tblGridChange w:id="0">
              <w:tblGrid>
                <w:gridCol w:w="2490"/>
                <w:gridCol w:w="2340"/>
                <w:gridCol w:w="2550"/>
                <w:gridCol w:w="231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64.8" w:type="dxa"/>
                  <w:left w:w="64.8" w:type="dxa"/>
                  <w:bottom w:w="64.8" w:type="dxa"/>
                  <w:right w:w="64.8"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Chinmay Desai</w:t>
                </w:r>
              </w:p>
            </w:tc>
            <w:tc>
              <w:tcPr>
                <w:tcBorders>
                  <w:top w:color="000000" w:space="0" w:sz="0" w:val="nil"/>
                  <w:left w:color="000000" w:space="0" w:sz="0" w:val="nil"/>
                  <w:bottom w:color="000000" w:space="0" w:sz="0" w:val="nil"/>
                  <w:right w:color="000000" w:space="0" w:sz="0" w:val="nil"/>
                </w:tcBorders>
                <w:tcMar>
                  <w:top w:w="64.8" w:type="dxa"/>
                  <w:left w:w="64.8" w:type="dxa"/>
                  <w:bottom w:w="64.8" w:type="dxa"/>
                  <w:right w:w="64.8"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Gautam Rai</w:t>
                </w:r>
              </w:p>
            </w:tc>
            <w:tc>
              <w:tcPr>
                <w:tcBorders>
                  <w:top w:color="000000" w:space="0" w:sz="0" w:val="nil"/>
                  <w:left w:color="000000" w:space="0" w:sz="0" w:val="nil"/>
                  <w:bottom w:color="000000" w:space="0" w:sz="0" w:val="nil"/>
                  <w:right w:color="000000" w:space="0" w:sz="0" w:val="nil"/>
                </w:tcBorders>
                <w:tcMar>
                  <w:top w:w="64.8" w:type="dxa"/>
                  <w:left w:w="64.8" w:type="dxa"/>
                  <w:bottom w:w="64.8" w:type="dxa"/>
                  <w:right w:w="64.8"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Shaanveer Singh</w:t>
                </w:r>
              </w:p>
            </w:tc>
            <w:tc>
              <w:tcPr>
                <w:tcBorders>
                  <w:top w:color="000000" w:space="0" w:sz="0" w:val="nil"/>
                  <w:left w:color="000000" w:space="0" w:sz="0" w:val="nil"/>
                  <w:bottom w:color="000000" w:space="0" w:sz="0" w:val="nil"/>
                  <w:right w:color="000000" w:space="0" w:sz="0" w:val="nil"/>
                </w:tcBorders>
                <w:tcMar>
                  <w:top w:w="64.8" w:type="dxa"/>
                  <w:left w:w="64.8" w:type="dxa"/>
                  <w:bottom w:w="64.8" w:type="dxa"/>
                  <w:right w:w="64.8"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Atharva Deore</w:t>
                </w:r>
              </w:p>
            </w:tc>
          </w:tr>
          <w:tr>
            <w:trPr>
              <w:cantSplit w:val="0"/>
              <w:tblHeader w:val="0"/>
            </w:trPr>
            <w:tc>
              <w:tcPr>
                <w:tcBorders>
                  <w:top w:color="000000" w:space="0" w:sz="0" w:val="nil"/>
                  <w:left w:color="000000" w:space="0" w:sz="0" w:val="nil"/>
                  <w:bottom w:color="000000" w:space="0" w:sz="0" w:val="nil"/>
                  <w:right w:color="000000" w:space="0" w:sz="0" w:val="nil"/>
                </w:tcBorders>
                <w:tcMar>
                  <w:top w:w="64.8" w:type="dxa"/>
                  <w:left w:w="64.8" w:type="dxa"/>
                  <w:bottom w:w="64.8" w:type="dxa"/>
                  <w:right w:w="64.8"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V.E.S.I.T</w:t>
                </w:r>
              </w:p>
            </w:tc>
            <w:tc>
              <w:tcPr>
                <w:tcBorders>
                  <w:top w:color="000000" w:space="0" w:sz="0" w:val="nil"/>
                  <w:left w:color="000000" w:space="0" w:sz="0" w:val="nil"/>
                  <w:bottom w:color="000000" w:space="0" w:sz="0" w:val="nil"/>
                  <w:right w:color="000000" w:space="0" w:sz="0" w:val="nil"/>
                </w:tcBorders>
                <w:tcMar>
                  <w:top w:w="64.8" w:type="dxa"/>
                  <w:left w:w="64.8" w:type="dxa"/>
                  <w:bottom w:w="64.8" w:type="dxa"/>
                  <w:right w:w="64.8" w:type="dxa"/>
                </w:tcMar>
                <w:vAlign w:val="top"/>
              </w:tcPr>
              <w:p w:rsidR="00000000" w:rsidDel="00000000" w:rsidP="00000000" w:rsidRDefault="00000000" w:rsidRPr="00000000" w14:paraId="00000014">
                <w:pPr>
                  <w:widowControl w:val="0"/>
                  <w:spacing w:line="276"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V.E.S.I.T</w:t>
                </w:r>
              </w:p>
            </w:tc>
            <w:tc>
              <w:tcPr>
                <w:tcBorders>
                  <w:top w:color="000000" w:space="0" w:sz="0" w:val="nil"/>
                  <w:left w:color="000000" w:space="0" w:sz="0" w:val="nil"/>
                  <w:bottom w:color="000000" w:space="0" w:sz="0" w:val="nil"/>
                  <w:right w:color="000000" w:space="0" w:sz="0" w:val="nil"/>
                </w:tcBorders>
                <w:tcMar>
                  <w:top w:w="64.8" w:type="dxa"/>
                  <w:left w:w="64.8" w:type="dxa"/>
                  <w:bottom w:w="64.8" w:type="dxa"/>
                  <w:right w:w="64.8" w:type="dxa"/>
                </w:tcMar>
                <w:vAlign w:val="top"/>
              </w:tcPr>
              <w:p w:rsidR="00000000" w:rsidDel="00000000" w:rsidP="00000000" w:rsidRDefault="00000000" w:rsidRPr="00000000" w14:paraId="00000015">
                <w:pPr>
                  <w:widowControl w:val="0"/>
                  <w:spacing w:line="276"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V.E.S.I.T</w:t>
                </w:r>
              </w:p>
            </w:tc>
            <w:tc>
              <w:tcPr>
                <w:tcBorders>
                  <w:top w:color="000000" w:space="0" w:sz="0" w:val="nil"/>
                  <w:left w:color="000000" w:space="0" w:sz="0" w:val="nil"/>
                  <w:bottom w:color="000000" w:space="0" w:sz="0" w:val="nil"/>
                  <w:right w:color="000000" w:space="0" w:sz="0" w:val="nil"/>
                </w:tcBorders>
                <w:tcMar>
                  <w:top w:w="64.8" w:type="dxa"/>
                  <w:left w:w="64.8" w:type="dxa"/>
                  <w:bottom w:w="64.8" w:type="dxa"/>
                  <w:right w:w="64.8" w:type="dxa"/>
                </w:tcMar>
                <w:vAlign w:val="top"/>
              </w:tcPr>
              <w:p w:rsidR="00000000" w:rsidDel="00000000" w:rsidP="00000000" w:rsidRDefault="00000000" w:rsidRPr="00000000" w14:paraId="00000016">
                <w:pPr>
                  <w:widowControl w:val="0"/>
                  <w:spacing w:line="276"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V.E.S.I.T</w:t>
                </w:r>
              </w:p>
            </w:tc>
          </w:tr>
          <w:tr>
            <w:trPr>
              <w:cantSplit w:val="0"/>
              <w:tblHeader w:val="0"/>
            </w:trPr>
            <w:tc>
              <w:tcPr>
                <w:tcBorders>
                  <w:top w:color="000000" w:space="0" w:sz="0" w:val="nil"/>
                  <w:left w:color="000000" w:space="0" w:sz="0" w:val="nil"/>
                  <w:bottom w:color="000000" w:space="0" w:sz="0" w:val="nil"/>
                  <w:right w:color="000000" w:space="0" w:sz="0" w:val="nil"/>
                </w:tcBorders>
                <w:tcMar>
                  <w:top w:w="64.8" w:type="dxa"/>
                  <w:left w:w="64.8" w:type="dxa"/>
                  <w:bottom w:w="64.8" w:type="dxa"/>
                  <w:right w:w="64.8" w:type="dxa"/>
                </w:tcMar>
                <w:vAlign w:val="top"/>
              </w:tcPr>
              <w:p w:rsidR="00000000" w:rsidDel="00000000" w:rsidP="00000000" w:rsidRDefault="00000000" w:rsidRPr="00000000" w14:paraId="00000017">
                <w:pPr>
                  <w:spacing w:line="276" w:lineRule="auto"/>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2022.chinmay.desai@</w:t>
                </w:r>
              </w:p>
              <w:p w:rsidR="00000000" w:rsidDel="00000000" w:rsidP="00000000" w:rsidRDefault="00000000" w:rsidRPr="00000000" w14:paraId="00000018">
                <w:pPr>
                  <w:spacing w:line="276" w:lineRule="auto"/>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ves.ac.in</w:t>
                </w:r>
              </w:p>
            </w:tc>
            <w:tc>
              <w:tcPr>
                <w:tcBorders>
                  <w:top w:color="000000" w:space="0" w:sz="0" w:val="nil"/>
                  <w:left w:color="000000" w:space="0" w:sz="0" w:val="nil"/>
                  <w:bottom w:color="000000" w:space="0" w:sz="0" w:val="nil"/>
                  <w:right w:color="000000" w:space="0" w:sz="0" w:val="nil"/>
                </w:tcBorders>
                <w:tcMar>
                  <w:top w:w="64.8" w:type="dxa"/>
                  <w:left w:w="64.8" w:type="dxa"/>
                  <w:bottom w:w="64.8" w:type="dxa"/>
                  <w:right w:w="64.8" w:type="dxa"/>
                </w:tcMar>
                <w:vAlign w:val="top"/>
              </w:tcPr>
              <w:p w:rsidR="00000000" w:rsidDel="00000000" w:rsidP="00000000" w:rsidRDefault="00000000" w:rsidRPr="00000000" w14:paraId="00000019">
                <w:pPr>
                  <w:spacing w:line="276" w:lineRule="auto"/>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2022.gautam.rai@</w:t>
                </w:r>
              </w:p>
              <w:p w:rsidR="00000000" w:rsidDel="00000000" w:rsidP="00000000" w:rsidRDefault="00000000" w:rsidRPr="00000000" w14:paraId="0000001A">
                <w:pPr>
                  <w:spacing w:line="276" w:lineRule="auto"/>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ves.ac.in</w:t>
                </w:r>
              </w:p>
            </w:tc>
            <w:tc>
              <w:tcPr>
                <w:tcBorders>
                  <w:top w:color="000000" w:space="0" w:sz="0" w:val="nil"/>
                  <w:left w:color="000000" w:space="0" w:sz="0" w:val="nil"/>
                  <w:bottom w:color="000000" w:space="0" w:sz="0" w:val="nil"/>
                  <w:right w:color="000000" w:space="0" w:sz="0" w:val="nil"/>
                </w:tcBorders>
                <w:tcMar>
                  <w:top w:w="64.8" w:type="dxa"/>
                  <w:left w:w="64.8" w:type="dxa"/>
                  <w:bottom w:w="64.8" w:type="dxa"/>
                  <w:right w:w="64.8" w:type="dxa"/>
                </w:tcMar>
                <w:vAlign w:val="top"/>
              </w:tcPr>
              <w:p w:rsidR="00000000" w:rsidDel="00000000" w:rsidP="00000000" w:rsidRDefault="00000000" w:rsidRPr="00000000" w14:paraId="0000001B">
                <w:pPr>
                  <w:spacing w:line="276" w:lineRule="auto"/>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2022.shaanveer.singh@</w:t>
                </w:r>
              </w:p>
              <w:p w:rsidR="00000000" w:rsidDel="00000000" w:rsidP="00000000" w:rsidRDefault="00000000" w:rsidRPr="00000000" w14:paraId="0000001C">
                <w:pPr>
                  <w:spacing w:line="276" w:lineRule="auto"/>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ves.ac.in </w:t>
                </w:r>
              </w:p>
            </w:tc>
            <w:tc>
              <w:tcPr>
                <w:tcBorders>
                  <w:top w:color="000000" w:space="0" w:sz="0" w:val="nil"/>
                  <w:left w:color="000000" w:space="0" w:sz="0" w:val="nil"/>
                  <w:bottom w:color="000000" w:space="0" w:sz="0" w:val="nil"/>
                  <w:right w:color="000000" w:space="0" w:sz="0" w:val="nil"/>
                </w:tcBorders>
                <w:tcMar>
                  <w:top w:w="64.8" w:type="dxa"/>
                  <w:left w:w="64.8" w:type="dxa"/>
                  <w:bottom w:w="64.8" w:type="dxa"/>
                  <w:right w:w="64.8" w:type="dxa"/>
                </w:tcMar>
                <w:vAlign w:val="top"/>
              </w:tcPr>
              <w:p w:rsidR="00000000" w:rsidDel="00000000" w:rsidP="00000000" w:rsidRDefault="00000000" w:rsidRPr="00000000" w14:paraId="0000001D">
                <w:pPr>
                  <w:spacing w:line="276" w:lineRule="auto"/>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2022.atharva.deore@</w:t>
                </w:r>
              </w:p>
              <w:p w:rsidR="00000000" w:rsidDel="00000000" w:rsidP="00000000" w:rsidRDefault="00000000" w:rsidRPr="00000000" w14:paraId="0000001E">
                <w:pPr>
                  <w:spacing w:line="276" w:lineRule="auto"/>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ves.ac.in</w:t>
                </w:r>
              </w:p>
            </w:tc>
          </w:tr>
        </w:tbl>
      </w:sdtContent>
    </w:sd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p>
    <w:p w:rsidR="00000000" w:rsidDel="00000000" w:rsidP="00000000" w:rsidRDefault="00000000" w:rsidRPr="00000000" w14:paraId="0000003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aims to develop an image analytics solution to automate tree enumeration in forest areas designated for land diversion due to developmental projects. Traditional methods are often time-consuming and error-prone. This solution leverages satellite imagery or aerial photographs to detect, count, and categorize trees, providing accurate and timely information to support decision-making. The system will include a computer vision algorithm, validation mechanisms, and user-friendly visualizations, while adhering to ethical and environmental standards.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33">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With increasing developmental activities leading to forest land diversion, accurately assessing tree populations is crucial for environmental impact assessment and conservation efforts. Conventional tree enumeration methods, such as manual surveys, are inefficient and prone to inaccuracies. This project addresses the need for an automated, scalable, and accurate solution to streamline the process of tree enumeration using advanced image analytics techniques.</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Statement</w:t>
      </w:r>
    </w:p>
    <w:p w:rsidR="00000000" w:rsidDel="00000000" w:rsidP="00000000" w:rsidRDefault="00000000" w:rsidRPr="00000000" w14:paraId="0000003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methods of tree enumeration are labor-intensive and prone to errors. There is a need for a more efficient, accurate, and automated approach to assess tree populations in forest areas being considered for diversion. The challenge is to develop an image analytics solution that can accurately detect, count, and categorize trees from satellite or aerial imagery, while ensuring high accuracy, scalability, and integration with existing forest management tools.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Proposed Solution</w:t>
      </w:r>
    </w:p>
    <w:p w:rsidR="00000000" w:rsidDel="00000000" w:rsidP="00000000" w:rsidRDefault="00000000" w:rsidRPr="00000000" w14:paraId="0000003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solution is a computer vision-based image analytics system that processes satellite or aerial imagery to detect and enumerate trees within specified forest areas. The system will:</w:t>
      </w:r>
    </w:p>
    <w:p w:rsidR="00000000" w:rsidDel="00000000" w:rsidP="00000000" w:rsidRDefault="00000000" w:rsidRPr="00000000" w14:paraId="0000003B">
      <w:pPr>
        <w:numPr>
          <w:ilvl w:val="0"/>
          <w:numId w:val="3"/>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advanced algorithms to analyze images and identify trees.</w:t>
      </w:r>
    </w:p>
    <w:p w:rsidR="00000000" w:rsidDel="00000000" w:rsidP="00000000" w:rsidRDefault="00000000" w:rsidRPr="00000000" w14:paraId="0000003C">
      <w:pPr>
        <w:numPr>
          <w:ilvl w:val="0"/>
          <w:numId w:val="3"/>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 and categorize trees based on species and diameter.</w:t>
      </w:r>
    </w:p>
    <w:p w:rsidR="00000000" w:rsidDel="00000000" w:rsidP="00000000" w:rsidRDefault="00000000" w:rsidRPr="00000000" w14:paraId="0000003D">
      <w:pPr>
        <w:numPr>
          <w:ilvl w:val="0"/>
          <w:numId w:val="3"/>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results against ground-truth data for accuracy.</w:t>
      </w:r>
    </w:p>
    <w:p w:rsidR="00000000" w:rsidDel="00000000" w:rsidP="00000000" w:rsidRDefault="00000000" w:rsidRPr="00000000" w14:paraId="0000003E">
      <w:pPr>
        <w:numPr>
          <w:ilvl w:val="0"/>
          <w:numId w:val="3"/>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 scalable and efficient processing of large datasets.</w:t>
      </w:r>
    </w:p>
    <w:p w:rsidR="00000000" w:rsidDel="00000000" w:rsidP="00000000" w:rsidRDefault="00000000" w:rsidRPr="00000000" w14:paraId="0000003F">
      <w:pPr>
        <w:numPr>
          <w:ilvl w:val="0"/>
          <w:numId w:val="3"/>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visualizations and integrate with existing forest management systems.</w:t>
      </w:r>
    </w:p>
    <w:p w:rsidR="00000000" w:rsidDel="00000000" w:rsidP="00000000" w:rsidRDefault="00000000" w:rsidRPr="00000000" w14:paraId="00000040">
      <w:pPr>
        <w:numPr>
          <w:ilvl w:val="0"/>
          <w:numId w:val="3"/>
        </w:numPr>
        <w:spacing w:after="24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Adhere to ethical and environmental guidelines.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 / Block Diagram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505535" cy="3116424"/>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505535" cy="3116424"/>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 , Software and  tools Requirements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w:t>
      </w:r>
      <w:r w:rsidDel="00000000" w:rsidR="00000000" w:rsidRPr="00000000">
        <w:rPr>
          <w:rFonts w:ascii="Times New Roman" w:cs="Times New Roman" w:eastAsia="Times New Roman" w:hAnsi="Times New Roman"/>
          <w:sz w:val="24"/>
          <w:szCs w:val="24"/>
          <w:rtl w:val="0"/>
        </w:rPr>
        <w:t xml:space="preserve">: A computer with high performance gpu for training the ml model.</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Recommended Specifications: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CPU</w:t>
      </w:r>
      <w:r w:rsidDel="00000000" w:rsidR="00000000" w:rsidRPr="00000000">
        <w:rPr>
          <w:rFonts w:ascii="Times New Roman" w:cs="Times New Roman" w:eastAsia="Times New Roman" w:hAnsi="Times New Roman"/>
          <w:sz w:val="24"/>
          <w:szCs w:val="24"/>
          <w:rtl w:val="0"/>
        </w:rPr>
        <w:t xml:space="preserve">: Intel i5 (10th gen or newer), AMD Ryzen 5</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GPU</w:t>
      </w:r>
      <w:r w:rsidDel="00000000" w:rsidR="00000000" w:rsidRPr="00000000">
        <w:rPr>
          <w:rFonts w:ascii="Times New Roman" w:cs="Times New Roman" w:eastAsia="Times New Roman" w:hAnsi="Times New Roman"/>
          <w:sz w:val="24"/>
          <w:szCs w:val="24"/>
          <w:rtl w:val="0"/>
        </w:rPr>
        <w:t xml:space="preserve">: Nvidia RTX 30xx series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RAM</w:t>
      </w:r>
      <w:r w:rsidDel="00000000" w:rsidR="00000000" w:rsidRPr="00000000">
        <w:rPr>
          <w:rFonts w:ascii="Times New Roman" w:cs="Times New Roman" w:eastAsia="Times New Roman" w:hAnsi="Times New Roman"/>
          <w:sz w:val="24"/>
          <w:szCs w:val="24"/>
          <w:rtl w:val="0"/>
        </w:rPr>
        <w:t xml:space="preserve">: 32GB or more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Storage</w:t>
      </w:r>
      <w:r w:rsidDel="00000000" w:rsidR="00000000" w:rsidRPr="00000000">
        <w:rPr>
          <w:rFonts w:ascii="Times New Roman" w:cs="Times New Roman" w:eastAsia="Times New Roman" w:hAnsi="Times New Roman"/>
          <w:sz w:val="24"/>
          <w:szCs w:val="24"/>
          <w:rtl w:val="0"/>
        </w:rPr>
        <w:t xml:space="preserve">: 1TB SSD</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Operating system</w:t>
      </w:r>
      <w:r w:rsidDel="00000000" w:rsidR="00000000" w:rsidRPr="00000000">
        <w:rPr>
          <w:rFonts w:ascii="Times New Roman" w:cs="Times New Roman" w:eastAsia="Times New Roman" w:hAnsi="Times New Roman"/>
          <w:sz w:val="24"/>
          <w:szCs w:val="24"/>
          <w:rtl w:val="0"/>
        </w:rPr>
        <w:t xml:space="preserve">: Windows 10 / 11</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Computer vision libraries</w:t>
      </w:r>
      <w:r w:rsidDel="00000000" w:rsidR="00000000" w:rsidRPr="00000000">
        <w:rPr>
          <w:rFonts w:ascii="Times New Roman" w:cs="Times New Roman" w:eastAsia="Times New Roman" w:hAnsi="Times New Roman"/>
          <w:sz w:val="24"/>
          <w:szCs w:val="24"/>
          <w:rtl w:val="0"/>
        </w:rPr>
        <w:t xml:space="preserve">: OpenCV (v4.8.0), TensorFlow (v2.14.0), PyTorch (v2.0.1).</w:t>
      </w:r>
    </w:p>
    <w:p w:rsidR="00000000" w:rsidDel="00000000" w:rsidP="00000000" w:rsidRDefault="00000000" w:rsidRPr="00000000" w14:paraId="00000053">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Image processing tools</w:t>
      </w:r>
      <w:r w:rsidDel="00000000" w:rsidR="00000000" w:rsidRPr="00000000">
        <w:rPr>
          <w:rFonts w:ascii="Times New Roman" w:cs="Times New Roman" w:eastAsia="Times New Roman" w:hAnsi="Times New Roman"/>
          <w:sz w:val="24"/>
          <w:szCs w:val="24"/>
          <w:rtl w:val="0"/>
        </w:rPr>
        <w:t xml:space="preserve">: QGIS (v3.30.3), ArcGIS (v3.1.0).</w:t>
      </w:r>
    </w:p>
    <w:p w:rsidR="00000000" w:rsidDel="00000000" w:rsidP="00000000" w:rsidRDefault="00000000" w:rsidRPr="00000000" w14:paraId="00000054">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 visualization tools</w:t>
      </w:r>
      <w:r w:rsidDel="00000000" w:rsidR="00000000" w:rsidRPr="00000000">
        <w:rPr>
          <w:rFonts w:ascii="Times New Roman" w:cs="Times New Roman" w:eastAsia="Times New Roman" w:hAnsi="Times New Roman"/>
          <w:sz w:val="24"/>
          <w:szCs w:val="24"/>
          <w:rtl w:val="0"/>
        </w:rPr>
        <w:t xml:space="preserve">: Tableau (v2023.2).</w:t>
      </w:r>
    </w:p>
    <w:p w:rsidR="00000000" w:rsidDel="00000000" w:rsidP="00000000" w:rsidRDefault="00000000" w:rsidRPr="00000000" w14:paraId="00000055">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React (v18.2.0), Material Ui (v5.14.8).</w:t>
      </w:r>
    </w:p>
    <w:p w:rsidR="00000000" w:rsidDel="00000000" w:rsidP="00000000" w:rsidRDefault="00000000" w:rsidRPr="00000000" w14:paraId="00000056">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Nodejs (v20.5.1) , Express (v4.18.2) / Flask (v2.0.1).</w:t>
      </w:r>
    </w:p>
    <w:p w:rsidR="00000000" w:rsidDel="00000000" w:rsidP="00000000" w:rsidRDefault="00000000" w:rsidRPr="00000000" w14:paraId="00000057">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MongoDB (v6.0.4) / </w:t>
      </w:r>
      <w:r w:rsidDel="00000000" w:rsidR="00000000" w:rsidRPr="00000000">
        <w:rPr>
          <w:rFonts w:ascii="Times New Roman" w:cs="Times New Roman" w:eastAsia="Times New Roman" w:hAnsi="Times New Roman"/>
          <w:rtl w:val="0"/>
        </w:rPr>
        <w:t xml:space="preserve">PostgreSQL (v15.4)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Satellite or aerial imagery sources</w:t>
      </w:r>
      <w:r w:rsidDel="00000000" w:rsidR="00000000" w:rsidRPr="00000000">
        <w:rPr>
          <w:rFonts w:ascii="Times New Roman" w:cs="Times New Roman" w:eastAsia="Times New Roman" w:hAnsi="Times New Roman"/>
          <w:sz w:val="24"/>
          <w:szCs w:val="24"/>
          <w:rtl w:val="0"/>
        </w:rPr>
        <w:t xml:space="preserve">: Google Earth Engine, Sentinel Hub.</w:t>
      </w:r>
    </w:p>
    <w:p w:rsidR="00000000" w:rsidDel="00000000" w:rsidP="00000000" w:rsidRDefault="00000000" w:rsidRPr="00000000" w14:paraId="0000005B">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Computer Vision Tool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Rovren</w:t>
      </w:r>
      <w:r w:rsidDel="00000000" w:rsidR="00000000" w:rsidRPr="00000000">
        <w:rPr>
          <w:rFonts w:ascii="Times New Roman" w:cs="Times New Roman" w:eastAsia="Times New Roman" w:hAnsi="Times New Roman"/>
          <w:sz w:val="24"/>
          <w:szCs w:val="24"/>
          <w:rtl w:val="0"/>
        </w:rPr>
        <w:t xml:space="preserve"> Flow.</w:t>
      </w:r>
    </w:p>
    <w:p w:rsidR="00000000" w:rsidDel="00000000" w:rsidP="00000000" w:rsidRDefault="00000000" w:rsidRPr="00000000" w14:paraId="0000005C">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Design</w:t>
      </w:r>
      <w:r w:rsidDel="00000000" w:rsidR="00000000" w:rsidRPr="00000000">
        <w:rPr>
          <w:rFonts w:ascii="Times New Roman" w:cs="Times New Roman" w:eastAsia="Times New Roman" w:hAnsi="Times New Roman"/>
          <w:sz w:val="24"/>
          <w:szCs w:val="24"/>
          <w:rtl w:val="0"/>
        </w:rPr>
        <w:t xml:space="preserve">: Figma/Canva</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Proposed Evaluation Measures </w:t>
      </w:r>
    </w:p>
    <w:p w:rsidR="00000000" w:rsidDel="00000000" w:rsidP="00000000" w:rsidRDefault="00000000" w:rsidRPr="00000000" w14:paraId="0000005F">
      <w:pPr>
        <w:numPr>
          <w:ilvl w:val="0"/>
          <w:numId w:val="5"/>
        </w:numPr>
        <w:spacing w:after="0" w:afterAutospacing="0" w:before="240" w:line="276" w:lineRule="auto"/>
        <w:ind w:left="720" w:hanging="360"/>
        <w:jc w:val="both"/>
        <w:rPr>
          <w:rFonts w:ascii="Book Antiqua" w:cs="Book Antiqua" w:eastAsia="Book Antiqua" w:hAnsi="Book Antiqua"/>
          <w:sz w:val="24"/>
          <w:szCs w:val="24"/>
        </w:rPr>
      </w:pP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 Measure the precision of tree detection and counting by comparing with ground-truth data.</w:t>
      </w:r>
    </w:p>
    <w:p w:rsidR="00000000" w:rsidDel="00000000" w:rsidP="00000000" w:rsidRDefault="00000000" w:rsidRPr="00000000" w14:paraId="00000060">
      <w:pPr>
        <w:numPr>
          <w:ilvl w:val="0"/>
          <w:numId w:val="5"/>
        </w:numPr>
        <w:spacing w:after="0" w:afterAutospacing="0" w:before="0" w:beforeAutospacing="0" w:line="276" w:lineRule="auto"/>
        <w:ind w:left="720" w:hanging="360"/>
        <w:jc w:val="both"/>
        <w:rPr>
          <w:rFonts w:ascii="Book Antiqua" w:cs="Book Antiqua" w:eastAsia="Book Antiqua" w:hAnsi="Book Antiqua"/>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Assess the system’s performance with varying sizes of image data.</w:t>
      </w:r>
    </w:p>
    <w:p w:rsidR="00000000" w:rsidDel="00000000" w:rsidP="00000000" w:rsidRDefault="00000000" w:rsidRPr="00000000" w14:paraId="00000061">
      <w:pPr>
        <w:numPr>
          <w:ilvl w:val="0"/>
          <w:numId w:val="5"/>
        </w:numPr>
        <w:spacing w:after="0" w:afterAutospacing="0" w:before="0" w:beforeAutospacing="0" w:line="276" w:lineRule="auto"/>
        <w:ind w:left="720" w:hanging="360"/>
        <w:jc w:val="both"/>
        <w:rPr>
          <w:rFonts w:ascii="Book Antiqua" w:cs="Book Antiqua" w:eastAsia="Book Antiqua" w:hAnsi="Book Antiqua"/>
          <w:sz w:val="24"/>
          <w:szCs w:val="24"/>
        </w:rPr>
      </w:pPr>
      <w:r w:rsidDel="00000000" w:rsidR="00000000" w:rsidRPr="00000000">
        <w:rPr>
          <w:rFonts w:ascii="Times New Roman" w:cs="Times New Roman" w:eastAsia="Times New Roman" w:hAnsi="Times New Roman"/>
          <w:b w:val="1"/>
          <w:sz w:val="24"/>
          <w:szCs w:val="24"/>
          <w:rtl w:val="0"/>
        </w:rPr>
        <w:t xml:space="preserve">Efficiency</w:t>
      </w:r>
      <w:r w:rsidDel="00000000" w:rsidR="00000000" w:rsidRPr="00000000">
        <w:rPr>
          <w:rFonts w:ascii="Times New Roman" w:cs="Times New Roman" w:eastAsia="Times New Roman" w:hAnsi="Times New Roman"/>
          <w:sz w:val="24"/>
          <w:szCs w:val="24"/>
          <w:rtl w:val="0"/>
        </w:rPr>
        <w:t xml:space="preserve">: Evaluate processing time and resource usage for large datasets.</w:t>
      </w:r>
    </w:p>
    <w:p w:rsidR="00000000" w:rsidDel="00000000" w:rsidP="00000000" w:rsidRDefault="00000000" w:rsidRPr="00000000" w14:paraId="00000062">
      <w:pPr>
        <w:numPr>
          <w:ilvl w:val="0"/>
          <w:numId w:val="5"/>
        </w:numPr>
        <w:spacing w:after="240" w:before="0" w:beforeAutospacing="0" w:line="276" w:lineRule="auto"/>
        <w:ind w:left="720" w:hanging="360"/>
        <w:jc w:val="both"/>
        <w:rPr>
          <w:rFonts w:ascii="Book Antiqua" w:cs="Book Antiqua" w:eastAsia="Book Antiqua" w:hAnsi="Book Antiqua"/>
          <w:sz w:val="24"/>
          <w:szCs w:val="24"/>
        </w:rPr>
      </w:pPr>
      <w:r w:rsidDel="00000000" w:rsidR="00000000" w:rsidRPr="00000000">
        <w:rPr>
          <w:rFonts w:ascii="Times New Roman" w:cs="Times New Roman" w:eastAsia="Times New Roman" w:hAnsi="Times New Roman"/>
          <w:b w:val="1"/>
          <w:sz w:val="24"/>
          <w:szCs w:val="24"/>
          <w:rtl w:val="0"/>
        </w:rPr>
        <w:t xml:space="preserve">User Feedback</w:t>
      </w:r>
      <w:r w:rsidDel="00000000" w:rsidR="00000000" w:rsidRPr="00000000">
        <w:rPr>
          <w:rFonts w:ascii="Times New Roman" w:cs="Times New Roman" w:eastAsia="Times New Roman" w:hAnsi="Times New Roman"/>
          <w:sz w:val="24"/>
          <w:szCs w:val="24"/>
          <w:rtl w:val="0"/>
        </w:rPr>
        <w:t xml:space="preserve">: Collect feedback from users regarding the integration and visualization features.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65">
      <w:pPr>
        <w:spacing w:after="24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analytics solution aims to revolutionize tree enumeration by offering a scalable, accurate, and efficient approach to analyzing forest imagery. By automating the process, it will facilitate better decision-making for land diversion and conservation efforts, while integrating seamlessly with existing forest management tools and adhering to ethical and environmental standards.</w:t>
      </w:r>
    </w:p>
    <w:p w:rsidR="00000000" w:rsidDel="00000000" w:rsidP="00000000" w:rsidRDefault="00000000" w:rsidRPr="00000000" w14:paraId="0000006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68">
      <w:pPr>
        <w:widowControl w:val="0"/>
        <w:numPr>
          <w:ilvl w:val="0"/>
          <w:numId w:val="4"/>
        </w:numPr>
        <w:spacing w:after="0" w:afterAutospacing="0" w:before="12.82470703125" w:line="276" w:lineRule="auto"/>
        <w:ind w:left="720" w:right="367.4755859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Brandta, Rasmus Fensholta, “Deep learning enables image-based tree counting, crown segmentation, and height prediction at national scale” PNAS Nexus, 2023.</w:t>
      </w:r>
    </w:p>
    <w:p w:rsidR="00000000" w:rsidDel="00000000" w:rsidP="00000000" w:rsidRDefault="00000000" w:rsidRPr="00000000" w14:paraId="00000069">
      <w:pPr>
        <w:widowControl w:val="0"/>
        <w:numPr>
          <w:ilvl w:val="0"/>
          <w:numId w:val="4"/>
        </w:numPr>
        <w:spacing w:after="0" w:afterAutospacing="0" w:before="0" w:beforeAutospacing="0" w:line="276" w:lineRule="auto"/>
        <w:ind w:left="720" w:right="367.47558593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F.Z. Bassine, A. Errami, M. Khaldoun “Real time Algorithm for Tree Detection, Recognition and Counting in a Video Sequence”, J . Mater. Environ. Sci., Volume 11, Issue 3, Page 367-377, 2020.</w:t>
      </w:r>
    </w:p>
    <w:p w:rsidR="00000000" w:rsidDel="00000000" w:rsidP="00000000" w:rsidRDefault="00000000" w:rsidRPr="00000000" w14:paraId="0000006A">
      <w:pPr>
        <w:widowControl w:val="0"/>
        <w:numPr>
          <w:ilvl w:val="0"/>
          <w:numId w:val="4"/>
        </w:numPr>
        <w:spacing w:after="0" w:afterAutospacing="0" w:before="0" w:beforeAutospacing="0" w:line="276" w:lineRule="auto"/>
        <w:ind w:left="720" w:right="367.47558593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CHIA-YEN CHIANG, CHLOE BARNES "Deep Learning-Based Automated Forest Health Diagnosis From Aerial Images" accepted July 9, 2020, date of publication July 28, 2020, date of current version August 18, 2020.</w:t>
      </w:r>
    </w:p>
    <w:p w:rsidR="00000000" w:rsidDel="00000000" w:rsidP="00000000" w:rsidRDefault="00000000" w:rsidRPr="00000000" w14:paraId="0000006B">
      <w:pPr>
        <w:widowControl w:val="0"/>
        <w:numPr>
          <w:ilvl w:val="0"/>
          <w:numId w:val="4"/>
        </w:numPr>
        <w:spacing w:after="0" w:afterAutospacing="0" w:before="0" w:beforeAutospacing="0" w:line="276" w:lineRule="auto"/>
        <w:ind w:left="720" w:right="367.47558593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WASSIM BOUACHIR, NIZAR BOUGUILA "Computer Vision System for Automatic Counting of Planting Microsites Using UAV Imagery" Received May 17, 2019, accepted June 8, 2019, date of publication June 19, 2019, date of current version July 9, 2019.</w:t>
      </w:r>
      <w:r w:rsidDel="00000000" w:rsidR="00000000" w:rsidRPr="00000000">
        <w:rPr>
          <w:rtl w:val="0"/>
        </w:rPr>
      </w:r>
    </w:p>
    <w:p w:rsidR="00000000" w:rsidDel="00000000" w:rsidP="00000000" w:rsidRDefault="00000000" w:rsidRPr="00000000" w14:paraId="0000006C">
      <w:pPr>
        <w:widowControl w:val="0"/>
        <w:numPr>
          <w:ilvl w:val="0"/>
          <w:numId w:val="4"/>
        </w:numPr>
        <w:spacing w:after="0" w:afterAutospacing="0" w:before="0" w:beforeAutospacing="0" w:line="276" w:lineRule="auto"/>
        <w:ind w:left="720" w:right="367.47558593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 Wang and Y. Zou, ‘‘Fast visual object counting via example-based density estimation,’’ in Proc. IEEE Int. Conf. Image Process. (ICIP), pp. 3653–3657, Sep. 2016.</w:t>
      </w:r>
      <w:r w:rsidDel="00000000" w:rsidR="00000000" w:rsidRPr="00000000">
        <w:rPr>
          <w:rtl w:val="0"/>
        </w:rPr>
      </w:r>
    </w:p>
    <w:p w:rsidR="00000000" w:rsidDel="00000000" w:rsidP="00000000" w:rsidRDefault="00000000" w:rsidRPr="00000000" w14:paraId="0000006D">
      <w:pPr>
        <w:widowControl w:val="0"/>
        <w:numPr>
          <w:ilvl w:val="0"/>
          <w:numId w:val="4"/>
        </w:numPr>
        <w:spacing w:after="0" w:afterAutospacing="0" w:before="0" w:beforeAutospacing="0" w:line="276" w:lineRule="auto"/>
        <w:ind w:left="720" w:right="367.4755859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V. Koneru et al., "Detection and Enumeration of Trees using Cartosat2 High Resolution Satellite Imagery," IEEE International Conference on Aerospace Electronics and Remote Sensing Technology (ICARES), Bali, Indonesia, 2018, pp. 1-6, doi: 10.1109/ICARES.2018.8547072, 2018.</w:t>
      </w:r>
    </w:p>
    <w:p w:rsidR="00000000" w:rsidDel="00000000" w:rsidP="00000000" w:rsidRDefault="00000000" w:rsidRPr="00000000" w14:paraId="0000006E">
      <w:pPr>
        <w:widowControl w:val="0"/>
        <w:numPr>
          <w:ilvl w:val="0"/>
          <w:numId w:val="4"/>
        </w:numPr>
        <w:spacing w:after="0" w:afterAutospacing="0" w:before="0" w:beforeAutospacing="0" w:line="276" w:lineRule="auto"/>
        <w:ind w:left="720" w:right="367.4755859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Grenzdörffer, ‘‘UAS-based automatic bird count of a common gull colony,’’ Int. Arch. Photogram., Remote Sens. Spatial Inf. Sci., vol. 1, p. W2, 2013.</w:t>
      </w:r>
    </w:p>
    <w:p w:rsidR="00000000" w:rsidDel="00000000" w:rsidP="00000000" w:rsidRDefault="00000000" w:rsidRPr="00000000" w14:paraId="0000006F">
      <w:pPr>
        <w:widowControl w:val="0"/>
        <w:numPr>
          <w:ilvl w:val="0"/>
          <w:numId w:val="4"/>
        </w:numPr>
        <w:spacing w:after="0" w:afterAutospacing="0" w:before="0" w:beforeAutospacing="0" w:line="276" w:lineRule="auto"/>
        <w:ind w:left="720" w:right="367.4755859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Lempitsky and A. Zisserman, ‘‘Learning to count objects in images,’’ in Proc. Adv. Neural Inf. Process. Syst., pp. 1324–1332, 2010.</w:t>
      </w:r>
    </w:p>
    <w:p w:rsidR="00000000" w:rsidDel="00000000" w:rsidP="00000000" w:rsidRDefault="00000000" w:rsidRPr="00000000" w14:paraId="00000070">
      <w:pPr>
        <w:widowControl w:val="0"/>
        <w:numPr>
          <w:ilvl w:val="0"/>
          <w:numId w:val="4"/>
        </w:numPr>
        <w:spacing w:after="0" w:afterAutospacing="0" w:before="0" w:beforeAutospacing="0" w:line="276" w:lineRule="auto"/>
        <w:ind w:left="720" w:right="367.4755859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Krizhevsky, I. Sutskever, and G. E. Hinton, ‘‘ImageNet classification with deep convolutional neural networks,’’ in Proc. Adv. Neural Inf. Process. Syst., pp. 1097–1105, 2012.</w:t>
      </w:r>
    </w:p>
    <w:p w:rsidR="00000000" w:rsidDel="00000000" w:rsidP="00000000" w:rsidRDefault="00000000" w:rsidRPr="00000000" w14:paraId="00000071">
      <w:pPr>
        <w:widowControl w:val="0"/>
        <w:numPr>
          <w:ilvl w:val="0"/>
          <w:numId w:val="4"/>
        </w:numPr>
        <w:spacing w:after="0" w:afterAutospacing="0" w:before="0" w:beforeAutospacing="0" w:line="276" w:lineRule="auto"/>
        <w:ind w:left="720" w:right="367.4755859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Chen, C. C. Loy, S. Gong, and T. Xiang, ‘‘Feature mining for localised crowd counting,’’ in Proc. BMVC, vol. 1. no. 2, p. 3, 2012.</w:t>
      </w:r>
    </w:p>
    <w:p w:rsidR="00000000" w:rsidDel="00000000" w:rsidP="00000000" w:rsidRDefault="00000000" w:rsidRPr="00000000" w14:paraId="00000072">
      <w:pPr>
        <w:widowControl w:val="0"/>
        <w:numPr>
          <w:ilvl w:val="0"/>
          <w:numId w:val="4"/>
        </w:numPr>
        <w:spacing w:before="0" w:beforeAutospacing="0" w:line="276" w:lineRule="auto"/>
        <w:ind w:left="720" w:right="367.4755859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Ahuja and S. Todorovic, ‘‘Extracting texels in 2.1 D natural textures,’’ in Proc. IEEE 11th Int. Conf. Comput. Vis., pp. 1–8, Oct. 2007.</w:t>
      </w:r>
    </w:p>
    <w:p w:rsidR="00000000" w:rsidDel="00000000" w:rsidP="00000000" w:rsidRDefault="00000000" w:rsidRPr="00000000" w14:paraId="00000073">
      <w:pPr>
        <w:widowControl w:val="0"/>
        <w:spacing w:before="12.82470703125" w:line="276" w:lineRule="auto"/>
        <w:ind w:left="720" w:right="367.4755859375" w:firstLine="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4">
      <w:pPr>
        <w:widowControl w:val="0"/>
        <w:spacing w:before="12.82470703125" w:line="276" w:lineRule="auto"/>
        <w:ind w:left="720" w:right="367.4755859375" w:firstLine="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5">
      <w:pPr>
        <w:widowControl w:val="0"/>
        <w:spacing w:before="12.82470703125" w:line="276" w:lineRule="auto"/>
        <w:ind w:left="720" w:right="367.4755859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90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style>
  <w:style w:type="paragraph" w:styleId="Heading1">
    <w:name w:val="heading 1"/>
    <w:basedOn w:val="normal0"/>
    <w:next w:val="normal0"/>
    <w:rsid w:val="00900C9E"/>
    <w:pPr>
      <w:keepNext w:val="1"/>
      <w:keepLines w:val="1"/>
      <w:spacing w:after="120" w:before="400"/>
      <w:outlineLvl w:val="0"/>
    </w:pPr>
    <w:rPr>
      <w:sz w:val="40"/>
      <w:szCs w:val="40"/>
    </w:rPr>
  </w:style>
  <w:style w:type="paragraph" w:styleId="Heading2">
    <w:name w:val="heading 2"/>
    <w:basedOn w:val="normal0"/>
    <w:next w:val="normal0"/>
    <w:rsid w:val="00900C9E"/>
    <w:pPr>
      <w:keepNext w:val="1"/>
      <w:keepLines w:val="1"/>
      <w:spacing w:after="120" w:before="360"/>
      <w:outlineLvl w:val="1"/>
    </w:pPr>
    <w:rPr>
      <w:sz w:val="32"/>
      <w:szCs w:val="32"/>
    </w:rPr>
  </w:style>
  <w:style w:type="paragraph" w:styleId="Heading3">
    <w:name w:val="heading 3"/>
    <w:basedOn w:val="normal0"/>
    <w:next w:val="normal0"/>
    <w:rsid w:val="00900C9E"/>
    <w:pPr>
      <w:keepNext w:val="1"/>
      <w:keepLines w:val="1"/>
      <w:spacing w:after="80" w:before="320"/>
      <w:outlineLvl w:val="2"/>
    </w:pPr>
    <w:rPr>
      <w:color w:val="434343"/>
      <w:sz w:val="28"/>
      <w:szCs w:val="28"/>
    </w:rPr>
  </w:style>
  <w:style w:type="paragraph" w:styleId="Heading4">
    <w:name w:val="heading 4"/>
    <w:basedOn w:val="normal0"/>
    <w:next w:val="normal0"/>
    <w:rsid w:val="00900C9E"/>
    <w:pPr>
      <w:keepNext w:val="1"/>
      <w:keepLines w:val="1"/>
      <w:spacing w:after="80" w:before="280"/>
      <w:outlineLvl w:val="3"/>
    </w:pPr>
    <w:rPr>
      <w:color w:val="666666"/>
      <w:sz w:val="24"/>
      <w:szCs w:val="24"/>
    </w:rPr>
  </w:style>
  <w:style w:type="paragraph" w:styleId="Heading5">
    <w:name w:val="heading 5"/>
    <w:basedOn w:val="normal0"/>
    <w:next w:val="normal0"/>
    <w:rsid w:val="00900C9E"/>
    <w:pPr>
      <w:keepNext w:val="1"/>
      <w:keepLines w:val="1"/>
      <w:spacing w:after="80" w:before="240"/>
      <w:outlineLvl w:val="4"/>
    </w:pPr>
    <w:rPr>
      <w:color w:val="666666"/>
    </w:rPr>
  </w:style>
  <w:style w:type="paragraph" w:styleId="Heading6">
    <w:name w:val="heading 6"/>
    <w:basedOn w:val="normal0"/>
    <w:next w:val="normal0"/>
    <w:rsid w:val="00900C9E"/>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900C9E"/>
  </w:style>
  <w:style w:type="paragraph" w:styleId="Title">
    <w:name w:val="Title"/>
    <w:basedOn w:val="normal0"/>
    <w:next w:val="normal0"/>
    <w:rsid w:val="00900C9E"/>
    <w:pPr>
      <w:keepNext w:val="1"/>
      <w:keepLines w:val="1"/>
      <w:spacing w:after="60"/>
    </w:pPr>
    <w:rPr>
      <w:sz w:val="52"/>
      <w:szCs w:val="52"/>
    </w:rPr>
  </w:style>
  <w:style w:type="paragraph" w:styleId="Subtitle">
    <w:name w:val="Subtitle"/>
    <w:basedOn w:val="normal0"/>
    <w:next w:val="normal0"/>
    <w:rsid w:val="00900C9E"/>
    <w:pPr>
      <w:keepNext w:val="1"/>
      <w:keepLines w:val="1"/>
      <w:spacing w:after="320"/>
    </w:pPr>
    <w:rPr>
      <w:color w:val="666666"/>
      <w:sz w:val="30"/>
      <w:szCs w:val="30"/>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xmC0knXVYerHHeHdqq/VsTh4Yw==">CgMxLjAaHwoBMBIaChgICVIUChJ0YWJsZS5jdTl5bTY2bHE5c3Q4AGolChRzdWdnZXN0LjVoMTV0a216aHdlNRINQVRIQVJWQSBERU9SRWolChRzdWdnZXN0LjljdmtyYmpnbGZsNxINQVRIQVJWQSBERU9SRWolChRzdWdnZXN0LnBsbGlld2w0bWRuMBINQVRIQVJWQSBERU9SRWolChRzdWdnZXN0LnNoaWt1MjFlMXd0MRINQVRIQVJWQSBERU9SRXIhMWt1cEtTeFRvLU8zclJud0NISm0yY0N4cHBRVmRWb242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2023-07-24T06:42:00Z</dcterms:created>
</cp:coreProperties>
</file>