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1E92F" w14:textId="07914DB8" w:rsidR="00DA59F9" w:rsidRDefault="00DA59F9" w:rsidP="00DA59F9">
      <w:pPr>
        <w:rPr>
          <w:b/>
          <w:sz w:val="24"/>
          <w:szCs w:val="24"/>
        </w:rPr>
      </w:pPr>
      <w:r>
        <w:rPr>
          <w:noProof/>
        </w:rPr>
        <w:drawing>
          <wp:inline distT="0" distB="0" distL="0" distR="0" wp14:anchorId="63DFCF55" wp14:editId="6D6504F6">
            <wp:extent cx="4838700" cy="352046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41926" cy="3522811"/>
                    </a:xfrm>
                    <a:prstGeom prst="rect">
                      <a:avLst/>
                    </a:prstGeom>
                    <a:noFill/>
                    <a:ln>
                      <a:noFill/>
                    </a:ln>
                  </pic:spPr>
                </pic:pic>
              </a:graphicData>
            </a:graphic>
          </wp:inline>
        </w:drawing>
      </w:r>
      <w:r>
        <w:rPr>
          <w:noProof/>
        </w:rPr>
        <w:drawing>
          <wp:inline distT="0" distB="0" distL="0" distR="0" wp14:anchorId="1C21CCCB" wp14:editId="75F21E20">
            <wp:extent cx="4870450" cy="362577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87279" cy="3638307"/>
                    </a:xfrm>
                    <a:prstGeom prst="rect">
                      <a:avLst/>
                    </a:prstGeom>
                    <a:noFill/>
                    <a:ln>
                      <a:noFill/>
                    </a:ln>
                  </pic:spPr>
                </pic:pic>
              </a:graphicData>
            </a:graphic>
          </wp:inline>
        </w:drawing>
      </w:r>
    </w:p>
    <w:p w14:paraId="6C5F4FBA" w14:textId="49AFA658" w:rsidR="00DA59F9" w:rsidRDefault="00DA59F9" w:rsidP="00DA59F9">
      <w:pPr>
        <w:rPr>
          <w:b/>
          <w:sz w:val="24"/>
          <w:szCs w:val="24"/>
        </w:rPr>
      </w:pPr>
    </w:p>
    <w:p w14:paraId="1A2699D0" w14:textId="77777777" w:rsidR="000F6933" w:rsidRDefault="000F6933" w:rsidP="00DA59F9">
      <w:pPr>
        <w:rPr>
          <w:b/>
          <w:sz w:val="24"/>
          <w:szCs w:val="24"/>
        </w:rPr>
      </w:pPr>
    </w:p>
    <w:p w14:paraId="2E71F1BE" w14:textId="77777777" w:rsidR="000F6933" w:rsidRDefault="000F6933" w:rsidP="00DA59F9">
      <w:pPr>
        <w:rPr>
          <w:b/>
          <w:sz w:val="24"/>
          <w:szCs w:val="24"/>
        </w:rPr>
      </w:pPr>
    </w:p>
    <w:p w14:paraId="728D58A1" w14:textId="55E788A4" w:rsidR="00DA59F9" w:rsidRDefault="00DA59F9" w:rsidP="00DA59F9">
      <w:pPr>
        <w:rPr>
          <w:b/>
          <w:sz w:val="24"/>
          <w:szCs w:val="24"/>
        </w:rPr>
      </w:pPr>
      <w:bookmarkStart w:id="0" w:name="_GoBack"/>
      <w:bookmarkEnd w:id="0"/>
      <w:r>
        <w:rPr>
          <w:b/>
          <w:sz w:val="24"/>
          <w:szCs w:val="24"/>
        </w:rPr>
        <w:lastRenderedPageBreak/>
        <w:t xml:space="preserve">With number of centers 20 </w:t>
      </w:r>
    </w:p>
    <w:p w14:paraId="068510D4" w14:textId="3EC5112D" w:rsidR="00DA59F9" w:rsidRDefault="00DA59F9" w:rsidP="00DA59F9">
      <w:pPr>
        <w:rPr>
          <w:b/>
          <w:sz w:val="24"/>
          <w:szCs w:val="24"/>
        </w:rPr>
      </w:pPr>
      <w:r>
        <w:rPr>
          <w:noProof/>
        </w:rPr>
        <w:drawing>
          <wp:inline distT="0" distB="0" distL="0" distR="0" wp14:anchorId="16DF6502" wp14:editId="3BCE1C89">
            <wp:extent cx="5086350" cy="373107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93887" cy="3736606"/>
                    </a:xfrm>
                    <a:prstGeom prst="rect">
                      <a:avLst/>
                    </a:prstGeom>
                    <a:noFill/>
                    <a:ln>
                      <a:noFill/>
                    </a:ln>
                  </pic:spPr>
                </pic:pic>
              </a:graphicData>
            </a:graphic>
          </wp:inline>
        </w:drawing>
      </w:r>
      <w:r>
        <w:rPr>
          <w:b/>
          <w:sz w:val="24"/>
          <w:szCs w:val="24"/>
        </w:rPr>
        <w:tab/>
      </w:r>
      <w:r>
        <w:rPr>
          <w:b/>
          <w:sz w:val="24"/>
          <w:szCs w:val="24"/>
        </w:rPr>
        <w:tab/>
        <w:t>With number of centers 4</w:t>
      </w:r>
    </w:p>
    <w:p w14:paraId="5DC6AA28" w14:textId="2930B54E" w:rsidR="00DA59F9" w:rsidRDefault="00DA59F9" w:rsidP="00DA59F9">
      <w:pPr>
        <w:rPr>
          <w:b/>
          <w:sz w:val="24"/>
          <w:szCs w:val="24"/>
        </w:rPr>
      </w:pPr>
      <w:r>
        <w:rPr>
          <w:noProof/>
        </w:rPr>
        <w:drawing>
          <wp:inline distT="0" distB="0" distL="0" distR="0" wp14:anchorId="3DD5C624" wp14:editId="3867F791">
            <wp:extent cx="5118100" cy="3692578"/>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21138" cy="3694770"/>
                    </a:xfrm>
                    <a:prstGeom prst="rect">
                      <a:avLst/>
                    </a:prstGeom>
                    <a:noFill/>
                    <a:ln>
                      <a:noFill/>
                    </a:ln>
                  </pic:spPr>
                </pic:pic>
              </a:graphicData>
            </a:graphic>
          </wp:inline>
        </w:drawing>
      </w:r>
    </w:p>
    <w:p w14:paraId="0795E09B" w14:textId="621FCF6E" w:rsidR="00B9492C" w:rsidRDefault="00B9492C" w:rsidP="00DA59F9">
      <w:pPr>
        <w:rPr>
          <w:b/>
          <w:sz w:val="24"/>
          <w:szCs w:val="24"/>
        </w:rPr>
      </w:pPr>
    </w:p>
    <w:p w14:paraId="06FFEEDE" w14:textId="77777777" w:rsidR="00B9492C" w:rsidRDefault="00B9492C" w:rsidP="00DA59F9">
      <w:pPr>
        <w:rPr>
          <w:rFonts w:cstheme="minorHAnsi"/>
          <w:b/>
          <w:color w:val="222222"/>
          <w:sz w:val="24"/>
          <w:szCs w:val="24"/>
          <w:shd w:val="clear" w:color="auto" w:fill="FFFFFF"/>
        </w:rPr>
      </w:pPr>
    </w:p>
    <w:p w14:paraId="4CA82F87" w14:textId="6519AC0A" w:rsidR="00DA59F9" w:rsidRDefault="00DA59F9" w:rsidP="00F541DC">
      <w:pPr>
        <w:jc w:val="both"/>
        <w:rPr>
          <w:rFonts w:cstheme="minorHAnsi"/>
          <w:b/>
          <w:color w:val="222222"/>
          <w:sz w:val="24"/>
          <w:szCs w:val="24"/>
          <w:shd w:val="clear" w:color="auto" w:fill="FFFFFF"/>
        </w:rPr>
      </w:pPr>
      <w:r w:rsidRPr="00DA59F9">
        <w:rPr>
          <w:rFonts w:cstheme="minorHAnsi"/>
          <w:b/>
          <w:color w:val="222222"/>
          <w:sz w:val="24"/>
          <w:szCs w:val="24"/>
          <w:shd w:val="clear" w:color="auto" w:fill="FFFFFF"/>
        </w:rPr>
        <w:t>The correct choice of </w:t>
      </w:r>
      <w:r w:rsidRPr="00DA59F9">
        <w:rPr>
          <w:rFonts w:cstheme="minorHAnsi"/>
          <w:b/>
          <w:i/>
          <w:iCs/>
          <w:color w:val="222222"/>
          <w:sz w:val="24"/>
          <w:szCs w:val="24"/>
          <w:shd w:val="clear" w:color="auto" w:fill="FFFFFF"/>
        </w:rPr>
        <w:t>k</w:t>
      </w:r>
      <w:r w:rsidRPr="00DA59F9">
        <w:rPr>
          <w:rFonts w:cstheme="minorHAnsi"/>
          <w:b/>
          <w:color w:val="222222"/>
          <w:sz w:val="24"/>
          <w:szCs w:val="24"/>
          <w:shd w:val="clear" w:color="auto" w:fill="FFFFFF"/>
        </w:rPr>
        <w:t> is often ambiguous, with interpretations depending on the shape and scale of the distribution of points in a data set and the desired clustering resolution of the user. In addition, increasing </w:t>
      </w:r>
      <w:r w:rsidRPr="00DA59F9">
        <w:rPr>
          <w:rFonts w:cstheme="minorHAnsi"/>
          <w:b/>
          <w:i/>
          <w:iCs/>
          <w:color w:val="222222"/>
          <w:sz w:val="24"/>
          <w:szCs w:val="24"/>
          <w:shd w:val="clear" w:color="auto" w:fill="FFFFFF"/>
        </w:rPr>
        <w:t>k</w:t>
      </w:r>
      <w:r w:rsidRPr="00DA59F9">
        <w:rPr>
          <w:rFonts w:cstheme="minorHAnsi"/>
          <w:b/>
          <w:color w:val="222222"/>
          <w:sz w:val="24"/>
          <w:szCs w:val="24"/>
          <w:shd w:val="clear" w:color="auto" w:fill="FFFFFF"/>
        </w:rPr>
        <w:t> without penalty will always reduce the amount of error in the resulting clustering, to the extreme case of zero error if each data point is considered its own cluster</w:t>
      </w:r>
      <w:r w:rsidR="00B9492C">
        <w:rPr>
          <w:rFonts w:cstheme="minorHAnsi"/>
          <w:b/>
          <w:color w:val="222222"/>
          <w:sz w:val="24"/>
          <w:szCs w:val="24"/>
          <w:shd w:val="clear" w:color="auto" w:fill="FFFFFF"/>
        </w:rPr>
        <w:t>. Source – Wikipedia.</w:t>
      </w:r>
    </w:p>
    <w:p w14:paraId="4446589B" w14:textId="77777777" w:rsidR="00F541DC" w:rsidRDefault="00B9492C" w:rsidP="00F541DC">
      <w:pPr>
        <w:jc w:val="both"/>
        <w:rPr>
          <w:b/>
          <w:sz w:val="24"/>
          <w:szCs w:val="24"/>
        </w:rPr>
      </w:pPr>
      <w:r>
        <w:rPr>
          <w:b/>
          <w:sz w:val="24"/>
          <w:szCs w:val="24"/>
        </w:rPr>
        <w:t xml:space="preserve">Clearly, from the above plots, with </w:t>
      </w:r>
      <w:proofErr w:type="gramStart"/>
      <w:r>
        <w:rPr>
          <w:b/>
          <w:sz w:val="24"/>
          <w:szCs w:val="24"/>
        </w:rPr>
        <w:t>more</w:t>
      </w:r>
      <w:proofErr w:type="gramEnd"/>
      <w:r>
        <w:rPr>
          <w:b/>
          <w:sz w:val="24"/>
          <w:szCs w:val="24"/>
        </w:rPr>
        <w:t xml:space="preserve"> number of centers, we are able to separate the points more accurately. With just 4 centers, the margin or the decision boundary </w:t>
      </w:r>
      <w:proofErr w:type="gramStart"/>
      <w:r>
        <w:rPr>
          <w:b/>
          <w:sz w:val="24"/>
          <w:szCs w:val="24"/>
        </w:rPr>
        <w:t>is able to</w:t>
      </w:r>
      <w:proofErr w:type="gramEnd"/>
      <w:r>
        <w:rPr>
          <w:b/>
          <w:sz w:val="24"/>
          <w:szCs w:val="24"/>
        </w:rPr>
        <w:t xml:space="preserve"> separate the lower part of the points in the plane but not able to separate the above circle of points. With 20 centers, each class is getting 10 centers which is </w:t>
      </w:r>
      <w:proofErr w:type="gramStart"/>
      <w:r>
        <w:rPr>
          <w:b/>
          <w:sz w:val="24"/>
          <w:szCs w:val="24"/>
        </w:rPr>
        <w:t>sufficient</w:t>
      </w:r>
      <w:proofErr w:type="gramEnd"/>
      <w:r>
        <w:rPr>
          <w:b/>
          <w:sz w:val="24"/>
          <w:szCs w:val="24"/>
        </w:rPr>
        <w:t xml:space="preserve"> to accumulate most of the points. </w:t>
      </w:r>
    </w:p>
    <w:p w14:paraId="01074DB5" w14:textId="5215EA10" w:rsidR="00B9492C" w:rsidRDefault="00F541DC" w:rsidP="00F541DC">
      <w:pPr>
        <w:jc w:val="both"/>
        <w:rPr>
          <w:rFonts w:cstheme="minorHAnsi"/>
          <w:b/>
          <w:sz w:val="24"/>
          <w:szCs w:val="24"/>
        </w:rPr>
      </w:pPr>
      <w:r>
        <w:rPr>
          <w:b/>
          <w:sz w:val="24"/>
          <w:szCs w:val="24"/>
        </w:rPr>
        <w:t xml:space="preserve">Also, since the maximum number of negative class points (sun and mountain) would be present in the lower part of the plane, probabilistically, it is more likely for clusters to get accumulated in the lower part resulting in more cluster heads in the lower part of the plane. Thus, with lesser number of cluster heads, we </w:t>
      </w:r>
      <w:proofErr w:type="spellStart"/>
      <w:r>
        <w:rPr>
          <w:b/>
          <w:sz w:val="24"/>
          <w:szCs w:val="24"/>
        </w:rPr>
        <w:t>can not</w:t>
      </w:r>
      <w:proofErr w:type="spellEnd"/>
      <w:r>
        <w:rPr>
          <w:b/>
          <w:sz w:val="24"/>
          <w:szCs w:val="24"/>
        </w:rPr>
        <w:t xml:space="preserve"> get an accurate decision boundary for the points in the upper part (sun part). </w:t>
      </w:r>
      <w:r w:rsidR="00B9492C">
        <w:rPr>
          <w:b/>
          <w:sz w:val="24"/>
          <w:szCs w:val="24"/>
        </w:rPr>
        <w:t>In our case, k = 20 is better than k = 4.</w:t>
      </w:r>
    </w:p>
    <w:p w14:paraId="5D22EAB2" w14:textId="77777777" w:rsidR="00B9492C" w:rsidRPr="00DA59F9" w:rsidRDefault="00B9492C" w:rsidP="00DA59F9">
      <w:pPr>
        <w:rPr>
          <w:rFonts w:cstheme="minorHAnsi"/>
          <w:b/>
          <w:sz w:val="24"/>
          <w:szCs w:val="24"/>
        </w:rPr>
      </w:pPr>
    </w:p>
    <w:sectPr w:rsidR="00B9492C" w:rsidRPr="00DA5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F9"/>
    <w:rsid w:val="000F6933"/>
    <w:rsid w:val="00263835"/>
    <w:rsid w:val="00A4399D"/>
    <w:rsid w:val="00B9492C"/>
    <w:rsid w:val="00DA59F9"/>
    <w:rsid w:val="00F54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73B9"/>
  <w15:chartTrackingRefBased/>
  <w15:docId w15:val="{F405D500-D071-4C75-8713-80BCE535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Veturi, Sriram Venkata Subrahmanyam</dc:creator>
  <cp:keywords/>
  <dc:description/>
  <cp:lastModifiedBy>Veturi, Sriram Venkata Subrahmanyam</cp:lastModifiedBy>
  <cp:revision>3</cp:revision>
  <dcterms:created xsi:type="dcterms:W3CDTF">2018-11-27T08:21:00Z</dcterms:created>
  <dcterms:modified xsi:type="dcterms:W3CDTF">2018-12-29T17:33:00Z</dcterms:modified>
</cp:coreProperties>
</file>