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5A750F" w:rsidRDefault="005A750F" w:rsidP="005A750F">
      <w:pPr>
        <w:spacing w:after="0" w:line="240" w:lineRule="auto"/>
        <w:ind w:left="187" w:right="187"/>
        <w:jc w:val="center"/>
        <w:rPr>
          <w:rFonts w:ascii="Arial" w:eastAsia="Times New Roman" w:hAnsi="Arial" w:cs="Times New Roman"/>
          <w:b/>
          <w:sz w:val="32"/>
          <w:szCs w:val="20"/>
          <w:lang w:val="en-US"/>
        </w:rPr>
      </w:pPr>
    </w:p>
    <w:p w:rsidR="00D137C7" w:rsidRPr="00E00805" w:rsidRDefault="00751BEB" w:rsidP="005A750F">
      <w:pPr>
        <w:spacing w:after="0" w:line="240" w:lineRule="auto"/>
        <w:ind w:left="187" w:right="187"/>
        <w:jc w:val="center"/>
        <w:rPr>
          <w:rFonts w:ascii="Arial" w:eastAsia="Times New Roman" w:hAnsi="Arial" w:cs="Times New Roman"/>
          <w:b/>
          <w:sz w:val="36"/>
          <w:szCs w:val="20"/>
          <w:lang w:val="en-US"/>
        </w:rPr>
      </w:pPr>
      <w:r>
        <w:rPr>
          <w:rFonts w:ascii="Arial" w:eastAsia="Times New Roman" w:hAnsi="Arial" w:cs="Times New Roman"/>
          <w:b/>
          <w:sz w:val="36"/>
          <w:szCs w:val="20"/>
          <w:lang w:val="en-US"/>
        </w:rPr>
        <w:t xml:space="preserve">ETHIOPIA </w:t>
      </w:r>
      <w:r w:rsidR="00A808B1">
        <w:rPr>
          <w:rFonts w:ascii="Arial" w:eastAsia="Times New Roman" w:hAnsi="Arial" w:cs="Times New Roman"/>
          <w:b/>
          <w:sz w:val="36"/>
          <w:szCs w:val="20"/>
          <w:lang w:val="en-US"/>
        </w:rPr>
        <w:t xml:space="preserve">STUDY OF ILLNESS IN </w:t>
      </w:r>
      <w:proofErr w:type="gramStart"/>
      <w:r w:rsidR="00D137C7" w:rsidRPr="00E00805">
        <w:rPr>
          <w:rFonts w:ascii="Arial" w:eastAsia="Times New Roman" w:hAnsi="Arial" w:cs="Times New Roman"/>
          <w:b/>
          <w:sz w:val="36"/>
          <w:szCs w:val="20"/>
          <w:lang w:val="en-US"/>
        </w:rPr>
        <w:t>PRETERM</w:t>
      </w:r>
      <w:r w:rsidR="00A808B1">
        <w:rPr>
          <w:rFonts w:ascii="Arial" w:eastAsia="Times New Roman" w:hAnsi="Arial" w:cs="Times New Roman"/>
          <w:b/>
          <w:sz w:val="36"/>
          <w:szCs w:val="20"/>
          <w:lang w:val="en-US"/>
        </w:rPr>
        <w:t>S</w:t>
      </w:r>
      <w:proofErr w:type="gramEnd"/>
      <w:r>
        <w:rPr>
          <w:rFonts w:ascii="Arial" w:eastAsia="Times New Roman" w:hAnsi="Arial" w:cs="Times New Roman"/>
          <w:b/>
          <w:sz w:val="36"/>
          <w:szCs w:val="20"/>
          <w:lang w:val="en-US"/>
        </w:rPr>
        <w:br/>
      </w:r>
      <w:r w:rsidR="00A808B1">
        <w:rPr>
          <w:rFonts w:ascii="Arial" w:eastAsia="Times New Roman" w:hAnsi="Arial" w:cs="Times New Roman"/>
          <w:b/>
          <w:sz w:val="36"/>
          <w:szCs w:val="20"/>
          <w:lang w:val="en-US"/>
        </w:rPr>
        <w:t>(</w:t>
      </w:r>
      <w:r w:rsidR="00E00805" w:rsidRPr="00E00805">
        <w:rPr>
          <w:rFonts w:ascii="Arial" w:eastAsia="Times New Roman" w:hAnsi="Arial" w:cs="Times New Roman"/>
          <w:b/>
          <w:sz w:val="36"/>
          <w:szCs w:val="20"/>
          <w:lang w:val="en-US"/>
        </w:rPr>
        <w:t>S</w:t>
      </w:r>
      <w:r w:rsidR="00A808B1">
        <w:rPr>
          <w:rFonts w:ascii="Arial" w:eastAsia="Times New Roman" w:hAnsi="Arial" w:cs="Times New Roman"/>
          <w:b/>
          <w:sz w:val="36"/>
          <w:szCs w:val="20"/>
          <w:lang w:val="en-US"/>
        </w:rPr>
        <w:t>IP PROJECT</w:t>
      </w:r>
      <w:r w:rsidR="00E00805" w:rsidRPr="00E00805">
        <w:rPr>
          <w:rFonts w:ascii="Arial" w:eastAsia="Times New Roman" w:hAnsi="Arial" w:cs="Times New Roman"/>
          <w:b/>
          <w:sz w:val="36"/>
          <w:szCs w:val="20"/>
          <w:lang w:val="en-US"/>
        </w:rPr>
        <w:t>)</w:t>
      </w:r>
    </w:p>
    <w:p w:rsidR="00D137C7" w:rsidRDefault="00D137C7" w:rsidP="005A750F">
      <w:pPr>
        <w:spacing w:after="0" w:line="240" w:lineRule="auto"/>
        <w:ind w:left="187" w:right="187"/>
        <w:rPr>
          <w:rFonts w:ascii="Arial" w:eastAsia="Times New Roman" w:hAnsi="Arial" w:cs="Times New Roman"/>
          <w:b/>
          <w:sz w:val="32"/>
          <w:szCs w:val="20"/>
          <w:lang w:val="en-US"/>
        </w:rPr>
      </w:pPr>
    </w:p>
    <w:p w:rsidR="00E00805" w:rsidRDefault="00E00805" w:rsidP="005A750F">
      <w:pPr>
        <w:spacing w:after="0" w:line="240" w:lineRule="auto"/>
        <w:ind w:left="187" w:right="187"/>
        <w:rPr>
          <w:rFonts w:ascii="Arial" w:eastAsia="Times New Roman" w:hAnsi="Arial" w:cs="Times New Roman"/>
          <w:b/>
          <w:sz w:val="32"/>
          <w:szCs w:val="20"/>
          <w:lang w:val="en-US"/>
        </w:rPr>
      </w:pPr>
    </w:p>
    <w:p w:rsidR="00E00805" w:rsidRDefault="00E00805" w:rsidP="005A750F">
      <w:pPr>
        <w:spacing w:after="0" w:line="240" w:lineRule="auto"/>
        <w:ind w:left="187" w:right="187"/>
        <w:rPr>
          <w:rFonts w:ascii="Arial" w:eastAsia="Times New Roman" w:hAnsi="Arial" w:cs="Times New Roman"/>
          <w:b/>
          <w:sz w:val="32"/>
          <w:szCs w:val="20"/>
          <w:lang w:val="en-US"/>
        </w:rPr>
      </w:pPr>
    </w:p>
    <w:p w:rsidR="00E00805" w:rsidRPr="00634D0C" w:rsidRDefault="00E00805" w:rsidP="005A750F">
      <w:pPr>
        <w:spacing w:after="0" w:line="240" w:lineRule="auto"/>
        <w:ind w:left="187" w:right="187"/>
        <w:rPr>
          <w:rFonts w:ascii="Arial" w:eastAsia="Times New Roman" w:hAnsi="Arial" w:cs="Times New Roman"/>
          <w:b/>
          <w:sz w:val="32"/>
          <w:szCs w:val="20"/>
          <w:lang w:val="en-US"/>
        </w:rPr>
      </w:pPr>
    </w:p>
    <w:p w:rsidR="00D137C7" w:rsidRDefault="00D137C7" w:rsidP="005A750F">
      <w:pPr>
        <w:spacing w:after="0" w:line="240" w:lineRule="auto"/>
        <w:ind w:left="187" w:right="187"/>
        <w:jc w:val="center"/>
        <w:rPr>
          <w:rFonts w:ascii="Arial" w:eastAsia="Times New Roman" w:hAnsi="Arial" w:cs="Times New Roman"/>
          <w:sz w:val="32"/>
          <w:szCs w:val="20"/>
          <w:lang w:val="en-US"/>
        </w:rPr>
      </w:pPr>
      <w:r w:rsidRPr="00E00805">
        <w:rPr>
          <w:rFonts w:ascii="Arial" w:eastAsia="Times New Roman" w:hAnsi="Arial" w:cs="Times New Roman"/>
          <w:i/>
          <w:sz w:val="32"/>
          <w:szCs w:val="20"/>
          <w:lang w:val="en-US"/>
        </w:rPr>
        <w:t>MANUAL OF OPERATIONS</w:t>
      </w:r>
      <w:r w:rsidR="00E00805" w:rsidRPr="00E00805">
        <w:rPr>
          <w:rFonts w:ascii="Arial" w:eastAsia="Times New Roman" w:hAnsi="Arial" w:cs="Times New Roman"/>
          <w:i/>
          <w:sz w:val="32"/>
          <w:szCs w:val="20"/>
          <w:lang w:val="en-US"/>
        </w:rPr>
        <w:t xml:space="preserve"> AND PROCEDURES</w:t>
      </w:r>
      <w:r w:rsidR="00E00805" w:rsidRPr="00E00805">
        <w:rPr>
          <w:rFonts w:ascii="Arial" w:eastAsia="Times New Roman" w:hAnsi="Arial" w:cs="Times New Roman"/>
          <w:sz w:val="32"/>
          <w:szCs w:val="20"/>
          <w:lang w:val="en-US"/>
        </w:rPr>
        <w:t xml:space="preserve"> (MOP)</w:t>
      </w:r>
    </w:p>
    <w:p w:rsidR="00264E5C" w:rsidRDefault="00264E5C" w:rsidP="005A750F">
      <w:pPr>
        <w:spacing w:after="0" w:line="240" w:lineRule="auto"/>
        <w:ind w:left="187" w:right="187"/>
        <w:jc w:val="center"/>
        <w:rPr>
          <w:rFonts w:ascii="Arial" w:eastAsia="Times New Roman" w:hAnsi="Arial" w:cs="Times New Roman"/>
          <w:color w:val="585045"/>
          <w:sz w:val="32"/>
          <w:szCs w:val="20"/>
          <w:lang w:val="en-US"/>
        </w:rPr>
      </w:pPr>
    </w:p>
    <w:p w:rsidR="00264E5C" w:rsidRDefault="00264E5C" w:rsidP="005A750F">
      <w:pPr>
        <w:pBdr>
          <w:bottom w:val="single" w:sz="6" w:space="1" w:color="auto"/>
        </w:pBdr>
        <w:spacing w:after="0" w:line="240" w:lineRule="auto"/>
        <w:ind w:left="187" w:right="187"/>
        <w:jc w:val="center"/>
        <w:rPr>
          <w:rFonts w:ascii="Arial" w:eastAsia="Times New Roman" w:hAnsi="Arial" w:cs="Times New Roman"/>
          <w:color w:val="585045"/>
          <w:sz w:val="32"/>
          <w:szCs w:val="20"/>
          <w:lang w:val="en-US"/>
        </w:rPr>
      </w:pPr>
    </w:p>
    <w:p w:rsidR="00E76EF3" w:rsidRDefault="00E76EF3" w:rsidP="005A750F">
      <w:pPr>
        <w:pBdr>
          <w:bottom w:val="single" w:sz="6" w:space="1" w:color="auto"/>
        </w:pBdr>
        <w:spacing w:after="0" w:line="240" w:lineRule="auto"/>
        <w:ind w:left="187" w:right="187"/>
        <w:jc w:val="center"/>
        <w:rPr>
          <w:rFonts w:ascii="Arial" w:eastAsia="Times New Roman" w:hAnsi="Arial" w:cs="Times New Roman"/>
          <w:color w:val="585045"/>
          <w:sz w:val="32"/>
          <w:szCs w:val="20"/>
          <w:lang w:val="en-US"/>
        </w:rPr>
      </w:pPr>
    </w:p>
    <w:p w:rsidR="00E76EF3" w:rsidRDefault="00E76EF3" w:rsidP="005A750F">
      <w:pPr>
        <w:pBdr>
          <w:bottom w:val="single" w:sz="6" w:space="1" w:color="auto"/>
        </w:pBdr>
        <w:spacing w:after="0" w:line="240" w:lineRule="auto"/>
        <w:ind w:left="187" w:right="187"/>
        <w:jc w:val="center"/>
        <w:rPr>
          <w:rFonts w:ascii="Arial" w:eastAsia="Times New Roman" w:hAnsi="Arial" w:cs="Times New Roman"/>
          <w:color w:val="585045"/>
          <w:sz w:val="32"/>
          <w:szCs w:val="20"/>
          <w:lang w:val="en-US"/>
        </w:rPr>
      </w:pPr>
    </w:p>
    <w:p w:rsidR="00E76EF3" w:rsidRDefault="00E76EF3" w:rsidP="005A750F">
      <w:pPr>
        <w:pBdr>
          <w:bottom w:val="single" w:sz="6" w:space="1" w:color="auto"/>
        </w:pBdr>
        <w:spacing w:after="0" w:line="240" w:lineRule="auto"/>
        <w:ind w:left="187" w:right="187"/>
        <w:jc w:val="center"/>
        <w:rPr>
          <w:rFonts w:ascii="Arial" w:eastAsia="Times New Roman" w:hAnsi="Arial" w:cs="Times New Roman"/>
          <w:color w:val="585045"/>
          <w:sz w:val="32"/>
          <w:szCs w:val="20"/>
          <w:lang w:val="en-US"/>
        </w:rPr>
      </w:pPr>
    </w:p>
    <w:p w:rsidR="00E76EF3" w:rsidRDefault="00E76EF3" w:rsidP="005A750F">
      <w:pPr>
        <w:pBdr>
          <w:bottom w:val="single" w:sz="6" w:space="1" w:color="auto"/>
        </w:pBdr>
        <w:spacing w:after="0" w:line="240" w:lineRule="auto"/>
        <w:ind w:left="187" w:right="187"/>
        <w:jc w:val="center"/>
        <w:rPr>
          <w:rFonts w:ascii="Arial" w:eastAsia="Times New Roman" w:hAnsi="Arial" w:cs="Times New Roman"/>
          <w:color w:val="585045"/>
          <w:sz w:val="32"/>
          <w:szCs w:val="20"/>
          <w:lang w:val="en-US"/>
        </w:rPr>
      </w:pPr>
    </w:p>
    <w:p w:rsidR="00E76EF3" w:rsidRDefault="00E76EF3" w:rsidP="005A750F">
      <w:pPr>
        <w:pBdr>
          <w:bottom w:val="single" w:sz="6" w:space="1" w:color="auto"/>
        </w:pBdr>
        <w:spacing w:after="0" w:line="240" w:lineRule="auto"/>
        <w:ind w:left="187" w:right="187"/>
        <w:jc w:val="center"/>
        <w:rPr>
          <w:rFonts w:ascii="Arial" w:eastAsia="Times New Roman" w:hAnsi="Arial" w:cs="Times New Roman"/>
          <w:color w:val="585045"/>
          <w:sz w:val="32"/>
          <w:szCs w:val="20"/>
          <w:lang w:val="en-US"/>
        </w:rPr>
      </w:pPr>
    </w:p>
    <w:p w:rsidR="00E76EF3" w:rsidRDefault="00E76EF3" w:rsidP="005A750F">
      <w:pPr>
        <w:spacing w:after="0" w:line="240" w:lineRule="auto"/>
        <w:ind w:left="187" w:right="187"/>
        <w:jc w:val="center"/>
        <w:rPr>
          <w:rFonts w:ascii="Arial" w:eastAsia="Times New Roman" w:hAnsi="Arial" w:cs="Times New Roman"/>
          <w:color w:val="585045"/>
          <w:sz w:val="32"/>
          <w:szCs w:val="20"/>
          <w:lang w:val="en-US"/>
        </w:rPr>
      </w:pPr>
    </w:p>
    <w:p w:rsidR="00264E5C" w:rsidRDefault="00264E5C" w:rsidP="005A750F">
      <w:pPr>
        <w:spacing w:after="0" w:line="240" w:lineRule="auto"/>
        <w:ind w:left="187" w:right="187"/>
        <w:jc w:val="center"/>
        <w:rPr>
          <w:rFonts w:ascii="Arial" w:eastAsia="Times New Roman" w:hAnsi="Arial" w:cs="Times New Roman"/>
          <w:color w:val="585045"/>
          <w:sz w:val="32"/>
          <w:szCs w:val="20"/>
          <w:lang w:val="en-US"/>
        </w:rPr>
      </w:pPr>
    </w:p>
    <w:p w:rsidR="00264E5C" w:rsidRDefault="00264E5C" w:rsidP="005A750F">
      <w:pPr>
        <w:spacing w:after="0" w:line="240" w:lineRule="auto"/>
        <w:ind w:left="187" w:right="187"/>
        <w:jc w:val="center"/>
        <w:rPr>
          <w:rFonts w:ascii="Arial" w:eastAsia="Times New Roman" w:hAnsi="Arial" w:cs="Times New Roman"/>
          <w:color w:val="585045"/>
          <w:sz w:val="32"/>
          <w:szCs w:val="20"/>
          <w:lang w:val="en-US"/>
        </w:rPr>
      </w:pPr>
    </w:p>
    <w:p w:rsidR="00264E5C" w:rsidRDefault="00264E5C" w:rsidP="005A750F">
      <w:pPr>
        <w:spacing w:after="0" w:line="240" w:lineRule="auto"/>
        <w:ind w:left="187" w:right="187"/>
        <w:jc w:val="center"/>
        <w:rPr>
          <w:rFonts w:ascii="Arial" w:eastAsia="Times New Roman" w:hAnsi="Arial" w:cs="Times New Roman"/>
          <w:color w:val="585045"/>
          <w:sz w:val="32"/>
          <w:szCs w:val="20"/>
          <w:lang w:val="en-US"/>
        </w:rPr>
      </w:pPr>
    </w:p>
    <w:p w:rsidR="00264E5C" w:rsidRDefault="00264E5C" w:rsidP="005A750F">
      <w:pPr>
        <w:spacing w:after="0" w:line="240" w:lineRule="auto"/>
        <w:ind w:left="187" w:right="187"/>
        <w:jc w:val="center"/>
        <w:rPr>
          <w:rFonts w:ascii="Arial" w:eastAsia="Times New Roman" w:hAnsi="Arial" w:cs="Times New Roman"/>
          <w:color w:val="585045"/>
          <w:sz w:val="32"/>
          <w:szCs w:val="20"/>
          <w:lang w:val="en-US"/>
        </w:rPr>
      </w:pPr>
    </w:p>
    <w:p w:rsidR="00264E5C" w:rsidRDefault="00264E5C" w:rsidP="005A750F">
      <w:pPr>
        <w:spacing w:after="0" w:line="240" w:lineRule="auto"/>
        <w:ind w:left="187" w:right="187"/>
        <w:jc w:val="center"/>
        <w:rPr>
          <w:rFonts w:ascii="Arial" w:eastAsia="Times New Roman" w:hAnsi="Arial" w:cs="Times New Roman"/>
          <w:color w:val="585045"/>
          <w:sz w:val="32"/>
          <w:szCs w:val="20"/>
          <w:lang w:val="en-US"/>
        </w:rPr>
      </w:pPr>
    </w:p>
    <w:p w:rsidR="00264E5C" w:rsidRDefault="00264E5C" w:rsidP="005A750F">
      <w:pPr>
        <w:spacing w:after="0" w:line="240" w:lineRule="auto"/>
        <w:ind w:left="187" w:right="187"/>
        <w:jc w:val="center"/>
        <w:rPr>
          <w:rFonts w:ascii="Arial" w:eastAsia="Times New Roman" w:hAnsi="Arial" w:cs="Times New Roman"/>
          <w:color w:val="585045"/>
          <w:sz w:val="32"/>
          <w:szCs w:val="20"/>
          <w:lang w:val="en-US"/>
        </w:rPr>
      </w:pPr>
    </w:p>
    <w:p w:rsidR="00264E5C" w:rsidRDefault="00264E5C" w:rsidP="005A750F">
      <w:pPr>
        <w:spacing w:after="0" w:line="240" w:lineRule="auto"/>
        <w:ind w:left="187" w:right="187"/>
        <w:jc w:val="center"/>
        <w:rPr>
          <w:rFonts w:ascii="Arial" w:eastAsia="Times New Roman" w:hAnsi="Arial" w:cs="Times New Roman"/>
          <w:color w:val="585045"/>
          <w:sz w:val="32"/>
          <w:szCs w:val="20"/>
          <w:lang w:val="en-US"/>
        </w:rPr>
      </w:pPr>
    </w:p>
    <w:p w:rsidR="00264E5C" w:rsidRPr="00F42730" w:rsidRDefault="00D52978" w:rsidP="005A750F">
      <w:pPr>
        <w:spacing w:after="0" w:line="240" w:lineRule="auto"/>
        <w:ind w:left="187" w:right="187"/>
        <w:jc w:val="center"/>
        <w:rPr>
          <w:rFonts w:ascii="Arial" w:eastAsia="Times New Roman" w:hAnsi="Arial" w:cs="Times New Roman"/>
          <w:color w:val="585045"/>
          <w:szCs w:val="14"/>
          <w:lang w:val="en-US"/>
        </w:rPr>
      </w:pPr>
      <w:r>
        <w:rPr>
          <w:rFonts w:ascii="Arial" w:eastAsia="Times New Roman" w:hAnsi="Arial" w:cs="Times New Roman"/>
          <w:color w:val="585045"/>
          <w:szCs w:val="14"/>
          <w:lang w:val="en-US"/>
        </w:rPr>
        <w:t>May 01</w:t>
      </w:r>
      <w:r w:rsidR="00264E5C" w:rsidRPr="00F42730">
        <w:rPr>
          <w:rFonts w:ascii="Arial" w:eastAsia="Times New Roman" w:hAnsi="Arial" w:cs="Times New Roman"/>
          <w:color w:val="585045"/>
          <w:szCs w:val="14"/>
          <w:lang w:val="en-US"/>
        </w:rPr>
        <w:t>, 2016</w:t>
      </w:r>
    </w:p>
    <w:p w:rsidR="00264E5C" w:rsidRPr="00F42730" w:rsidRDefault="00264E5C" w:rsidP="005A750F">
      <w:pPr>
        <w:spacing w:after="0" w:line="240" w:lineRule="auto"/>
        <w:ind w:left="187" w:right="187"/>
        <w:jc w:val="center"/>
        <w:rPr>
          <w:rFonts w:ascii="Arial" w:eastAsia="Times New Roman" w:hAnsi="Arial" w:cs="Times New Roman"/>
          <w:color w:val="585045"/>
          <w:szCs w:val="14"/>
          <w:lang w:val="en-US"/>
        </w:rPr>
      </w:pPr>
      <w:r w:rsidRPr="00F42730">
        <w:rPr>
          <w:rFonts w:ascii="Arial" w:eastAsia="Times New Roman" w:hAnsi="Arial" w:cs="Times New Roman"/>
          <w:color w:val="585045"/>
          <w:szCs w:val="14"/>
          <w:lang w:val="en-US"/>
        </w:rPr>
        <w:t>Version 1.0</w:t>
      </w:r>
    </w:p>
    <w:p w:rsidR="00D137C7" w:rsidRDefault="00D137C7">
      <w:pPr>
        <w:rPr>
          <w:rFonts w:ascii="Arial" w:eastAsia="Times New Roman" w:hAnsi="Arial" w:cs="Times New Roman"/>
          <w:b/>
          <w:sz w:val="32"/>
          <w:szCs w:val="20"/>
          <w:lang w:val="en-US"/>
        </w:rPr>
      </w:pPr>
      <w:r>
        <w:rPr>
          <w:rFonts w:ascii="Arial" w:eastAsia="Times New Roman" w:hAnsi="Arial" w:cs="Times New Roman"/>
          <w:b/>
          <w:sz w:val="32"/>
          <w:szCs w:val="20"/>
          <w:lang w:val="en-US"/>
        </w:rPr>
        <w:br w:type="page"/>
      </w:r>
    </w:p>
    <w:sdt>
      <w:sdtPr>
        <w:rPr>
          <w:rFonts w:asciiTheme="minorHAnsi" w:eastAsiaTheme="minorHAnsi" w:hAnsiTheme="minorHAnsi" w:cstheme="minorBidi"/>
          <w:color w:val="auto"/>
          <w:sz w:val="22"/>
          <w:szCs w:val="22"/>
          <w:lang w:val="en-GB"/>
        </w:rPr>
        <w:id w:val="193970878"/>
        <w:docPartObj>
          <w:docPartGallery w:val="Table of Contents"/>
          <w:docPartUnique/>
        </w:docPartObj>
      </w:sdtPr>
      <w:sdtEndPr>
        <w:rPr>
          <w:b/>
          <w:bCs/>
          <w:noProof/>
        </w:rPr>
      </w:sdtEndPr>
      <w:sdtContent>
        <w:p w:rsidR="00316B9F" w:rsidRDefault="00316B9F">
          <w:pPr>
            <w:pStyle w:val="TOCHeading"/>
          </w:pPr>
          <w:r>
            <w:t>Contents</w:t>
          </w:r>
        </w:p>
        <w:p w:rsidR="003D7BA7" w:rsidRDefault="0066369A">
          <w:pPr>
            <w:pStyle w:val="TOC1"/>
            <w:tabs>
              <w:tab w:val="right" w:leader="dot" w:pos="9016"/>
            </w:tabs>
            <w:rPr>
              <w:rFonts w:eastAsiaTheme="minorEastAsia"/>
              <w:noProof/>
              <w:lang w:val="en-US"/>
            </w:rPr>
          </w:pPr>
          <w:r>
            <w:fldChar w:fldCharType="begin"/>
          </w:r>
          <w:r w:rsidR="00316B9F">
            <w:instrText xml:space="preserve"> TOC \o "1-3" \h \z \u </w:instrText>
          </w:r>
          <w:r>
            <w:fldChar w:fldCharType="separate"/>
          </w:r>
          <w:hyperlink w:anchor="_Toc450646546" w:history="1">
            <w:r w:rsidR="003D7BA7" w:rsidRPr="00267121">
              <w:rPr>
                <w:rStyle w:val="Hyperlink"/>
                <w:rFonts w:eastAsia="Times New Roman"/>
                <w:noProof/>
                <w:lang w:val="en-US"/>
              </w:rPr>
              <w:t>Part I: Roles and responsibilities</w:t>
            </w:r>
            <w:r w:rsidR="003D7BA7">
              <w:rPr>
                <w:noProof/>
                <w:webHidden/>
              </w:rPr>
              <w:tab/>
            </w:r>
            <w:r>
              <w:rPr>
                <w:noProof/>
                <w:webHidden/>
              </w:rPr>
              <w:fldChar w:fldCharType="begin"/>
            </w:r>
            <w:r w:rsidR="003D7BA7">
              <w:rPr>
                <w:noProof/>
                <w:webHidden/>
              </w:rPr>
              <w:instrText xml:space="preserve"> PAGEREF _Toc450646546 \h </w:instrText>
            </w:r>
            <w:r>
              <w:rPr>
                <w:noProof/>
                <w:webHidden/>
              </w:rPr>
            </w:r>
            <w:r>
              <w:rPr>
                <w:noProof/>
                <w:webHidden/>
              </w:rPr>
              <w:fldChar w:fldCharType="separate"/>
            </w:r>
            <w:r w:rsidR="003D7BA7">
              <w:rPr>
                <w:noProof/>
                <w:webHidden/>
              </w:rPr>
              <w:t>5</w:t>
            </w:r>
            <w:r>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47" w:history="1">
            <w:r w:rsidR="003D7BA7" w:rsidRPr="00267121">
              <w:rPr>
                <w:rStyle w:val="Hyperlink"/>
                <w:noProof/>
              </w:rPr>
              <w:t>Specific roles and responsibilities of team members</w:t>
            </w:r>
            <w:r w:rsidR="003D7BA7">
              <w:rPr>
                <w:noProof/>
                <w:webHidden/>
              </w:rPr>
              <w:tab/>
            </w:r>
            <w:r w:rsidR="0066369A">
              <w:rPr>
                <w:noProof/>
                <w:webHidden/>
              </w:rPr>
              <w:fldChar w:fldCharType="begin"/>
            </w:r>
            <w:r w:rsidR="003D7BA7">
              <w:rPr>
                <w:noProof/>
                <w:webHidden/>
              </w:rPr>
              <w:instrText xml:space="preserve"> PAGEREF _Toc450646547 \h </w:instrText>
            </w:r>
            <w:r w:rsidR="0066369A">
              <w:rPr>
                <w:noProof/>
                <w:webHidden/>
              </w:rPr>
            </w:r>
            <w:r w:rsidR="0066369A">
              <w:rPr>
                <w:noProof/>
                <w:webHidden/>
              </w:rPr>
              <w:fldChar w:fldCharType="separate"/>
            </w:r>
            <w:r w:rsidR="003D7BA7">
              <w:rPr>
                <w:noProof/>
                <w:webHidden/>
              </w:rPr>
              <w:t>5</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48" w:history="1">
            <w:r w:rsidR="003D7BA7" w:rsidRPr="00267121">
              <w:rPr>
                <w:rStyle w:val="Hyperlink"/>
                <w:noProof/>
              </w:rPr>
              <w:t>Site Training and preparation</w:t>
            </w:r>
            <w:r w:rsidR="003D7BA7">
              <w:rPr>
                <w:noProof/>
                <w:webHidden/>
              </w:rPr>
              <w:tab/>
            </w:r>
            <w:r w:rsidR="0066369A">
              <w:rPr>
                <w:noProof/>
                <w:webHidden/>
              </w:rPr>
              <w:fldChar w:fldCharType="begin"/>
            </w:r>
            <w:r w:rsidR="003D7BA7">
              <w:rPr>
                <w:noProof/>
                <w:webHidden/>
              </w:rPr>
              <w:instrText xml:space="preserve"> PAGEREF _Toc450646548 \h </w:instrText>
            </w:r>
            <w:r w:rsidR="0066369A">
              <w:rPr>
                <w:noProof/>
                <w:webHidden/>
              </w:rPr>
            </w:r>
            <w:r w:rsidR="0066369A">
              <w:rPr>
                <w:noProof/>
                <w:webHidden/>
              </w:rPr>
              <w:fldChar w:fldCharType="separate"/>
            </w:r>
            <w:r w:rsidR="003D7BA7">
              <w:rPr>
                <w:noProof/>
                <w:webHidden/>
              </w:rPr>
              <w:t>9</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49" w:history="1">
            <w:r w:rsidR="003D7BA7" w:rsidRPr="00267121">
              <w:rPr>
                <w:rStyle w:val="Hyperlink"/>
                <w:noProof/>
              </w:rPr>
              <w:t>Part II: Patient Enrolment Process</w:t>
            </w:r>
            <w:r w:rsidR="003D7BA7">
              <w:rPr>
                <w:noProof/>
                <w:webHidden/>
              </w:rPr>
              <w:tab/>
            </w:r>
            <w:r w:rsidR="0066369A">
              <w:rPr>
                <w:noProof/>
                <w:webHidden/>
              </w:rPr>
              <w:fldChar w:fldCharType="begin"/>
            </w:r>
            <w:r w:rsidR="003D7BA7">
              <w:rPr>
                <w:noProof/>
                <w:webHidden/>
              </w:rPr>
              <w:instrText xml:space="preserve"> PAGEREF _Toc450646549 \h </w:instrText>
            </w:r>
            <w:r w:rsidR="0066369A">
              <w:rPr>
                <w:noProof/>
                <w:webHidden/>
              </w:rPr>
            </w:r>
            <w:r w:rsidR="0066369A">
              <w:rPr>
                <w:noProof/>
                <w:webHidden/>
              </w:rPr>
              <w:fldChar w:fldCharType="separate"/>
            </w:r>
            <w:r w:rsidR="003D7BA7">
              <w:rPr>
                <w:noProof/>
                <w:webHidden/>
              </w:rPr>
              <w:t>10</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50" w:history="1">
            <w:r w:rsidR="003D7BA7" w:rsidRPr="00267121">
              <w:rPr>
                <w:rStyle w:val="Hyperlink"/>
                <w:noProof/>
              </w:rPr>
              <w:t>Enrolment and eligibility</w:t>
            </w:r>
            <w:r w:rsidR="003D7BA7">
              <w:rPr>
                <w:noProof/>
                <w:webHidden/>
              </w:rPr>
              <w:tab/>
            </w:r>
            <w:r w:rsidR="0066369A">
              <w:rPr>
                <w:noProof/>
                <w:webHidden/>
              </w:rPr>
              <w:fldChar w:fldCharType="begin"/>
            </w:r>
            <w:r w:rsidR="003D7BA7">
              <w:rPr>
                <w:noProof/>
                <w:webHidden/>
              </w:rPr>
              <w:instrText xml:space="preserve"> PAGEREF _Toc450646550 \h </w:instrText>
            </w:r>
            <w:r w:rsidR="0066369A">
              <w:rPr>
                <w:noProof/>
                <w:webHidden/>
              </w:rPr>
            </w:r>
            <w:r w:rsidR="0066369A">
              <w:rPr>
                <w:noProof/>
                <w:webHidden/>
              </w:rPr>
              <w:fldChar w:fldCharType="separate"/>
            </w:r>
            <w:r w:rsidR="003D7BA7">
              <w:rPr>
                <w:noProof/>
                <w:webHidden/>
              </w:rPr>
              <w:t>10</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51" w:history="1">
            <w:r w:rsidR="003D7BA7" w:rsidRPr="00267121">
              <w:rPr>
                <w:rStyle w:val="Hyperlink"/>
                <w:noProof/>
                <w:lang w:val="en-US"/>
              </w:rPr>
              <w:t>Determining gestational age</w:t>
            </w:r>
            <w:r w:rsidR="003D7BA7">
              <w:rPr>
                <w:noProof/>
                <w:webHidden/>
              </w:rPr>
              <w:tab/>
            </w:r>
            <w:r w:rsidR="0066369A">
              <w:rPr>
                <w:noProof/>
                <w:webHidden/>
              </w:rPr>
              <w:fldChar w:fldCharType="begin"/>
            </w:r>
            <w:r w:rsidR="003D7BA7">
              <w:rPr>
                <w:noProof/>
                <w:webHidden/>
              </w:rPr>
              <w:instrText xml:space="preserve"> PAGEREF _Toc450646551 \h </w:instrText>
            </w:r>
            <w:r w:rsidR="0066369A">
              <w:rPr>
                <w:noProof/>
                <w:webHidden/>
              </w:rPr>
            </w:r>
            <w:r w:rsidR="0066369A">
              <w:rPr>
                <w:noProof/>
                <w:webHidden/>
              </w:rPr>
              <w:fldChar w:fldCharType="separate"/>
            </w:r>
            <w:r w:rsidR="003D7BA7">
              <w:rPr>
                <w:noProof/>
                <w:webHidden/>
              </w:rPr>
              <w:t>12</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52" w:history="1">
            <w:r w:rsidR="003D7BA7" w:rsidRPr="00267121">
              <w:rPr>
                <w:rStyle w:val="Hyperlink"/>
                <w:noProof/>
                <w:lang w:val="en-US"/>
              </w:rPr>
              <w:t>Ultrasound, Last Menstrual Period or New Ballard Examination</w:t>
            </w:r>
            <w:r w:rsidR="003D7BA7">
              <w:rPr>
                <w:noProof/>
                <w:webHidden/>
              </w:rPr>
              <w:tab/>
            </w:r>
            <w:r w:rsidR="0066369A">
              <w:rPr>
                <w:noProof/>
                <w:webHidden/>
              </w:rPr>
              <w:fldChar w:fldCharType="begin"/>
            </w:r>
            <w:r w:rsidR="003D7BA7">
              <w:rPr>
                <w:noProof/>
                <w:webHidden/>
              </w:rPr>
              <w:instrText xml:space="preserve"> PAGEREF _Toc450646552 \h </w:instrText>
            </w:r>
            <w:r w:rsidR="0066369A">
              <w:rPr>
                <w:noProof/>
                <w:webHidden/>
              </w:rPr>
            </w:r>
            <w:r w:rsidR="0066369A">
              <w:rPr>
                <w:noProof/>
                <w:webHidden/>
              </w:rPr>
              <w:fldChar w:fldCharType="separate"/>
            </w:r>
            <w:r w:rsidR="003D7BA7">
              <w:rPr>
                <w:noProof/>
                <w:webHidden/>
              </w:rPr>
              <w:t>12</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53" w:history="1">
            <w:r w:rsidR="003D7BA7" w:rsidRPr="00267121">
              <w:rPr>
                <w:rStyle w:val="Hyperlink"/>
                <w:noProof/>
              </w:rPr>
              <w:t>Informed Consent</w:t>
            </w:r>
            <w:r w:rsidR="003D7BA7">
              <w:rPr>
                <w:noProof/>
                <w:webHidden/>
              </w:rPr>
              <w:tab/>
            </w:r>
            <w:r w:rsidR="0066369A">
              <w:rPr>
                <w:noProof/>
                <w:webHidden/>
              </w:rPr>
              <w:fldChar w:fldCharType="begin"/>
            </w:r>
            <w:r w:rsidR="003D7BA7">
              <w:rPr>
                <w:noProof/>
                <w:webHidden/>
              </w:rPr>
              <w:instrText xml:space="preserve"> PAGEREF _Toc450646553 \h </w:instrText>
            </w:r>
            <w:r w:rsidR="0066369A">
              <w:rPr>
                <w:noProof/>
                <w:webHidden/>
              </w:rPr>
            </w:r>
            <w:r w:rsidR="0066369A">
              <w:rPr>
                <w:noProof/>
                <w:webHidden/>
              </w:rPr>
              <w:fldChar w:fldCharType="separate"/>
            </w:r>
            <w:r w:rsidR="003D7BA7">
              <w:rPr>
                <w:noProof/>
                <w:webHidden/>
              </w:rPr>
              <w:t>13</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54" w:history="1">
            <w:r w:rsidR="003D7BA7" w:rsidRPr="00267121">
              <w:rPr>
                <w:rStyle w:val="Hyperlink"/>
                <w:noProof/>
              </w:rPr>
              <w:t>Clinical forms</w:t>
            </w:r>
            <w:r w:rsidR="003D7BA7">
              <w:rPr>
                <w:noProof/>
                <w:webHidden/>
              </w:rPr>
              <w:tab/>
            </w:r>
            <w:r w:rsidR="0066369A">
              <w:rPr>
                <w:noProof/>
                <w:webHidden/>
              </w:rPr>
              <w:fldChar w:fldCharType="begin"/>
            </w:r>
            <w:r w:rsidR="003D7BA7">
              <w:rPr>
                <w:noProof/>
                <w:webHidden/>
              </w:rPr>
              <w:instrText xml:space="preserve"> PAGEREF _Toc450646554 \h </w:instrText>
            </w:r>
            <w:r w:rsidR="0066369A">
              <w:rPr>
                <w:noProof/>
                <w:webHidden/>
              </w:rPr>
            </w:r>
            <w:r w:rsidR="0066369A">
              <w:rPr>
                <w:noProof/>
                <w:webHidden/>
              </w:rPr>
              <w:fldChar w:fldCharType="separate"/>
            </w:r>
            <w:r w:rsidR="003D7BA7">
              <w:rPr>
                <w:noProof/>
                <w:webHidden/>
              </w:rPr>
              <w:t>14</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55" w:history="1">
            <w:r w:rsidR="003D7BA7" w:rsidRPr="00267121">
              <w:rPr>
                <w:rStyle w:val="Hyperlink"/>
                <w:noProof/>
              </w:rPr>
              <w:t>Follow up of discharged live preterm infants</w:t>
            </w:r>
            <w:r w:rsidR="003D7BA7">
              <w:rPr>
                <w:noProof/>
                <w:webHidden/>
              </w:rPr>
              <w:tab/>
            </w:r>
            <w:r w:rsidR="0066369A">
              <w:rPr>
                <w:noProof/>
                <w:webHidden/>
              </w:rPr>
              <w:fldChar w:fldCharType="begin"/>
            </w:r>
            <w:r w:rsidR="003D7BA7">
              <w:rPr>
                <w:noProof/>
                <w:webHidden/>
              </w:rPr>
              <w:instrText xml:space="preserve"> PAGEREF _Toc450646555 \h </w:instrText>
            </w:r>
            <w:r w:rsidR="0066369A">
              <w:rPr>
                <w:noProof/>
                <w:webHidden/>
              </w:rPr>
            </w:r>
            <w:r w:rsidR="0066369A">
              <w:rPr>
                <w:noProof/>
                <w:webHidden/>
              </w:rPr>
              <w:fldChar w:fldCharType="separate"/>
            </w:r>
            <w:r w:rsidR="003D7BA7">
              <w:rPr>
                <w:noProof/>
                <w:webHidden/>
              </w:rPr>
              <w:t>15</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56" w:history="1">
            <w:r w:rsidR="003D7BA7" w:rsidRPr="00267121">
              <w:rPr>
                <w:rStyle w:val="Hyperlink"/>
                <w:noProof/>
              </w:rPr>
              <w:t>Part III Data entry and data management</w:t>
            </w:r>
            <w:r w:rsidR="003D7BA7">
              <w:rPr>
                <w:noProof/>
                <w:webHidden/>
              </w:rPr>
              <w:tab/>
            </w:r>
            <w:r w:rsidR="0066369A">
              <w:rPr>
                <w:noProof/>
                <w:webHidden/>
              </w:rPr>
              <w:fldChar w:fldCharType="begin"/>
            </w:r>
            <w:r w:rsidR="003D7BA7">
              <w:rPr>
                <w:noProof/>
                <w:webHidden/>
              </w:rPr>
              <w:instrText xml:space="preserve"> PAGEREF _Toc450646556 \h </w:instrText>
            </w:r>
            <w:r w:rsidR="0066369A">
              <w:rPr>
                <w:noProof/>
                <w:webHidden/>
              </w:rPr>
            </w:r>
            <w:r w:rsidR="0066369A">
              <w:rPr>
                <w:noProof/>
                <w:webHidden/>
              </w:rPr>
              <w:fldChar w:fldCharType="separate"/>
            </w:r>
            <w:r w:rsidR="003D7BA7">
              <w:rPr>
                <w:noProof/>
                <w:webHidden/>
              </w:rPr>
              <w:t>15</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57" w:history="1">
            <w:r w:rsidR="003D7BA7" w:rsidRPr="00267121">
              <w:rPr>
                <w:rStyle w:val="Hyperlink"/>
                <w:noProof/>
              </w:rPr>
              <w:t>Supervision and quality control mechanisms</w:t>
            </w:r>
            <w:r w:rsidR="003D7BA7">
              <w:rPr>
                <w:noProof/>
                <w:webHidden/>
              </w:rPr>
              <w:tab/>
            </w:r>
            <w:r w:rsidR="0066369A">
              <w:rPr>
                <w:noProof/>
                <w:webHidden/>
              </w:rPr>
              <w:fldChar w:fldCharType="begin"/>
            </w:r>
            <w:r w:rsidR="003D7BA7">
              <w:rPr>
                <w:noProof/>
                <w:webHidden/>
              </w:rPr>
              <w:instrText xml:space="preserve"> PAGEREF _Toc450646557 \h </w:instrText>
            </w:r>
            <w:r w:rsidR="0066369A">
              <w:rPr>
                <w:noProof/>
                <w:webHidden/>
              </w:rPr>
            </w:r>
            <w:r w:rsidR="0066369A">
              <w:rPr>
                <w:noProof/>
                <w:webHidden/>
              </w:rPr>
              <w:fldChar w:fldCharType="separate"/>
            </w:r>
            <w:r w:rsidR="003D7BA7">
              <w:rPr>
                <w:noProof/>
                <w:webHidden/>
              </w:rPr>
              <w:t>20</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58" w:history="1">
            <w:r w:rsidR="003D7BA7" w:rsidRPr="00267121">
              <w:rPr>
                <w:rStyle w:val="Hyperlink"/>
                <w:noProof/>
              </w:rPr>
              <w:t>Part IV: Clinical definitions and indications for investigations</w:t>
            </w:r>
            <w:r w:rsidR="003D7BA7">
              <w:rPr>
                <w:noProof/>
                <w:webHidden/>
              </w:rPr>
              <w:tab/>
            </w:r>
            <w:r w:rsidR="0066369A">
              <w:rPr>
                <w:noProof/>
                <w:webHidden/>
              </w:rPr>
              <w:fldChar w:fldCharType="begin"/>
            </w:r>
            <w:r w:rsidR="003D7BA7">
              <w:rPr>
                <w:noProof/>
                <w:webHidden/>
              </w:rPr>
              <w:instrText xml:space="preserve"> PAGEREF _Toc450646558 \h </w:instrText>
            </w:r>
            <w:r w:rsidR="0066369A">
              <w:rPr>
                <w:noProof/>
                <w:webHidden/>
              </w:rPr>
            </w:r>
            <w:r w:rsidR="0066369A">
              <w:rPr>
                <w:noProof/>
                <w:webHidden/>
              </w:rPr>
              <w:fldChar w:fldCharType="separate"/>
            </w:r>
            <w:r w:rsidR="003D7BA7">
              <w:rPr>
                <w:noProof/>
                <w:webHidden/>
              </w:rPr>
              <w:t>22</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59" w:history="1">
            <w:r w:rsidR="003D7BA7" w:rsidRPr="00267121">
              <w:rPr>
                <w:rStyle w:val="Hyperlink"/>
                <w:noProof/>
              </w:rPr>
              <w:t>Definition of signs and symptoms</w:t>
            </w:r>
            <w:r w:rsidR="003D7BA7">
              <w:rPr>
                <w:noProof/>
                <w:webHidden/>
              </w:rPr>
              <w:tab/>
            </w:r>
            <w:r w:rsidR="0066369A">
              <w:rPr>
                <w:noProof/>
                <w:webHidden/>
              </w:rPr>
              <w:fldChar w:fldCharType="begin"/>
            </w:r>
            <w:r w:rsidR="003D7BA7">
              <w:rPr>
                <w:noProof/>
                <w:webHidden/>
              </w:rPr>
              <w:instrText xml:space="preserve"> PAGEREF _Toc450646559 \h </w:instrText>
            </w:r>
            <w:r w:rsidR="0066369A">
              <w:rPr>
                <w:noProof/>
                <w:webHidden/>
              </w:rPr>
            </w:r>
            <w:r w:rsidR="0066369A">
              <w:rPr>
                <w:noProof/>
                <w:webHidden/>
              </w:rPr>
              <w:fldChar w:fldCharType="separate"/>
            </w:r>
            <w:r w:rsidR="003D7BA7">
              <w:rPr>
                <w:noProof/>
                <w:webHidden/>
              </w:rPr>
              <w:t>22</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60" w:history="1">
            <w:r w:rsidR="003D7BA7" w:rsidRPr="00267121">
              <w:rPr>
                <w:rStyle w:val="Hyperlink"/>
                <w:noProof/>
              </w:rPr>
              <w:t>Definitions of clinical conditions</w:t>
            </w:r>
            <w:r w:rsidR="003D7BA7">
              <w:rPr>
                <w:noProof/>
                <w:webHidden/>
              </w:rPr>
              <w:tab/>
            </w:r>
            <w:r w:rsidR="0066369A">
              <w:rPr>
                <w:noProof/>
                <w:webHidden/>
              </w:rPr>
              <w:fldChar w:fldCharType="begin"/>
            </w:r>
            <w:r w:rsidR="003D7BA7">
              <w:rPr>
                <w:noProof/>
                <w:webHidden/>
              </w:rPr>
              <w:instrText xml:space="preserve"> PAGEREF _Toc450646560 \h </w:instrText>
            </w:r>
            <w:r w:rsidR="0066369A">
              <w:rPr>
                <w:noProof/>
                <w:webHidden/>
              </w:rPr>
            </w:r>
            <w:r w:rsidR="0066369A">
              <w:rPr>
                <w:noProof/>
                <w:webHidden/>
              </w:rPr>
              <w:fldChar w:fldCharType="separate"/>
            </w:r>
            <w:r w:rsidR="003D7BA7">
              <w:rPr>
                <w:noProof/>
                <w:webHidden/>
              </w:rPr>
              <w:t>24</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1" w:history="1">
            <w:r w:rsidR="003D7BA7" w:rsidRPr="00267121">
              <w:rPr>
                <w:rStyle w:val="Hyperlink"/>
                <w:noProof/>
              </w:rPr>
              <w:t>Premature infants</w:t>
            </w:r>
            <w:r w:rsidR="003D7BA7">
              <w:rPr>
                <w:noProof/>
                <w:webHidden/>
              </w:rPr>
              <w:tab/>
            </w:r>
            <w:r w:rsidR="0066369A">
              <w:rPr>
                <w:noProof/>
                <w:webHidden/>
              </w:rPr>
              <w:fldChar w:fldCharType="begin"/>
            </w:r>
            <w:r w:rsidR="003D7BA7">
              <w:rPr>
                <w:noProof/>
                <w:webHidden/>
              </w:rPr>
              <w:instrText xml:space="preserve"> PAGEREF _Toc450646561 \h </w:instrText>
            </w:r>
            <w:r w:rsidR="0066369A">
              <w:rPr>
                <w:noProof/>
                <w:webHidden/>
              </w:rPr>
            </w:r>
            <w:r w:rsidR="0066369A">
              <w:rPr>
                <w:noProof/>
                <w:webHidden/>
              </w:rPr>
              <w:fldChar w:fldCharType="separate"/>
            </w:r>
            <w:r w:rsidR="003D7BA7">
              <w:rPr>
                <w:noProof/>
                <w:webHidden/>
              </w:rPr>
              <w:t>24</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2" w:history="1">
            <w:r w:rsidR="009820B2">
              <w:rPr>
                <w:rStyle w:val="Hyperlink"/>
                <w:noProof/>
              </w:rPr>
              <w:t>Respiratory distress syndrome</w:t>
            </w:r>
            <w:r w:rsidR="003D7BA7">
              <w:rPr>
                <w:noProof/>
                <w:webHidden/>
              </w:rPr>
              <w:tab/>
            </w:r>
            <w:r w:rsidR="0066369A">
              <w:rPr>
                <w:noProof/>
                <w:webHidden/>
              </w:rPr>
              <w:fldChar w:fldCharType="begin"/>
            </w:r>
            <w:r w:rsidR="003D7BA7">
              <w:rPr>
                <w:noProof/>
                <w:webHidden/>
              </w:rPr>
              <w:instrText xml:space="preserve"> PAGEREF _Toc450646562 \h </w:instrText>
            </w:r>
            <w:r w:rsidR="0066369A">
              <w:rPr>
                <w:noProof/>
                <w:webHidden/>
              </w:rPr>
            </w:r>
            <w:r w:rsidR="0066369A">
              <w:rPr>
                <w:noProof/>
                <w:webHidden/>
              </w:rPr>
              <w:fldChar w:fldCharType="separate"/>
            </w:r>
            <w:r w:rsidR="003D7BA7">
              <w:rPr>
                <w:noProof/>
                <w:webHidden/>
              </w:rPr>
              <w:t>24</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3" w:history="1">
            <w:r w:rsidR="003D7BA7" w:rsidRPr="00267121">
              <w:rPr>
                <w:rStyle w:val="Hyperlink"/>
                <w:noProof/>
              </w:rPr>
              <w:t>Neonatal sepsis</w:t>
            </w:r>
            <w:r w:rsidR="003D7BA7">
              <w:rPr>
                <w:noProof/>
                <w:webHidden/>
              </w:rPr>
              <w:tab/>
            </w:r>
            <w:r w:rsidR="0066369A">
              <w:rPr>
                <w:noProof/>
                <w:webHidden/>
              </w:rPr>
              <w:fldChar w:fldCharType="begin"/>
            </w:r>
            <w:r w:rsidR="003D7BA7">
              <w:rPr>
                <w:noProof/>
                <w:webHidden/>
              </w:rPr>
              <w:instrText xml:space="preserve"> PAGEREF _Toc450646563 \h </w:instrText>
            </w:r>
            <w:r w:rsidR="0066369A">
              <w:rPr>
                <w:noProof/>
                <w:webHidden/>
              </w:rPr>
            </w:r>
            <w:r w:rsidR="0066369A">
              <w:rPr>
                <w:noProof/>
                <w:webHidden/>
              </w:rPr>
              <w:fldChar w:fldCharType="separate"/>
            </w:r>
            <w:r w:rsidR="003D7BA7">
              <w:rPr>
                <w:noProof/>
                <w:webHidden/>
              </w:rPr>
              <w:t>24</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4" w:history="1">
            <w:r w:rsidR="003D7BA7" w:rsidRPr="00267121">
              <w:rPr>
                <w:rStyle w:val="Hyperlink"/>
                <w:noProof/>
              </w:rPr>
              <w:t>Intraventricular hemorrhage</w:t>
            </w:r>
            <w:r w:rsidR="003D7BA7">
              <w:rPr>
                <w:noProof/>
                <w:webHidden/>
              </w:rPr>
              <w:tab/>
            </w:r>
            <w:r w:rsidR="0066369A">
              <w:rPr>
                <w:noProof/>
                <w:webHidden/>
              </w:rPr>
              <w:fldChar w:fldCharType="begin"/>
            </w:r>
            <w:r w:rsidR="003D7BA7">
              <w:rPr>
                <w:noProof/>
                <w:webHidden/>
              </w:rPr>
              <w:instrText xml:space="preserve"> PAGEREF _Toc450646564 \h </w:instrText>
            </w:r>
            <w:r w:rsidR="0066369A">
              <w:rPr>
                <w:noProof/>
                <w:webHidden/>
              </w:rPr>
            </w:r>
            <w:r w:rsidR="0066369A">
              <w:rPr>
                <w:noProof/>
                <w:webHidden/>
              </w:rPr>
              <w:fldChar w:fldCharType="separate"/>
            </w:r>
            <w:r w:rsidR="003D7BA7">
              <w:rPr>
                <w:noProof/>
                <w:webHidden/>
              </w:rPr>
              <w:t>26</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5" w:history="1">
            <w:r w:rsidR="003D7BA7" w:rsidRPr="00267121">
              <w:rPr>
                <w:rStyle w:val="Hyperlink"/>
                <w:noProof/>
              </w:rPr>
              <w:t>Neonatal jaundice</w:t>
            </w:r>
            <w:r w:rsidR="003D7BA7">
              <w:rPr>
                <w:noProof/>
                <w:webHidden/>
              </w:rPr>
              <w:tab/>
            </w:r>
            <w:r w:rsidR="0066369A">
              <w:rPr>
                <w:noProof/>
                <w:webHidden/>
              </w:rPr>
              <w:fldChar w:fldCharType="begin"/>
            </w:r>
            <w:r w:rsidR="003D7BA7">
              <w:rPr>
                <w:noProof/>
                <w:webHidden/>
              </w:rPr>
              <w:instrText xml:space="preserve"> PAGEREF _Toc450646565 \h </w:instrText>
            </w:r>
            <w:r w:rsidR="0066369A">
              <w:rPr>
                <w:noProof/>
                <w:webHidden/>
              </w:rPr>
            </w:r>
            <w:r w:rsidR="0066369A">
              <w:rPr>
                <w:noProof/>
                <w:webHidden/>
              </w:rPr>
              <w:fldChar w:fldCharType="separate"/>
            </w:r>
            <w:r w:rsidR="003D7BA7">
              <w:rPr>
                <w:noProof/>
                <w:webHidden/>
              </w:rPr>
              <w:t>26</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6" w:history="1">
            <w:r w:rsidR="003D7BA7" w:rsidRPr="00267121">
              <w:rPr>
                <w:rStyle w:val="Hyperlink"/>
                <w:noProof/>
              </w:rPr>
              <w:t>Perinatal asphyxia</w:t>
            </w:r>
            <w:r w:rsidR="003D7BA7">
              <w:rPr>
                <w:noProof/>
                <w:webHidden/>
              </w:rPr>
              <w:tab/>
            </w:r>
            <w:r w:rsidR="0066369A">
              <w:rPr>
                <w:noProof/>
                <w:webHidden/>
              </w:rPr>
              <w:fldChar w:fldCharType="begin"/>
            </w:r>
            <w:r w:rsidR="003D7BA7">
              <w:rPr>
                <w:noProof/>
                <w:webHidden/>
              </w:rPr>
              <w:instrText xml:space="preserve"> PAGEREF _Toc450646566 \h </w:instrText>
            </w:r>
            <w:r w:rsidR="0066369A">
              <w:rPr>
                <w:noProof/>
                <w:webHidden/>
              </w:rPr>
            </w:r>
            <w:r w:rsidR="0066369A">
              <w:rPr>
                <w:noProof/>
                <w:webHidden/>
              </w:rPr>
              <w:fldChar w:fldCharType="separate"/>
            </w:r>
            <w:r w:rsidR="003D7BA7">
              <w:rPr>
                <w:noProof/>
                <w:webHidden/>
              </w:rPr>
              <w:t>26</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7" w:history="1">
            <w:r w:rsidR="003D7BA7" w:rsidRPr="00267121">
              <w:rPr>
                <w:rStyle w:val="Hyperlink"/>
                <w:noProof/>
              </w:rPr>
              <w:t>Hypoxic Ischemic Encephalopathy (HIE)</w:t>
            </w:r>
            <w:r w:rsidR="003D7BA7">
              <w:rPr>
                <w:noProof/>
                <w:webHidden/>
              </w:rPr>
              <w:tab/>
            </w:r>
            <w:r w:rsidR="0066369A">
              <w:rPr>
                <w:noProof/>
                <w:webHidden/>
              </w:rPr>
              <w:fldChar w:fldCharType="begin"/>
            </w:r>
            <w:r w:rsidR="003D7BA7">
              <w:rPr>
                <w:noProof/>
                <w:webHidden/>
              </w:rPr>
              <w:instrText xml:space="preserve"> PAGEREF _Toc450646567 \h </w:instrText>
            </w:r>
            <w:r w:rsidR="0066369A">
              <w:rPr>
                <w:noProof/>
                <w:webHidden/>
              </w:rPr>
            </w:r>
            <w:r w:rsidR="0066369A">
              <w:rPr>
                <w:noProof/>
                <w:webHidden/>
              </w:rPr>
              <w:fldChar w:fldCharType="separate"/>
            </w:r>
            <w:r w:rsidR="003D7BA7">
              <w:rPr>
                <w:noProof/>
                <w:webHidden/>
              </w:rPr>
              <w:t>26</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8" w:history="1">
            <w:r w:rsidR="003D7BA7" w:rsidRPr="00267121">
              <w:rPr>
                <w:rStyle w:val="Hyperlink"/>
                <w:noProof/>
              </w:rPr>
              <w:t>Necrotizing enterocolitis</w:t>
            </w:r>
            <w:r w:rsidR="003D7BA7">
              <w:rPr>
                <w:noProof/>
                <w:webHidden/>
              </w:rPr>
              <w:tab/>
            </w:r>
            <w:r w:rsidR="0066369A">
              <w:rPr>
                <w:noProof/>
                <w:webHidden/>
              </w:rPr>
              <w:fldChar w:fldCharType="begin"/>
            </w:r>
            <w:r w:rsidR="003D7BA7">
              <w:rPr>
                <w:noProof/>
                <w:webHidden/>
              </w:rPr>
              <w:instrText xml:space="preserve"> PAGEREF _Toc450646568 \h </w:instrText>
            </w:r>
            <w:r w:rsidR="0066369A">
              <w:rPr>
                <w:noProof/>
                <w:webHidden/>
              </w:rPr>
            </w:r>
            <w:r w:rsidR="0066369A">
              <w:rPr>
                <w:noProof/>
                <w:webHidden/>
              </w:rPr>
              <w:fldChar w:fldCharType="separate"/>
            </w:r>
            <w:r w:rsidR="003D7BA7">
              <w:rPr>
                <w:noProof/>
                <w:webHidden/>
              </w:rPr>
              <w:t>27</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69" w:history="1">
            <w:r w:rsidR="003D7BA7" w:rsidRPr="00267121">
              <w:rPr>
                <w:rStyle w:val="Hyperlink"/>
                <w:noProof/>
              </w:rPr>
              <w:t>Apnea</w:t>
            </w:r>
            <w:r w:rsidR="003D7BA7">
              <w:rPr>
                <w:noProof/>
                <w:webHidden/>
              </w:rPr>
              <w:tab/>
            </w:r>
            <w:r w:rsidR="0066369A">
              <w:rPr>
                <w:noProof/>
                <w:webHidden/>
              </w:rPr>
              <w:fldChar w:fldCharType="begin"/>
            </w:r>
            <w:r w:rsidR="003D7BA7">
              <w:rPr>
                <w:noProof/>
                <w:webHidden/>
              </w:rPr>
              <w:instrText xml:space="preserve"> PAGEREF _Toc450646569 \h </w:instrText>
            </w:r>
            <w:r w:rsidR="0066369A">
              <w:rPr>
                <w:noProof/>
                <w:webHidden/>
              </w:rPr>
            </w:r>
            <w:r w:rsidR="0066369A">
              <w:rPr>
                <w:noProof/>
                <w:webHidden/>
              </w:rPr>
              <w:fldChar w:fldCharType="separate"/>
            </w:r>
            <w:r w:rsidR="003D7BA7">
              <w:rPr>
                <w:noProof/>
                <w:webHidden/>
              </w:rPr>
              <w:t>27</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70" w:history="1">
            <w:r w:rsidR="003D7BA7" w:rsidRPr="00267121">
              <w:rPr>
                <w:rStyle w:val="Hyperlink"/>
                <w:noProof/>
              </w:rPr>
              <w:t>Feeding problems</w:t>
            </w:r>
            <w:r w:rsidR="003D7BA7">
              <w:rPr>
                <w:noProof/>
                <w:webHidden/>
              </w:rPr>
              <w:tab/>
            </w:r>
            <w:r w:rsidR="0066369A">
              <w:rPr>
                <w:noProof/>
                <w:webHidden/>
              </w:rPr>
              <w:fldChar w:fldCharType="begin"/>
            </w:r>
            <w:r w:rsidR="003D7BA7">
              <w:rPr>
                <w:noProof/>
                <w:webHidden/>
              </w:rPr>
              <w:instrText xml:space="preserve"> PAGEREF _Toc450646570 \h </w:instrText>
            </w:r>
            <w:r w:rsidR="0066369A">
              <w:rPr>
                <w:noProof/>
                <w:webHidden/>
              </w:rPr>
            </w:r>
            <w:r w:rsidR="0066369A">
              <w:rPr>
                <w:noProof/>
                <w:webHidden/>
              </w:rPr>
              <w:fldChar w:fldCharType="separate"/>
            </w:r>
            <w:r w:rsidR="003D7BA7">
              <w:rPr>
                <w:noProof/>
                <w:webHidden/>
              </w:rPr>
              <w:t>28</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71" w:history="1">
            <w:r w:rsidR="003D7BA7" w:rsidRPr="00267121">
              <w:rPr>
                <w:rStyle w:val="Hyperlink"/>
                <w:noProof/>
              </w:rPr>
              <w:t>High or low body temperature</w:t>
            </w:r>
            <w:r w:rsidR="003D7BA7">
              <w:rPr>
                <w:noProof/>
                <w:webHidden/>
              </w:rPr>
              <w:tab/>
            </w:r>
            <w:r w:rsidR="0066369A">
              <w:rPr>
                <w:noProof/>
                <w:webHidden/>
              </w:rPr>
              <w:fldChar w:fldCharType="begin"/>
            </w:r>
            <w:r w:rsidR="003D7BA7">
              <w:rPr>
                <w:noProof/>
                <w:webHidden/>
              </w:rPr>
              <w:instrText xml:space="preserve"> PAGEREF _Toc450646571 \h </w:instrText>
            </w:r>
            <w:r w:rsidR="0066369A">
              <w:rPr>
                <w:noProof/>
                <w:webHidden/>
              </w:rPr>
            </w:r>
            <w:r w:rsidR="0066369A">
              <w:rPr>
                <w:noProof/>
                <w:webHidden/>
              </w:rPr>
              <w:fldChar w:fldCharType="separate"/>
            </w:r>
            <w:r w:rsidR="003D7BA7">
              <w:rPr>
                <w:noProof/>
                <w:webHidden/>
              </w:rPr>
              <w:t>28</w:t>
            </w:r>
            <w:r w:rsidR="0066369A">
              <w:rPr>
                <w:noProof/>
                <w:webHidden/>
              </w:rPr>
              <w:fldChar w:fldCharType="end"/>
            </w:r>
          </w:hyperlink>
        </w:p>
        <w:p w:rsidR="003D7BA7" w:rsidRDefault="00363C3B">
          <w:pPr>
            <w:pStyle w:val="TOC3"/>
            <w:tabs>
              <w:tab w:val="right" w:leader="dot" w:pos="9016"/>
            </w:tabs>
            <w:rPr>
              <w:rFonts w:eastAsiaTheme="minorEastAsia"/>
              <w:noProof/>
              <w:lang w:val="en-US"/>
            </w:rPr>
          </w:pPr>
          <w:hyperlink w:anchor="_Toc450646572" w:history="1">
            <w:r w:rsidR="003D7BA7" w:rsidRPr="00267121">
              <w:rPr>
                <w:rStyle w:val="Hyperlink"/>
                <w:noProof/>
              </w:rPr>
              <w:t>Congenital Malformations</w:t>
            </w:r>
            <w:r w:rsidR="003D7BA7">
              <w:rPr>
                <w:noProof/>
                <w:webHidden/>
              </w:rPr>
              <w:tab/>
            </w:r>
            <w:r w:rsidR="0066369A">
              <w:rPr>
                <w:noProof/>
                <w:webHidden/>
              </w:rPr>
              <w:fldChar w:fldCharType="begin"/>
            </w:r>
            <w:r w:rsidR="003D7BA7">
              <w:rPr>
                <w:noProof/>
                <w:webHidden/>
              </w:rPr>
              <w:instrText xml:space="preserve"> PAGEREF _Toc450646572 \h </w:instrText>
            </w:r>
            <w:r w:rsidR="0066369A">
              <w:rPr>
                <w:noProof/>
                <w:webHidden/>
              </w:rPr>
            </w:r>
            <w:r w:rsidR="0066369A">
              <w:rPr>
                <w:noProof/>
                <w:webHidden/>
              </w:rPr>
              <w:fldChar w:fldCharType="separate"/>
            </w:r>
            <w:r w:rsidR="003D7BA7">
              <w:rPr>
                <w:noProof/>
                <w:webHidden/>
              </w:rPr>
              <w:t>28</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73" w:history="1">
            <w:r w:rsidR="003D7BA7" w:rsidRPr="00267121">
              <w:rPr>
                <w:rStyle w:val="Hyperlink"/>
                <w:noProof/>
              </w:rPr>
              <w:t>Clinical Indications for Investigations</w:t>
            </w:r>
            <w:r w:rsidR="003D7BA7">
              <w:rPr>
                <w:noProof/>
                <w:webHidden/>
              </w:rPr>
              <w:tab/>
            </w:r>
            <w:r w:rsidR="0066369A">
              <w:rPr>
                <w:noProof/>
                <w:webHidden/>
              </w:rPr>
              <w:fldChar w:fldCharType="begin"/>
            </w:r>
            <w:r w:rsidR="003D7BA7">
              <w:rPr>
                <w:noProof/>
                <w:webHidden/>
              </w:rPr>
              <w:instrText xml:space="preserve"> PAGEREF _Toc450646573 \h </w:instrText>
            </w:r>
            <w:r w:rsidR="0066369A">
              <w:rPr>
                <w:noProof/>
                <w:webHidden/>
              </w:rPr>
            </w:r>
            <w:r w:rsidR="0066369A">
              <w:rPr>
                <w:noProof/>
                <w:webHidden/>
              </w:rPr>
              <w:fldChar w:fldCharType="separate"/>
            </w:r>
            <w:r w:rsidR="003D7BA7">
              <w:rPr>
                <w:noProof/>
                <w:webHidden/>
              </w:rPr>
              <w:t>30</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74" w:history="1">
            <w:r w:rsidR="003D7BA7" w:rsidRPr="00267121">
              <w:rPr>
                <w:rStyle w:val="Hyperlink"/>
                <w:noProof/>
              </w:rPr>
              <w:t>Chest X-ray</w:t>
            </w:r>
            <w:r w:rsidR="003D7BA7">
              <w:rPr>
                <w:noProof/>
                <w:webHidden/>
              </w:rPr>
              <w:tab/>
            </w:r>
            <w:r w:rsidR="0066369A">
              <w:rPr>
                <w:noProof/>
                <w:webHidden/>
              </w:rPr>
              <w:fldChar w:fldCharType="begin"/>
            </w:r>
            <w:r w:rsidR="003D7BA7">
              <w:rPr>
                <w:noProof/>
                <w:webHidden/>
              </w:rPr>
              <w:instrText xml:space="preserve"> PAGEREF _Toc450646574 \h </w:instrText>
            </w:r>
            <w:r w:rsidR="0066369A">
              <w:rPr>
                <w:noProof/>
                <w:webHidden/>
              </w:rPr>
            </w:r>
            <w:r w:rsidR="0066369A">
              <w:rPr>
                <w:noProof/>
                <w:webHidden/>
              </w:rPr>
              <w:fldChar w:fldCharType="separate"/>
            </w:r>
            <w:r w:rsidR="003D7BA7">
              <w:rPr>
                <w:noProof/>
                <w:webHidden/>
              </w:rPr>
              <w:t>30</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75" w:history="1">
            <w:r w:rsidR="003D7BA7" w:rsidRPr="00267121">
              <w:rPr>
                <w:rStyle w:val="Hyperlink"/>
                <w:noProof/>
              </w:rPr>
              <w:t>Plain abdominal X-ray</w:t>
            </w:r>
            <w:r w:rsidR="003D7BA7">
              <w:rPr>
                <w:noProof/>
                <w:webHidden/>
              </w:rPr>
              <w:tab/>
            </w:r>
            <w:r w:rsidR="0066369A">
              <w:rPr>
                <w:noProof/>
                <w:webHidden/>
              </w:rPr>
              <w:fldChar w:fldCharType="begin"/>
            </w:r>
            <w:r w:rsidR="003D7BA7">
              <w:rPr>
                <w:noProof/>
                <w:webHidden/>
              </w:rPr>
              <w:instrText xml:space="preserve"> PAGEREF _Toc450646575 \h </w:instrText>
            </w:r>
            <w:r w:rsidR="0066369A">
              <w:rPr>
                <w:noProof/>
                <w:webHidden/>
              </w:rPr>
            </w:r>
            <w:r w:rsidR="0066369A">
              <w:rPr>
                <w:noProof/>
                <w:webHidden/>
              </w:rPr>
              <w:fldChar w:fldCharType="separate"/>
            </w:r>
            <w:r w:rsidR="003D7BA7">
              <w:rPr>
                <w:noProof/>
                <w:webHidden/>
              </w:rPr>
              <w:t>30</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76" w:history="1">
            <w:r w:rsidR="003D7BA7" w:rsidRPr="00267121">
              <w:rPr>
                <w:rStyle w:val="Hyperlink"/>
                <w:noProof/>
              </w:rPr>
              <w:t>Cranial ultrasound</w:t>
            </w:r>
            <w:r w:rsidR="003D7BA7">
              <w:rPr>
                <w:noProof/>
                <w:webHidden/>
              </w:rPr>
              <w:tab/>
            </w:r>
            <w:r w:rsidR="0066369A">
              <w:rPr>
                <w:noProof/>
                <w:webHidden/>
              </w:rPr>
              <w:fldChar w:fldCharType="begin"/>
            </w:r>
            <w:r w:rsidR="003D7BA7">
              <w:rPr>
                <w:noProof/>
                <w:webHidden/>
              </w:rPr>
              <w:instrText xml:space="preserve"> PAGEREF _Toc450646576 \h </w:instrText>
            </w:r>
            <w:r w:rsidR="0066369A">
              <w:rPr>
                <w:noProof/>
                <w:webHidden/>
              </w:rPr>
            </w:r>
            <w:r w:rsidR="0066369A">
              <w:rPr>
                <w:noProof/>
                <w:webHidden/>
              </w:rPr>
              <w:fldChar w:fldCharType="separate"/>
            </w:r>
            <w:r w:rsidR="003D7BA7">
              <w:rPr>
                <w:noProof/>
                <w:webHidden/>
              </w:rPr>
              <w:t>31</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77" w:history="1">
            <w:r w:rsidR="003D7BA7" w:rsidRPr="00267121">
              <w:rPr>
                <w:rStyle w:val="Hyperlink"/>
                <w:noProof/>
              </w:rPr>
              <w:t>Blood culture</w:t>
            </w:r>
            <w:r w:rsidR="003D7BA7">
              <w:rPr>
                <w:noProof/>
                <w:webHidden/>
              </w:rPr>
              <w:tab/>
            </w:r>
            <w:r w:rsidR="0066369A">
              <w:rPr>
                <w:noProof/>
                <w:webHidden/>
              </w:rPr>
              <w:fldChar w:fldCharType="begin"/>
            </w:r>
            <w:r w:rsidR="003D7BA7">
              <w:rPr>
                <w:noProof/>
                <w:webHidden/>
              </w:rPr>
              <w:instrText xml:space="preserve"> PAGEREF _Toc450646577 \h </w:instrText>
            </w:r>
            <w:r w:rsidR="0066369A">
              <w:rPr>
                <w:noProof/>
                <w:webHidden/>
              </w:rPr>
            </w:r>
            <w:r w:rsidR="0066369A">
              <w:rPr>
                <w:noProof/>
                <w:webHidden/>
              </w:rPr>
              <w:fldChar w:fldCharType="separate"/>
            </w:r>
            <w:r w:rsidR="003D7BA7">
              <w:rPr>
                <w:noProof/>
                <w:webHidden/>
              </w:rPr>
              <w:t>31</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78" w:history="1">
            <w:r w:rsidR="003D7BA7" w:rsidRPr="00267121">
              <w:rPr>
                <w:rStyle w:val="Hyperlink"/>
                <w:noProof/>
              </w:rPr>
              <w:t>Cerebral Spinal Fluid (CSF)</w:t>
            </w:r>
            <w:r w:rsidR="003D7BA7">
              <w:rPr>
                <w:noProof/>
                <w:webHidden/>
              </w:rPr>
              <w:tab/>
            </w:r>
            <w:r w:rsidR="0066369A">
              <w:rPr>
                <w:noProof/>
                <w:webHidden/>
              </w:rPr>
              <w:fldChar w:fldCharType="begin"/>
            </w:r>
            <w:r w:rsidR="003D7BA7">
              <w:rPr>
                <w:noProof/>
                <w:webHidden/>
              </w:rPr>
              <w:instrText xml:space="preserve"> PAGEREF _Toc450646578 \h </w:instrText>
            </w:r>
            <w:r w:rsidR="0066369A">
              <w:rPr>
                <w:noProof/>
                <w:webHidden/>
              </w:rPr>
            </w:r>
            <w:r w:rsidR="0066369A">
              <w:rPr>
                <w:noProof/>
                <w:webHidden/>
              </w:rPr>
              <w:fldChar w:fldCharType="separate"/>
            </w:r>
            <w:r w:rsidR="003D7BA7">
              <w:rPr>
                <w:noProof/>
                <w:webHidden/>
              </w:rPr>
              <w:t>31</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79" w:history="1">
            <w:r w:rsidR="003D7BA7" w:rsidRPr="00267121">
              <w:rPr>
                <w:rStyle w:val="Hyperlink"/>
                <w:noProof/>
              </w:rPr>
              <w:t>Determining final cause of death</w:t>
            </w:r>
            <w:r w:rsidR="003D7BA7">
              <w:rPr>
                <w:noProof/>
                <w:webHidden/>
              </w:rPr>
              <w:tab/>
            </w:r>
            <w:r w:rsidR="0066369A">
              <w:rPr>
                <w:noProof/>
                <w:webHidden/>
              </w:rPr>
              <w:fldChar w:fldCharType="begin"/>
            </w:r>
            <w:r w:rsidR="003D7BA7">
              <w:rPr>
                <w:noProof/>
                <w:webHidden/>
              </w:rPr>
              <w:instrText xml:space="preserve"> PAGEREF _Toc450646579 \h </w:instrText>
            </w:r>
            <w:r w:rsidR="0066369A">
              <w:rPr>
                <w:noProof/>
                <w:webHidden/>
              </w:rPr>
            </w:r>
            <w:r w:rsidR="0066369A">
              <w:rPr>
                <w:noProof/>
                <w:webHidden/>
              </w:rPr>
              <w:fldChar w:fldCharType="separate"/>
            </w:r>
            <w:r w:rsidR="003D7BA7">
              <w:rPr>
                <w:noProof/>
                <w:webHidden/>
              </w:rPr>
              <w:t>32</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80" w:history="1">
            <w:r w:rsidR="003D7BA7" w:rsidRPr="00267121">
              <w:rPr>
                <w:rStyle w:val="Hyperlink"/>
                <w:noProof/>
              </w:rPr>
              <w:t>Annex 1: Site Start Check List</w:t>
            </w:r>
            <w:r w:rsidR="003D7BA7">
              <w:rPr>
                <w:noProof/>
                <w:webHidden/>
              </w:rPr>
              <w:tab/>
            </w:r>
            <w:r w:rsidR="0066369A">
              <w:rPr>
                <w:noProof/>
                <w:webHidden/>
              </w:rPr>
              <w:fldChar w:fldCharType="begin"/>
            </w:r>
            <w:r w:rsidR="003D7BA7">
              <w:rPr>
                <w:noProof/>
                <w:webHidden/>
              </w:rPr>
              <w:instrText xml:space="preserve"> PAGEREF _Toc450646580 \h </w:instrText>
            </w:r>
            <w:r w:rsidR="0066369A">
              <w:rPr>
                <w:noProof/>
                <w:webHidden/>
              </w:rPr>
            </w:r>
            <w:r w:rsidR="0066369A">
              <w:rPr>
                <w:noProof/>
                <w:webHidden/>
              </w:rPr>
              <w:fldChar w:fldCharType="separate"/>
            </w:r>
            <w:r w:rsidR="003D7BA7">
              <w:rPr>
                <w:noProof/>
                <w:webHidden/>
              </w:rPr>
              <w:t>35</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81" w:history="1">
            <w:r w:rsidR="003D7BA7" w:rsidRPr="00267121">
              <w:rPr>
                <w:rStyle w:val="Hyperlink"/>
                <w:noProof/>
              </w:rPr>
              <w:t>Annex 2: Resource Requirements</w:t>
            </w:r>
            <w:r w:rsidR="003D7BA7">
              <w:rPr>
                <w:noProof/>
                <w:webHidden/>
              </w:rPr>
              <w:tab/>
            </w:r>
            <w:r w:rsidR="0066369A">
              <w:rPr>
                <w:noProof/>
                <w:webHidden/>
              </w:rPr>
              <w:fldChar w:fldCharType="begin"/>
            </w:r>
            <w:r w:rsidR="003D7BA7">
              <w:rPr>
                <w:noProof/>
                <w:webHidden/>
              </w:rPr>
              <w:instrText xml:space="preserve"> PAGEREF _Toc450646581 \h </w:instrText>
            </w:r>
            <w:r w:rsidR="0066369A">
              <w:rPr>
                <w:noProof/>
                <w:webHidden/>
              </w:rPr>
            </w:r>
            <w:r w:rsidR="0066369A">
              <w:rPr>
                <w:noProof/>
                <w:webHidden/>
              </w:rPr>
              <w:fldChar w:fldCharType="separate"/>
            </w:r>
            <w:r w:rsidR="003D7BA7">
              <w:rPr>
                <w:noProof/>
                <w:webHidden/>
              </w:rPr>
              <w:t>36</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82" w:history="1">
            <w:r w:rsidR="003D7BA7" w:rsidRPr="00267121">
              <w:rPr>
                <w:rStyle w:val="Hyperlink"/>
                <w:noProof/>
              </w:rPr>
              <w:t>ANNEX 3: Informed Consent Forms</w:t>
            </w:r>
            <w:r w:rsidR="003D7BA7">
              <w:rPr>
                <w:noProof/>
                <w:webHidden/>
              </w:rPr>
              <w:tab/>
            </w:r>
            <w:r w:rsidR="0066369A">
              <w:rPr>
                <w:noProof/>
                <w:webHidden/>
              </w:rPr>
              <w:fldChar w:fldCharType="begin"/>
            </w:r>
            <w:r w:rsidR="003D7BA7">
              <w:rPr>
                <w:noProof/>
                <w:webHidden/>
              </w:rPr>
              <w:instrText xml:space="preserve"> PAGEREF _Toc450646582 \h </w:instrText>
            </w:r>
            <w:r w:rsidR="0066369A">
              <w:rPr>
                <w:noProof/>
                <w:webHidden/>
              </w:rPr>
            </w:r>
            <w:r w:rsidR="0066369A">
              <w:rPr>
                <w:noProof/>
                <w:webHidden/>
              </w:rPr>
              <w:fldChar w:fldCharType="separate"/>
            </w:r>
            <w:r w:rsidR="003D7BA7">
              <w:rPr>
                <w:noProof/>
                <w:webHidden/>
              </w:rPr>
              <w:t>37</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83" w:history="1">
            <w:r w:rsidR="003D7BA7" w:rsidRPr="00267121">
              <w:rPr>
                <w:rStyle w:val="Hyperlink"/>
                <w:noProof/>
              </w:rPr>
              <w:t>Annex 4: Training Log</w:t>
            </w:r>
            <w:r w:rsidR="003D7BA7">
              <w:rPr>
                <w:noProof/>
                <w:webHidden/>
              </w:rPr>
              <w:tab/>
            </w:r>
            <w:r w:rsidR="0066369A">
              <w:rPr>
                <w:noProof/>
                <w:webHidden/>
              </w:rPr>
              <w:fldChar w:fldCharType="begin"/>
            </w:r>
            <w:r w:rsidR="003D7BA7">
              <w:rPr>
                <w:noProof/>
                <w:webHidden/>
              </w:rPr>
              <w:instrText xml:space="preserve"> PAGEREF _Toc450646583 \h </w:instrText>
            </w:r>
            <w:r w:rsidR="0066369A">
              <w:rPr>
                <w:noProof/>
                <w:webHidden/>
              </w:rPr>
            </w:r>
            <w:r w:rsidR="0066369A">
              <w:rPr>
                <w:noProof/>
                <w:webHidden/>
              </w:rPr>
              <w:fldChar w:fldCharType="separate"/>
            </w:r>
            <w:r w:rsidR="003D7BA7">
              <w:rPr>
                <w:noProof/>
                <w:webHidden/>
              </w:rPr>
              <w:t>42</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84" w:history="1">
            <w:r w:rsidR="003D7BA7" w:rsidRPr="00267121">
              <w:rPr>
                <w:rStyle w:val="Hyperlink"/>
                <w:noProof/>
                <w:lang w:val="en-US"/>
              </w:rPr>
              <w:t>Annex 5: Study Termination or Withdrawal, Protocol deviations</w:t>
            </w:r>
            <w:r w:rsidR="003D7BA7">
              <w:rPr>
                <w:noProof/>
                <w:webHidden/>
              </w:rPr>
              <w:tab/>
            </w:r>
            <w:r w:rsidR="0066369A">
              <w:rPr>
                <w:noProof/>
                <w:webHidden/>
              </w:rPr>
              <w:fldChar w:fldCharType="begin"/>
            </w:r>
            <w:r w:rsidR="003D7BA7">
              <w:rPr>
                <w:noProof/>
                <w:webHidden/>
              </w:rPr>
              <w:instrText xml:space="preserve"> PAGEREF _Toc450646584 \h </w:instrText>
            </w:r>
            <w:r w:rsidR="0066369A">
              <w:rPr>
                <w:noProof/>
                <w:webHidden/>
              </w:rPr>
            </w:r>
            <w:r w:rsidR="0066369A">
              <w:rPr>
                <w:noProof/>
                <w:webHidden/>
              </w:rPr>
              <w:fldChar w:fldCharType="separate"/>
            </w:r>
            <w:r w:rsidR="003D7BA7">
              <w:rPr>
                <w:noProof/>
                <w:webHidden/>
              </w:rPr>
              <w:t>44</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85" w:history="1">
            <w:r w:rsidR="003D7BA7" w:rsidRPr="00267121">
              <w:rPr>
                <w:rStyle w:val="Hyperlink"/>
                <w:rFonts w:asciiTheme="majorHAnsi" w:eastAsiaTheme="majorEastAsia" w:hAnsiTheme="majorHAnsi" w:cstheme="majorBidi"/>
                <w:b/>
                <w:bCs/>
                <w:noProof/>
                <w:lang w:val="en-US"/>
              </w:rPr>
              <w:t>Study Termination or Withdrawal</w:t>
            </w:r>
            <w:r w:rsidR="003D7BA7">
              <w:rPr>
                <w:noProof/>
                <w:webHidden/>
              </w:rPr>
              <w:tab/>
            </w:r>
            <w:r w:rsidR="0066369A">
              <w:rPr>
                <w:noProof/>
                <w:webHidden/>
              </w:rPr>
              <w:fldChar w:fldCharType="begin"/>
            </w:r>
            <w:r w:rsidR="003D7BA7">
              <w:rPr>
                <w:noProof/>
                <w:webHidden/>
              </w:rPr>
              <w:instrText xml:space="preserve"> PAGEREF _Toc450646585 \h </w:instrText>
            </w:r>
            <w:r w:rsidR="0066369A">
              <w:rPr>
                <w:noProof/>
                <w:webHidden/>
              </w:rPr>
            </w:r>
            <w:r w:rsidR="0066369A">
              <w:rPr>
                <w:noProof/>
                <w:webHidden/>
              </w:rPr>
              <w:fldChar w:fldCharType="separate"/>
            </w:r>
            <w:r w:rsidR="003D7BA7">
              <w:rPr>
                <w:noProof/>
                <w:webHidden/>
              </w:rPr>
              <w:t>44</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86" w:history="1">
            <w:r w:rsidR="003D7BA7" w:rsidRPr="00267121">
              <w:rPr>
                <w:rStyle w:val="Hyperlink"/>
                <w:rFonts w:asciiTheme="majorHAnsi" w:eastAsiaTheme="majorEastAsia" w:hAnsiTheme="majorHAnsi" w:cstheme="majorBidi"/>
                <w:b/>
                <w:bCs/>
                <w:noProof/>
                <w:lang w:val="en-US"/>
              </w:rPr>
              <w:t>Study Closeout</w:t>
            </w:r>
            <w:r w:rsidR="003D7BA7">
              <w:rPr>
                <w:noProof/>
                <w:webHidden/>
              </w:rPr>
              <w:tab/>
            </w:r>
            <w:r w:rsidR="0066369A">
              <w:rPr>
                <w:noProof/>
                <w:webHidden/>
              </w:rPr>
              <w:fldChar w:fldCharType="begin"/>
            </w:r>
            <w:r w:rsidR="003D7BA7">
              <w:rPr>
                <w:noProof/>
                <w:webHidden/>
              </w:rPr>
              <w:instrText xml:space="preserve"> PAGEREF _Toc450646586 \h </w:instrText>
            </w:r>
            <w:r w:rsidR="0066369A">
              <w:rPr>
                <w:noProof/>
                <w:webHidden/>
              </w:rPr>
            </w:r>
            <w:r w:rsidR="0066369A">
              <w:rPr>
                <w:noProof/>
                <w:webHidden/>
              </w:rPr>
              <w:fldChar w:fldCharType="separate"/>
            </w:r>
            <w:r w:rsidR="003D7BA7">
              <w:rPr>
                <w:noProof/>
                <w:webHidden/>
              </w:rPr>
              <w:t>44</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87" w:history="1">
            <w:r w:rsidR="003D7BA7" w:rsidRPr="00267121">
              <w:rPr>
                <w:rStyle w:val="Hyperlink"/>
                <w:rFonts w:asciiTheme="majorHAnsi" w:eastAsiaTheme="majorEastAsia" w:hAnsiTheme="majorHAnsi" w:cstheme="majorBidi"/>
                <w:b/>
                <w:bCs/>
                <w:noProof/>
                <w:lang w:val="en-US"/>
              </w:rPr>
              <w:t>Completion of Study Withdrawal/Close-out Form</w:t>
            </w:r>
            <w:r w:rsidR="003D7BA7">
              <w:rPr>
                <w:noProof/>
                <w:webHidden/>
              </w:rPr>
              <w:tab/>
            </w:r>
            <w:r w:rsidR="0066369A">
              <w:rPr>
                <w:noProof/>
                <w:webHidden/>
              </w:rPr>
              <w:fldChar w:fldCharType="begin"/>
            </w:r>
            <w:r w:rsidR="003D7BA7">
              <w:rPr>
                <w:noProof/>
                <w:webHidden/>
              </w:rPr>
              <w:instrText xml:space="preserve"> PAGEREF _Toc450646587 \h </w:instrText>
            </w:r>
            <w:r w:rsidR="0066369A">
              <w:rPr>
                <w:noProof/>
                <w:webHidden/>
              </w:rPr>
            </w:r>
            <w:r w:rsidR="0066369A">
              <w:rPr>
                <w:noProof/>
                <w:webHidden/>
              </w:rPr>
              <w:fldChar w:fldCharType="separate"/>
            </w:r>
            <w:r w:rsidR="003D7BA7">
              <w:rPr>
                <w:noProof/>
                <w:webHidden/>
              </w:rPr>
              <w:t>44</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88" w:history="1">
            <w:r w:rsidR="003D7BA7" w:rsidRPr="00267121">
              <w:rPr>
                <w:rStyle w:val="Hyperlink"/>
                <w:rFonts w:asciiTheme="majorHAnsi" w:eastAsiaTheme="majorEastAsia" w:hAnsiTheme="majorHAnsi" w:cstheme="majorBidi"/>
                <w:b/>
                <w:bCs/>
                <w:noProof/>
                <w:lang w:val="en-US"/>
              </w:rPr>
              <w:t>Protocol Deviations</w:t>
            </w:r>
            <w:r w:rsidR="003D7BA7">
              <w:rPr>
                <w:noProof/>
                <w:webHidden/>
              </w:rPr>
              <w:tab/>
            </w:r>
            <w:r w:rsidR="0066369A">
              <w:rPr>
                <w:noProof/>
                <w:webHidden/>
              </w:rPr>
              <w:fldChar w:fldCharType="begin"/>
            </w:r>
            <w:r w:rsidR="003D7BA7">
              <w:rPr>
                <w:noProof/>
                <w:webHidden/>
              </w:rPr>
              <w:instrText xml:space="preserve"> PAGEREF _Toc450646588 \h </w:instrText>
            </w:r>
            <w:r w:rsidR="0066369A">
              <w:rPr>
                <w:noProof/>
                <w:webHidden/>
              </w:rPr>
            </w:r>
            <w:r w:rsidR="0066369A">
              <w:rPr>
                <w:noProof/>
                <w:webHidden/>
              </w:rPr>
              <w:fldChar w:fldCharType="separate"/>
            </w:r>
            <w:r w:rsidR="003D7BA7">
              <w:rPr>
                <w:noProof/>
                <w:webHidden/>
              </w:rPr>
              <w:t>44</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89" w:history="1">
            <w:r w:rsidR="003D7BA7" w:rsidRPr="00267121">
              <w:rPr>
                <w:rStyle w:val="Hyperlink"/>
                <w:rFonts w:asciiTheme="majorHAnsi" w:eastAsiaTheme="majorEastAsia" w:hAnsiTheme="majorHAnsi" w:cstheme="majorBidi"/>
                <w:b/>
                <w:bCs/>
                <w:noProof/>
                <w:lang w:val="en-US"/>
              </w:rPr>
              <w:t>Definitions</w:t>
            </w:r>
            <w:r w:rsidR="003D7BA7">
              <w:rPr>
                <w:noProof/>
                <w:webHidden/>
              </w:rPr>
              <w:tab/>
            </w:r>
            <w:r w:rsidR="0066369A">
              <w:rPr>
                <w:noProof/>
                <w:webHidden/>
              </w:rPr>
              <w:fldChar w:fldCharType="begin"/>
            </w:r>
            <w:r w:rsidR="003D7BA7">
              <w:rPr>
                <w:noProof/>
                <w:webHidden/>
              </w:rPr>
              <w:instrText xml:space="preserve"> PAGEREF _Toc450646589 \h </w:instrText>
            </w:r>
            <w:r w:rsidR="0066369A">
              <w:rPr>
                <w:noProof/>
                <w:webHidden/>
              </w:rPr>
            </w:r>
            <w:r w:rsidR="0066369A">
              <w:rPr>
                <w:noProof/>
                <w:webHidden/>
              </w:rPr>
              <w:fldChar w:fldCharType="separate"/>
            </w:r>
            <w:r w:rsidR="003D7BA7">
              <w:rPr>
                <w:noProof/>
                <w:webHidden/>
              </w:rPr>
              <w:t>44</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90" w:history="1">
            <w:r w:rsidR="003D7BA7" w:rsidRPr="00267121">
              <w:rPr>
                <w:rStyle w:val="Hyperlink"/>
                <w:rFonts w:asciiTheme="majorHAnsi" w:eastAsiaTheme="majorEastAsia" w:hAnsiTheme="majorHAnsi" w:cstheme="majorBidi"/>
                <w:b/>
                <w:bCs/>
                <w:noProof/>
                <w:lang w:val="en-US"/>
              </w:rPr>
              <w:t>Plan for Corrective Action</w:t>
            </w:r>
            <w:r w:rsidR="003D7BA7">
              <w:rPr>
                <w:noProof/>
                <w:webHidden/>
              </w:rPr>
              <w:tab/>
            </w:r>
            <w:r w:rsidR="0066369A">
              <w:rPr>
                <w:noProof/>
                <w:webHidden/>
              </w:rPr>
              <w:fldChar w:fldCharType="begin"/>
            </w:r>
            <w:r w:rsidR="003D7BA7">
              <w:rPr>
                <w:noProof/>
                <w:webHidden/>
              </w:rPr>
              <w:instrText xml:space="preserve"> PAGEREF _Toc450646590 \h </w:instrText>
            </w:r>
            <w:r w:rsidR="0066369A">
              <w:rPr>
                <w:noProof/>
                <w:webHidden/>
              </w:rPr>
            </w:r>
            <w:r w:rsidR="0066369A">
              <w:rPr>
                <w:noProof/>
                <w:webHidden/>
              </w:rPr>
              <w:fldChar w:fldCharType="separate"/>
            </w:r>
            <w:r w:rsidR="003D7BA7">
              <w:rPr>
                <w:noProof/>
                <w:webHidden/>
              </w:rPr>
              <w:t>44</w:t>
            </w:r>
            <w:r w:rsidR="0066369A">
              <w:rPr>
                <w:noProof/>
                <w:webHidden/>
              </w:rPr>
              <w:fldChar w:fldCharType="end"/>
            </w:r>
          </w:hyperlink>
        </w:p>
        <w:p w:rsidR="003D7BA7" w:rsidRDefault="00363C3B">
          <w:pPr>
            <w:pStyle w:val="TOC2"/>
            <w:tabs>
              <w:tab w:val="right" w:leader="dot" w:pos="9016"/>
            </w:tabs>
            <w:rPr>
              <w:rFonts w:eastAsiaTheme="minorEastAsia"/>
              <w:noProof/>
              <w:lang w:val="en-US"/>
            </w:rPr>
          </w:pPr>
          <w:hyperlink w:anchor="_Toc450646591" w:history="1">
            <w:r w:rsidR="003D7BA7" w:rsidRPr="00267121">
              <w:rPr>
                <w:rStyle w:val="Hyperlink"/>
                <w:rFonts w:asciiTheme="majorHAnsi" w:eastAsiaTheme="majorEastAsia" w:hAnsiTheme="majorHAnsi" w:cstheme="majorBidi"/>
                <w:b/>
                <w:bCs/>
                <w:noProof/>
                <w:lang w:val="en-US"/>
              </w:rPr>
              <w:t>Completion of Protocol Deviation Form</w:t>
            </w:r>
            <w:r w:rsidR="003D7BA7">
              <w:rPr>
                <w:noProof/>
                <w:webHidden/>
              </w:rPr>
              <w:tab/>
            </w:r>
            <w:r w:rsidR="0066369A">
              <w:rPr>
                <w:noProof/>
                <w:webHidden/>
              </w:rPr>
              <w:fldChar w:fldCharType="begin"/>
            </w:r>
            <w:r w:rsidR="003D7BA7">
              <w:rPr>
                <w:noProof/>
                <w:webHidden/>
              </w:rPr>
              <w:instrText xml:space="preserve"> PAGEREF _Toc450646591 \h </w:instrText>
            </w:r>
            <w:r w:rsidR="0066369A">
              <w:rPr>
                <w:noProof/>
                <w:webHidden/>
              </w:rPr>
            </w:r>
            <w:r w:rsidR="0066369A">
              <w:rPr>
                <w:noProof/>
                <w:webHidden/>
              </w:rPr>
              <w:fldChar w:fldCharType="separate"/>
            </w:r>
            <w:r w:rsidR="003D7BA7">
              <w:rPr>
                <w:noProof/>
                <w:webHidden/>
              </w:rPr>
              <w:t>44</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92" w:history="1">
            <w:r w:rsidR="003D7BA7" w:rsidRPr="00267121">
              <w:rPr>
                <w:rStyle w:val="Hyperlink"/>
                <w:noProof/>
                <w:lang w:val="en-US"/>
              </w:rPr>
              <w:t>Annex 6. World Health Organization Cause of Neonatal Death</w:t>
            </w:r>
            <w:r w:rsidR="003D7BA7">
              <w:rPr>
                <w:noProof/>
                <w:webHidden/>
              </w:rPr>
              <w:tab/>
            </w:r>
            <w:r w:rsidR="0066369A">
              <w:rPr>
                <w:noProof/>
                <w:webHidden/>
              </w:rPr>
              <w:fldChar w:fldCharType="begin"/>
            </w:r>
            <w:r w:rsidR="003D7BA7">
              <w:rPr>
                <w:noProof/>
                <w:webHidden/>
              </w:rPr>
              <w:instrText xml:space="preserve"> PAGEREF _Toc450646592 \h </w:instrText>
            </w:r>
            <w:r w:rsidR="0066369A">
              <w:rPr>
                <w:noProof/>
                <w:webHidden/>
              </w:rPr>
            </w:r>
            <w:r w:rsidR="0066369A">
              <w:rPr>
                <w:noProof/>
                <w:webHidden/>
              </w:rPr>
              <w:fldChar w:fldCharType="separate"/>
            </w:r>
            <w:r w:rsidR="003D7BA7">
              <w:rPr>
                <w:noProof/>
                <w:webHidden/>
              </w:rPr>
              <w:t>45</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r:id="rId8" w:anchor="_Toc450646593" w:history="1">
            <w:r w:rsidR="003D7BA7" w:rsidRPr="00267121">
              <w:rPr>
                <w:rStyle w:val="Hyperlink"/>
                <w:noProof/>
              </w:rPr>
              <w:t>Annex 7. New Ballard Score</w:t>
            </w:r>
            <w:r w:rsidR="003D7BA7">
              <w:rPr>
                <w:noProof/>
                <w:webHidden/>
              </w:rPr>
              <w:tab/>
            </w:r>
            <w:r w:rsidR="0066369A">
              <w:rPr>
                <w:noProof/>
                <w:webHidden/>
              </w:rPr>
              <w:fldChar w:fldCharType="begin"/>
            </w:r>
            <w:r w:rsidR="003D7BA7">
              <w:rPr>
                <w:noProof/>
                <w:webHidden/>
              </w:rPr>
              <w:instrText xml:space="preserve"> PAGEREF _Toc450646593 \h </w:instrText>
            </w:r>
            <w:r w:rsidR="0066369A">
              <w:rPr>
                <w:noProof/>
                <w:webHidden/>
              </w:rPr>
            </w:r>
            <w:r w:rsidR="0066369A">
              <w:rPr>
                <w:noProof/>
                <w:webHidden/>
              </w:rPr>
              <w:fldChar w:fldCharType="separate"/>
            </w:r>
            <w:r w:rsidR="003D7BA7">
              <w:rPr>
                <w:noProof/>
                <w:webHidden/>
              </w:rPr>
              <w:t>46</w:t>
            </w:r>
            <w:r w:rsidR="0066369A">
              <w:rPr>
                <w:noProof/>
                <w:webHidden/>
              </w:rPr>
              <w:fldChar w:fldCharType="end"/>
            </w:r>
          </w:hyperlink>
        </w:p>
        <w:p w:rsidR="003D7BA7" w:rsidRDefault="00363C3B">
          <w:pPr>
            <w:pStyle w:val="TOC1"/>
            <w:tabs>
              <w:tab w:val="right" w:leader="dot" w:pos="9016"/>
            </w:tabs>
            <w:rPr>
              <w:rFonts w:eastAsiaTheme="minorEastAsia"/>
              <w:noProof/>
              <w:lang w:val="en-US"/>
            </w:rPr>
          </w:pPr>
          <w:hyperlink w:anchor="_Toc450646594" w:history="1">
            <w:r w:rsidR="003D7BA7" w:rsidRPr="00267121">
              <w:rPr>
                <w:rStyle w:val="Hyperlink"/>
                <w:noProof/>
                <w:lang w:val="en-US"/>
              </w:rPr>
              <w:t>Annex 8. Study team directory</w:t>
            </w:r>
            <w:r w:rsidR="003D7BA7">
              <w:rPr>
                <w:noProof/>
                <w:webHidden/>
              </w:rPr>
              <w:tab/>
            </w:r>
            <w:r w:rsidR="0066369A">
              <w:rPr>
                <w:noProof/>
                <w:webHidden/>
              </w:rPr>
              <w:fldChar w:fldCharType="begin"/>
            </w:r>
            <w:r w:rsidR="003D7BA7">
              <w:rPr>
                <w:noProof/>
                <w:webHidden/>
              </w:rPr>
              <w:instrText xml:space="preserve"> PAGEREF _Toc450646594 \h </w:instrText>
            </w:r>
            <w:r w:rsidR="0066369A">
              <w:rPr>
                <w:noProof/>
                <w:webHidden/>
              </w:rPr>
            </w:r>
            <w:r w:rsidR="0066369A">
              <w:rPr>
                <w:noProof/>
                <w:webHidden/>
              </w:rPr>
              <w:fldChar w:fldCharType="separate"/>
            </w:r>
            <w:r w:rsidR="003D7BA7">
              <w:rPr>
                <w:noProof/>
                <w:webHidden/>
              </w:rPr>
              <w:t>48</w:t>
            </w:r>
            <w:r w:rsidR="0066369A">
              <w:rPr>
                <w:noProof/>
                <w:webHidden/>
              </w:rPr>
              <w:fldChar w:fldCharType="end"/>
            </w:r>
          </w:hyperlink>
        </w:p>
        <w:p w:rsidR="00316B9F" w:rsidRDefault="0066369A">
          <w:r>
            <w:rPr>
              <w:b/>
              <w:bCs/>
              <w:noProof/>
            </w:rPr>
            <w:fldChar w:fldCharType="end"/>
          </w:r>
        </w:p>
      </w:sdtContent>
    </w:sdt>
    <w:p w:rsidR="00D137C7" w:rsidRPr="00BA6814" w:rsidRDefault="00D137C7" w:rsidP="00BA6814">
      <w:pPr>
        <w:pStyle w:val="ListParagraph"/>
        <w:ind w:left="187"/>
        <w:rPr>
          <w:rFonts w:ascii="Arial" w:eastAsia="Times New Roman" w:hAnsi="Arial" w:cs="Times New Roman"/>
          <w:sz w:val="32"/>
          <w:szCs w:val="20"/>
          <w:lang w:val="en-US"/>
        </w:rPr>
      </w:pPr>
      <w:r w:rsidRPr="00BA6814">
        <w:rPr>
          <w:rFonts w:ascii="Arial" w:eastAsia="Times New Roman" w:hAnsi="Arial" w:cs="Times New Roman"/>
          <w:sz w:val="32"/>
          <w:szCs w:val="20"/>
          <w:lang w:val="en-US"/>
        </w:rPr>
        <w:br w:type="page"/>
      </w:r>
    </w:p>
    <w:p w:rsidR="00E00805" w:rsidRPr="00E00805" w:rsidRDefault="00751BEB" w:rsidP="00E00805">
      <w:pPr>
        <w:spacing w:after="0" w:line="240" w:lineRule="auto"/>
        <w:ind w:left="187" w:right="187"/>
        <w:jc w:val="center"/>
        <w:rPr>
          <w:rFonts w:ascii="Arial" w:eastAsia="Times New Roman" w:hAnsi="Arial" w:cs="Times New Roman"/>
          <w:b/>
          <w:sz w:val="32"/>
          <w:szCs w:val="20"/>
          <w:lang w:val="en-US"/>
        </w:rPr>
      </w:pPr>
      <w:r>
        <w:rPr>
          <w:rFonts w:ascii="Arial" w:eastAsia="Times New Roman" w:hAnsi="Arial" w:cs="Times New Roman"/>
          <w:b/>
          <w:sz w:val="32"/>
          <w:szCs w:val="20"/>
          <w:lang w:val="en-US"/>
        </w:rPr>
        <w:lastRenderedPageBreak/>
        <w:t xml:space="preserve">ETHIOPIA </w:t>
      </w:r>
      <w:r w:rsidR="00A808B1">
        <w:rPr>
          <w:rFonts w:ascii="Arial" w:eastAsia="Times New Roman" w:hAnsi="Arial" w:cs="Times New Roman"/>
          <w:b/>
          <w:sz w:val="32"/>
          <w:szCs w:val="20"/>
          <w:lang w:val="en-US"/>
        </w:rPr>
        <w:t xml:space="preserve">STUDY OF ILLNESS IN </w:t>
      </w:r>
      <w:proofErr w:type="gramStart"/>
      <w:r w:rsidR="00A808B1">
        <w:rPr>
          <w:rFonts w:ascii="Arial" w:eastAsia="Times New Roman" w:hAnsi="Arial" w:cs="Times New Roman"/>
          <w:b/>
          <w:sz w:val="32"/>
          <w:szCs w:val="20"/>
          <w:lang w:val="en-US"/>
        </w:rPr>
        <w:t>PRETERMS</w:t>
      </w:r>
      <w:proofErr w:type="gramEnd"/>
      <w:r>
        <w:rPr>
          <w:rFonts w:ascii="Arial" w:eastAsia="Times New Roman" w:hAnsi="Arial" w:cs="Times New Roman"/>
          <w:b/>
          <w:sz w:val="32"/>
          <w:szCs w:val="20"/>
          <w:lang w:val="en-US"/>
        </w:rPr>
        <w:br/>
      </w:r>
      <w:r w:rsidR="00A808B1">
        <w:rPr>
          <w:rFonts w:ascii="Arial" w:eastAsia="Times New Roman" w:hAnsi="Arial" w:cs="Times New Roman"/>
          <w:b/>
          <w:sz w:val="32"/>
          <w:szCs w:val="20"/>
          <w:lang w:val="en-US"/>
        </w:rPr>
        <w:t>(SIP Project)</w:t>
      </w:r>
    </w:p>
    <w:p w:rsidR="00E00805" w:rsidRPr="00E00805" w:rsidRDefault="00E00805" w:rsidP="00E00805">
      <w:pPr>
        <w:spacing w:after="0" w:line="240" w:lineRule="auto"/>
        <w:ind w:left="187" w:right="187"/>
        <w:jc w:val="center"/>
        <w:rPr>
          <w:rFonts w:ascii="Arial" w:eastAsia="Times New Roman" w:hAnsi="Arial" w:cs="Times New Roman"/>
          <w:b/>
          <w:sz w:val="32"/>
          <w:szCs w:val="20"/>
          <w:lang w:val="en-US"/>
        </w:rPr>
      </w:pPr>
    </w:p>
    <w:p w:rsidR="00FE4850" w:rsidRDefault="00FE4850" w:rsidP="00634D0C">
      <w:pPr>
        <w:keepNext/>
        <w:spacing w:before="120" w:after="120" w:line="240" w:lineRule="auto"/>
        <w:ind w:left="187" w:right="187"/>
        <w:rPr>
          <w:rFonts w:ascii="Arial" w:eastAsia="Times New Roman" w:hAnsi="Arial" w:cs="Times New Roman"/>
          <w:b/>
          <w:sz w:val="28"/>
          <w:szCs w:val="20"/>
          <w:lang w:val="en-US"/>
        </w:rPr>
      </w:pPr>
    </w:p>
    <w:p w:rsidR="005F06EE" w:rsidRDefault="00E00805" w:rsidP="00634D0C">
      <w:pPr>
        <w:keepNext/>
        <w:spacing w:before="120" w:after="120" w:line="240" w:lineRule="auto"/>
        <w:ind w:left="187" w:right="187"/>
        <w:rPr>
          <w:rFonts w:ascii="Arial" w:eastAsia="Times New Roman" w:hAnsi="Arial" w:cs="Times New Roman"/>
          <w:b/>
          <w:color w:val="585045"/>
          <w:sz w:val="32"/>
          <w:szCs w:val="20"/>
          <w:lang w:val="en-US"/>
        </w:rPr>
      </w:pPr>
      <w:r w:rsidRPr="00E00805">
        <w:rPr>
          <w:rFonts w:ascii="Arial" w:eastAsia="Times New Roman" w:hAnsi="Arial" w:cs="Times New Roman"/>
          <w:b/>
          <w:sz w:val="28"/>
          <w:szCs w:val="20"/>
          <w:lang w:val="en-US"/>
        </w:rPr>
        <w:t>MANUAL OF OPERATIONS AND PROCEDURES (MOP</w:t>
      </w:r>
      <w:r w:rsidRPr="00E00805">
        <w:rPr>
          <w:rFonts w:ascii="Arial" w:eastAsia="Times New Roman" w:hAnsi="Arial" w:cs="Times New Roman"/>
          <w:b/>
          <w:sz w:val="32"/>
          <w:szCs w:val="20"/>
          <w:lang w:val="en-US"/>
        </w:rPr>
        <w:t>)</w:t>
      </w:r>
    </w:p>
    <w:p w:rsidR="00FE4850" w:rsidRDefault="00FE4850" w:rsidP="00FE4850">
      <w:pPr>
        <w:keepNext/>
        <w:spacing w:before="120" w:after="120" w:line="360" w:lineRule="auto"/>
        <w:ind w:left="187" w:right="187"/>
        <w:rPr>
          <w:rFonts w:eastAsia="Times New Roman" w:cs="Times New Roman"/>
          <w:color w:val="585045"/>
          <w:szCs w:val="20"/>
          <w:lang w:val="en-US"/>
        </w:rPr>
      </w:pPr>
    </w:p>
    <w:p w:rsidR="00E00805" w:rsidRPr="00FE4850" w:rsidRDefault="00C71002" w:rsidP="00F42730">
      <w:pPr>
        <w:keepNext/>
        <w:spacing w:before="120" w:after="120" w:line="240" w:lineRule="auto"/>
        <w:rPr>
          <w:rFonts w:eastAsia="Times New Roman" w:cs="Times New Roman"/>
          <w:szCs w:val="20"/>
          <w:lang w:val="en-US"/>
        </w:rPr>
      </w:pPr>
      <w:r w:rsidRPr="00FE4850">
        <w:rPr>
          <w:rFonts w:eastAsia="Times New Roman" w:cs="Times New Roman"/>
          <w:szCs w:val="20"/>
          <w:lang w:val="en-US"/>
        </w:rPr>
        <w:t xml:space="preserve">This </w:t>
      </w:r>
      <w:r w:rsidR="00F42730">
        <w:rPr>
          <w:rFonts w:eastAsia="Times New Roman" w:cs="Times New Roman"/>
          <w:szCs w:val="20"/>
          <w:lang w:val="en-US"/>
        </w:rPr>
        <w:t>M</w:t>
      </w:r>
      <w:r w:rsidRPr="00FE4850">
        <w:rPr>
          <w:rFonts w:eastAsia="Times New Roman" w:cs="Times New Roman"/>
          <w:szCs w:val="20"/>
          <w:lang w:val="en-US"/>
        </w:rPr>
        <w:t xml:space="preserve">anual of </w:t>
      </w:r>
      <w:r w:rsidR="00F42730">
        <w:rPr>
          <w:rFonts w:eastAsia="Times New Roman" w:cs="Times New Roman"/>
          <w:szCs w:val="20"/>
          <w:lang w:val="en-US"/>
        </w:rPr>
        <w:t>O</w:t>
      </w:r>
      <w:r w:rsidR="00645310">
        <w:rPr>
          <w:rFonts w:eastAsia="Times New Roman" w:cs="Times New Roman"/>
          <w:szCs w:val="20"/>
          <w:lang w:val="en-US"/>
        </w:rPr>
        <w:t>perations and Procedures (MOP</w:t>
      </w:r>
      <w:r w:rsidRPr="00FE4850">
        <w:rPr>
          <w:rFonts w:eastAsia="Times New Roman" w:cs="Times New Roman"/>
          <w:szCs w:val="20"/>
          <w:lang w:val="en-US"/>
        </w:rPr>
        <w:t>) contains detailed, written instructions to achieve uniformity of the performance of the preterm study (</w:t>
      </w:r>
      <w:r w:rsidR="009E5F90">
        <w:rPr>
          <w:rFonts w:eastAsia="Times New Roman" w:cs="Times New Roman"/>
          <w:szCs w:val="20"/>
          <w:lang w:val="en-US"/>
        </w:rPr>
        <w:t xml:space="preserve">alternatively referred as </w:t>
      </w:r>
      <w:r w:rsidR="00645310">
        <w:rPr>
          <w:rFonts w:eastAsia="Times New Roman" w:cs="Times New Roman"/>
          <w:szCs w:val="20"/>
          <w:lang w:val="en-US"/>
        </w:rPr>
        <w:t xml:space="preserve">the Ethiopia </w:t>
      </w:r>
      <w:r w:rsidR="00BA673A">
        <w:rPr>
          <w:rFonts w:eastAsia="Times New Roman" w:cs="Times New Roman"/>
          <w:szCs w:val="20"/>
          <w:lang w:val="en-US"/>
        </w:rPr>
        <w:t xml:space="preserve">Study of Illness in </w:t>
      </w:r>
      <w:proofErr w:type="gramStart"/>
      <w:r w:rsidR="00BA673A">
        <w:rPr>
          <w:rFonts w:eastAsia="Times New Roman" w:cs="Times New Roman"/>
          <w:szCs w:val="20"/>
          <w:lang w:val="en-US"/>
        </w:rPr>
        <w:t>Preterm(</w:t>
      </w:r>
      <w:proofErr w:type="gramEnd"/>
      <w:r w:rsidR="00BA673A">
        <w:rPr>
          <w:rFonts w:eastAsia="Times New Roman" w:cs="Times New Roman"/>
          <w:szCs w:val="20"/>
          <w:lang w:val="en-US"/>
        </w:rPr>
        <w:t>SIP</w:t>
      </w:r>
      <w:r w:rsidRPr="00FE4850">
        <w:rPr>
          <w:rFonts w:eastAsia="Times New Roman" w:cs="Times New Roman"/>
          <w:szCs w:val="20"/>
          <w:lang w:val="en-US"/>
        </w:rPr>
        <w:t>). The manual provides consistent processes/procedures to be followed by all research team members</w:t>
      </w:r>
      <w:r w:rsidR="009E5F90">
        <w:rPr>
          <w:rFonts w:eastAsia="Times New Roman" w:cs="Times New Roman"/>
          <w:szCs w:val="20"/>
          <w:lang w:val="en-US"/>
        </w:rPr>
        <w:t xml:space="preserve"> for </w:t>
      </w:r>
      <w:r w:rsidR="00AB5C4F">
        <w:rPr>
          <w:rFonts w:eastAsia="Times New Roman" w:cs="Times New Roman"/>
          <w:szCs w:val="20"/>
          <w:lang w:val="en-US"/>
        </w:rPr>
        <w:t>a uniform conduct of the study</w:t>
      </w:r>
      <w:r w:rsidR="00645310">
        <w:rPr>
          <w:rFonts w:eastAsia="Times New Roman" w:cs="Times New Roman"/>
          <w:szCs w:val="20"/>
          <w:lang w:val="en-US"/>
        </w:rPr>
        <w:t xml:space="preserve">. The </w:t>
      </w:r>
      <w:proofErr w:type="spellStart"/>
      <w:r w:rsidR="00645310">
        <w:rPr>
          <w:rFonts w:eastAsia="Times New Roman" w:cs="Times New Roman"/>
          <w:szCs w:val="20"/>
          <w:lang w:val="en-US"/>
        </w:rPr>
        <w:t>MOP</w:t>
      </w:r>
      <w:r w:rsidR="004B64B8">
        <w:rPr>
          <w:rFonts w:eastAsia="Times New Roman" w:cs="Times New Roman"/>
          <w:szCs w:val="20"/>
          <w:lang w:val="en-US"/>
        </w:rPr>
        <w:t>should</w:t>
      </w:r>
      <w:proofErr w:type="spellEnd"/>
      <w:r w:rsidR="004B64B8">
        <w:rPr>
          <w:rFonts w:eastAsia="Times New Roman" w:cs="Times New Roman"/>
          <w:szCs w:val="20"/>
          <w:lang w:val="en-US"/>
        </w:rPr>
        <w:t xml:space="preserve"> be </w:t>
      </w:r>
      <w:r w:rsidR="00FE4850" w:rsidRPr="00FE4850">
        <w:rPr>
          <w:rFonts w:eastAsia="Times New Roman" w:cs="Times New Roman"/>
          <w:szCs w:val="20"/>
          <w:lang w:val="en-US"/>
        </w:rPr>
        <w:t xml:space="preserve">adhered </w:t>
      </w:r>
      <w:r w:rsidR="004B64B8">
        <w:rPr>
          <w:rFonts w:eastAsia="Times New Roman" w:cs="Times New Roman"/>
          <w:szCs w:val="20"/>
          <w:lang w:val="en-US"/>
        </w:rPr>
        <w:t>to</w:t>
      </w:r>
      <w:r w:rsidR="00FE4850" w:rsidRPr="00FE4850">
        <w:rPr>
          <w:rFonts w:eastAsia="Times New Roman" w:cs="Times New Roman"/>
          <w:szCs w:val="20"/>
          <w:lang w:val="en-US"/>
        </w:rPr>
        <w:t xml:space="preserve"> by the research team members to ensure that</w:t>
      </w:r>
      <w:r w:rsidRPr="00FE4850">
        <w:rPr>
          <w:rFonts w:eastAsia="Times New Roman" w:cs="Times New Roman"/>
          <w:szCs w:val="20"/>
          <w:lang w:val="en-US"/>
        </w:rPr>
        <w:t xml:space="preserve"> study subjects are protected, </w:t>
      </w:r>
      <w:r w:rsidR="004B64B8">
        <w:rPr>
          <w:rFonts w:eastAsia="Times New Roman" w:cs="Times New Roman"/>
          <w:szCs w:val="20"/>
          <w:lang w:val="en-US"/>
        </w:rPr>
        <w:t xml:space="preserve">and </w:t>
      </w:r>
      <w:r w:rsidRPr="00FE4850">
        <w:rPr>
          <w:rFonts w:eastAsia="Times New Roman" w:cs="Times New Roman"/>
          <w:szCs w:val="20"/>
          <w:lang w:val="en-US"/>
        </w:rPr>
        <w:t>that pertinent laws, regulations, and institution</w:t>
      </w:r>
      <w:r w:rsidR="00946655">
        <w:rPr>
          <w:rFonts w:eastAsia="Times New Roman" w:cs="Times New Roman"/>
          <w:szCs w:val="20"/>
          <w:lang w:val="en-US"/>
        </w:rPr>
        <w:t>al</w:t>
      </w:r>
      <w:r w:rsidRPr="00FE4850">
        <w:rPr>
          <w:rFonts w:eastAsia="Times New Roman" w:cs="Times New Roman"/>
          <w:szCs w:val="20"/>
          <w:lang w:val="en-US"/>
        </w:rPr>
        <w:t xml:space="preserve"> procedures and guidelines are observed</w:t>
      </w:r>
      <w:r w:rsidR="00FE4850" w:rsidRPr="00FE4850">
        <w:rPr>
          <w:rFonts w:eastAsia="Times New Roman" w:cs="Times New Roman"/>
          <w:szCs w:val="20"/>
          <w:lang w:val="en-US"/>
        </w:rPr>
        <w:t>.</w:t>
      </w:r>
    </w:p>
    <w:p w:rsidR="00264E5C" w:rsidRDefault="00264E5C">
      <w:pPr>
        <w:rPr>
          <w:rFonts w:ascii="Arial" w:eastAsia="Times New Roman" w:hAnsi="Arial" w:cs="Times New Roman"/>
          <w:b/>
          <w:color w:val="585045"/>
          <w:sz w:val="32"/>
          <w:szCs w:val="20"/>
          <w:lang w:val="en-US"/>
        </w:rPr>
      </w:pPr>
      <w:r>
        <w:rPr>
          <w:rFonts w:ascii="Arial" w:eastAsia="Times New Roman" w:hAnsi="Arial" w:cs="Times New Roman"/>
          <w:b/>
          <w:color w:val="585045"/>
          <w:sz w:val="32"/>
          <w:szCs w:val="20"/>
          <w:lang w:val="en-US"/>
        </w:rPr>
        <w:br w:type="page"/>
      </w:r>
    </w:p>
    <w:p w:rsidR="00634D0C" w:rsidRDefault="003F2F19" w:rsidP="00F42730">
      <w:pPr>
        <w:pStyle w:val="Heading1"/>
        <w:rPr>
          <w:rFonts w:eastAsia="Times New Roman"/>
          <w:lang w:val="en-US"/>
        </w:rPr>
      </w:pPr>
      <w:bookmarkStart w:id="0" w:name="_Toc450646546"/>
      <w:r>
        <w:rPr>
          <w:rFonts w:eastAsia="Times New Roman"/>
          <w:lang w:val="en-US"/>
        </w:rPr>
        <w:t>Part I</w:t>
      </w:r>
      <w:r w:rsidR="005F06EE">
        <w:rPr>
          <w:rFonts w:eastAsia="Times New Roman"/>
          <w:lang w:val="en-US"/>
        </w:rPr>
        <w:t xml:space="preserve">: </w:t>
      </w:r>
      <w:r w:rsidR="005F06EE" w:rsidRPr="005F06EE">
        <w:rPr>
          <w:rFonts w:eastAsia="Times New Roman"/>
          <w:lang w:val="en-US"/>
        </w:rPr>
        <w:t>Roles and responsibilities</w:t>
      </w:r>
      <w:bookmarkEnd w:id="0"/>
    </w:p>
    <w:p w:rsidR="005F06EE" w:rsidRPr="00634D0C" w:rsidRDefault="005F06EE" w:rsidP="00634D0C">
      <w:pPr>
        <w:keepNext/>
        <w:spacing w:before="120" w:after="120" w:line="240" w:lineRule="auto"/>
        <w:ind w:left="187" w:right="187"/>
        <w:rPr>
          <w:rFonts w:ascii="Arial" w:eastAsia="Times New Roman" w:hAnsi="Arial" w:cs="Times New Roman"/>
          <w:b/>
          <w:color w:val="585045"/>
          <w:sz w:val="32"/>
          <w:szCs w:val="20"/>
          <w:lang w:val="en-US"/>
        </w:rPr>
      </w:pPr>
    </w:p>
    <w:p w:rsidR="00B6233A" w:rsidRPr="001070B9" w:rsidRDefault="00B6233A" w:rsidP="005B75E2">
      <w:r w:rsidRPr="001070B9">
        <w:t xml:space="preserve">The principal investigator </w:t>
      </w:r>
      <w:r w:rsidR="002650D8">
        <w:t xml:space="preserve">(PI) </w:t>
      </w:r>
      <w:r w:rsidRPr="001070B9">
        <w:t>will oversee the overall conduct of the research. A senior paediatrician from each site will take the overall responsibility to coordinate the research within a site (hereafter referred as site coordinator or co-principal investigator</w:t>
      </w:r>
      <w:r w:rsidR="009C19EE">
        <w:t>)</w:t>
      </w:r>
      <w:r w:rsidRPr="001070B9">
        <w:t>.</w:t>
      </w:r>
      <w:r w:rsidR="00823447">
        <w:t xml:space="preserve"> The site coordinator will ensure that all resources necessary for the study are ready to start the study as well as maintained in sufficient quantity and in good quality during the study (see </w:t>
      </w:r>
      <w:r w:rsidR="005B75E2" w:rsidRPr="00EA2C77">
        <w:rPr>
          <w:b/>
          <w:bCs/>
        </w:rPr>
        <w:t>A</w:t>
      </w:r>
      <w:r w:rsidR="00823447" w:rsidRPr="00EA2C77">
        <w:rPr>
          <w:b/>
          <w:bCs/>
        </w:rPr>
        <w:t xml:space="preserve">nnex </w:t>
      </w:r>
      <w:r w:rsidR="005B75E2" w:rsidRPr="00EA2C77">
        <w:rPr>
          <w:b/>
          <w:bCs/>
        </w:rPr>
        <w:t>1</w:t>
      </w:r>
      <w:r w:rsidR="005B75E2">
        <w:t xml:space="preserve"> Start-up checklist and </w:t>
      </w:r>
      <w:r w:rsidR="005B75E2" w:rsidRPr="00EA2C77">
        <w:rPr>
          <w:b/>
          <w:bCs/>
        </w:rPr>
        <w:t xml:space="preserve">Annex 2 </w:t>
      </w:r>
      <w:r w:rsidR="005B75E2">
        <w:t>Resources</w:t>
      </w:r>
      <w:r w:rsidR="00823447">
        <w:t>)</w:t>
      </w:r>
      <w:r w:rsidR="005B75E2">
        <w:t>.</w:t>
      </w:r>
    </w:p>
    <w:p w:rsidR="00B6233A" w:rsidRPr="001070B9" w:rsidRDefault="00B6233A" w:rsidP="00B6233A">
      <w:r w:rsidRPr="001070B9">
        <w:t xml:space="preserve">The site coordinator (or designee) will oversee screening and enrolment of study subjects. The </w:t>
      </w:r>
      <w:r w:rsidR="00954128">
        <w:t xml:space="preserve">screening and enrolment is done by the </w:t>
      </w:r>
      <w:r w:rsidRPr="001070B9">
        <w:t>research nurse</w:t>
      </w:r>
      <w:r w:rsidR="00BA673A">
        <w:t>,</w:t>
      </w:r>
      <w:r w:rsidRPr="001070B9">
        <w:t xml:space="preserve"> paediatrician or </w:t>
      </w:r>
      <w:proofErr w:type="spellStart"/>
      <w:r w:rsidRPr="001070B9">
        <w:t>obstetrician</w:t>
      </w:r>
      <w:r w:rsidR="00954128">
        <w:t>strictly</w:t>
      </w:r>
      <w:proofErr w:type="spellEnd"/>
      <w:r w:rsidR="00954128">
        <w:t xml:space="preserve"> adhering to the procedures including</w:t>
      </w:r>
      <w:r w:rsidRPr="001070B9">
        <w:t xml:space="preserve"> implementation of the informed consent process. </w:t>
      </w:r>
      <w:r w:rsidR="00954128">
        <w:t>They</w:t>
      </w:r>
      <w:r w:rsidRPr="001070B9">
        <w:t xml:space="preserve"> will verify the completion of the informed consent document including correct date and signatures PRIOR to performing any screening procedures. The paediatrician, obstetrician or the research nurse will take consent</w:t>
      </w:r>
      <w:r w:rsidR="00EA2C77">
        <w:t xml:space="preserve"> (</w:t>
      </w:r>
      <w:r w:rsidR="00EA2C77" w:rsidRPr="00EA2C77">
        <w:rPr>
          <w:b/>
          <w:bCs/>
        </w:rPr>
        <w:t>Annex 3</w:t>
      </w:r>
      <w:r w:rsidR="00EA2C77">
        <w:t>)</w:t>
      </w:r>
      <w:r w:rsidRPr="001070B9">
        <w:t>. The</w:t>
      </w:r>
      <w:r w:rsidR="005F06EE">
        <w:t>y</w:t>
      </w:r>
      <w:r w:rsidRPr="001070B9">
        <w:t xml:space="preserve"> will perform the required clinical evaluations for the assigned protocol including, but not limited to physical assessment, medical history, and laboratory tests and/or procedures. The obstetrician will take the obstetric history; however in situations where the obstetrician is not </w:t>
      </w:r>
      <w:r w:rsidR="00946655">
        <w:t>available or the baby is transferred from another institution</w:t>
      </w:r>
      <w:r w:rsidR="00861739">
        <w:t>,</w:t>
      </w:r>
      <w:r w:rsidRPr="001070B9">
        <w:t xml:space="preserve"> the paediatrician will take the obstetric history</w:t>
      </w:r>
      <w:r w:rsidR="000F7E0B">
        <w:t xml:space="preserve"> as fully as possible.</w:t>
      </w:r>
    </w:p>
    <w:p w:rsidR="00B6233A" w:rsidRPr="001070B9" w:rsidRDefault="009C19EE" w:rsidP="009C19EE">
      <w:r>
        <w:t xml:space="preserve">At each site, the </w:t>
      </w:r>
      <w:r w:rsidR="000F7E0B">
        <w:t>nurse</w:t>
      </w:r>
      <w:r w:rsidR="005F06EE">
        <w:t xml:space="preserve"> will</w:t>
      </w:r>
      <w:r w:rsidR="00B6233A" w:rsidRPr="001070B9">
        <w:t xml:space="preserve"> use an eligibility checklist to verify that all inclusion criteria are met and that no exclusion criteria exist. Supportive documentation of all inclusion/exclusion criteria must be contained within the research </w:t>
      </w:r>
      <w:r w:rsidR="00BA673A">
        <w:t xml:space="preserve">participant’s </w:t>
      </w:r>
      <w:r w:rsidR="00B6233A" w:rsidRPr="001070B9">
        <w:t xml:space="preserve">record. The site coordinator </w:t>
      </w:r>
      <w:proofErr w:type="spellStart"/>
      <w:r w:rsidR="004B64B8">
        <w:t>or</w:t>
      </w:r>
      <w:r w:rsidR="003D03A7">
        <w:t>co</w:t>
      </w:r>
      <w:proofErr w:type="spellEnd"/>
      <w:r w:rsidR="003D03A7">
        <w:t>-i</w:t>
      </w:r>
      <w:r w:rsidR="00B6233A" w:rsidRPr="001070B9">
        <w:t>nvestigator</w:t>
      </w:r>
      <w:r w:rsidR="00A808B1">
        <w:t xml:space="preserve"> designee</w:t>
      </w:r>
      <w:r w:rsidR="00B6233A" w:rsidRPr="001070B9">
        <w:t xml:space="preserve"> will confirm each subject’s eligibility prior to the research subject’s study entry.</w:t>
      </w:r>
    </w:p>
    <w:p w:rsidR="00B6233A" w:rsidRPr="001070B9" w:rsidRDefault="00B6233A">
      <w:r w:rsidRPr="001070B9">
        <w:t xml:space="preserve">The </w:t>
      </w:r>
      <w:r w:rsidR="00A808B1">
        <w:t>investigator</w:t>
      </w:r>
      <w:r w:rsidRPr="001070B9">
        <w:t xml:space="preserve"> will complete a Case </w:t>
      </w:r>
      <w:r w:rsidR="005F06EE">
        <w:t>R</w:t>
      </w:r>
      <w:r w:rsidRPr="001070B9">
        <w:t xml:space="preserve">eport </w:t>
      </w:r>
      <w:r w:rsidR="005F06EE">
        <w:t>F</w:t>
      </w:r>
      <w:r w:rsidRPr="001070B9">
        <w:t>orm</w:t>
      </w:r>
      <w:r w:rsidR="0039764D">
        <w:t xml:space="preserve"> (CRF)</w:t>
      </w:r>
      <w:r w:rsidRPr="001070B9">
        <w:t xml:space="preserve">-specific flow sheet </w:t>
      </w:r>
      <w:r w:rsidR="00FC2CEB">
        <w:t xml:space="preserve">for each patient enrolled </w:t>
      </w:r>
      <w:r w:rsidRPr="001070B9">
        <w:t xml:space="preserve">and submit it to the </w:t>
      </w:r>
      <w:r w:rsidR="00A808B1">
        <w:t>site coordinator</w:t>
      </w:r>
      <w:r w:rsidRPr="001070B9">
        <w:t xml:space="preserve"> for review and signature. </w:t>
      </w:r>
    </w:p>
    <w:p w:rsidR="00B6233A" w:rsidRPr="001070B9" w:rsidRDefault="00B6233A" w:rsidP="00B6233A">
      <w:r w:rsidRPr="001070B9">
        <w:t xml:space="preserve">All research test results and procedures will be reviewed, signed and dated by the site coordinator. Abnormal </w:t>
      </w:r>
      <w:proofErr w:type="spellStart"/>
      <w:r w:rsidRPr="001070B9">
        <w:t>results</w:t>
      </w:r>
      <w:proofErr w:type="gramStart"/>
      <w:r w:rsidR="00946655">
        <w:t>,</w:t>
      </w:r>
      <w:r w:rsidR="00502C45">
        <w:t>in</w:t>
      </w:r>
      <w:proofErr w:type="spellEnd"/>
      <w:proofErr w:type="gramEnd"/>
      <w:r w:rsidR="00502C45">
        <w:t xml:space="preserve"> particular adverse </w:t>
      </w:r>
      <w:proofErr w:type="spellStart"/>
      <w:r w:rsidR="00502C45">
        <w:t>events</w:t>
      </w:r>
      <w:r w:rsidR="00946655">
        <w:t>,</w:t>
      </w:r>
      <w:r w:rsidRPr="001070B9">
        <w:t>will</w:t>
      </w:r>
      <w:proofErr w:type="spellEnd"/>
      <w:r w:rsidRPr="001070B9">
        <w:t xml:space="preserve"> be graded and if clinically significant must be documented, including action taken. The research team will verify protocol required action, and assure compliance. </w:t>
      </w:r>
    </w:p>
    <w:p w:rsidR="001C4220" w:rsidRDefault="00502C45" w:rsidP="00F42730">
      <w:pPr>
        <w:pStyle w:val="Heading2"/>
      </w:pPr>
      <w:bookmarkStart w:id="1" w:name="_Toc450646547"/>
      <w:r>
        <w:t>Specific r</w:t>
      </w:r>
      <w:r w:rsidR="00DF08B3">
        <w:t>oles and responsibilities</w:t>
      </w:r>
      <w:r w:rsidR="005F06EE">
        <w:t xml:space="preserve"> of team members</w:t>
      </w:r>
      <w:bookmarkEnd w:id="1"/>
    </w:p>
    <w:p w:rsidR="00264E5C" w:rsidRPr="00F42730" w:rsidRDefault="00264E5C">
      <w:pPr>
        <w:rPr>
          <w:lang w:eastAsia="da-DK"/>
        </w:rPr>
      </w:pPr>
    </w:p>
    <w:p w:rsidR="00FF3FA8" w:rsidRDefault="00FF3FA8" w:rsidP="00FF3FA8">
      <w:r w:rsidRPr="00094ACC">
        <w:rPr>
          <w:b/>
        </w:rPr>
        <w:t>Principal Investigator</w:t>
      </w:r>
      <w:r w:rsidR="00264E5C">
        <w:rPr>
          <w:b/>
        </w:rPr>
        <w:t xml:space="preserve"> (PI)</w:t>
      </w:r>
      <w:r>
        <w:t>: The PI, Professor Lulu Muhe, will oversee all aspects of the study and will have overall responsibility for the financial, technical and personnel aspects of this project. He will be the overall coordinator to:</w:t>
      </w:r>
    </w:p>
    <w:p w:rsidR="00FF3FA8" w:rsidRDefault="00FF3FA8" w:rsidP="00E00805">
      <w:pPr>
        <w:pStyle w:val="ListParagraph"/>
        <w:numPr>
          <w:ilvl w:val="0"/>
          <w:numId w:val="4"/>
        </w:numPr>
      </w:pPr>
      <w:r>
        <w:t>Ensure strict adherence to study protocol</w:t>
      </w:r>
    </w:p>
    <w:p w:rsidR="00FF3FA8" w:rsidRDefault="00FF3FA8" w:rsidP="00E00805">
      <w:pPr>
        <w:pStyle w:val="ListParagraph"/>
        <w:numPr>
          <w:ilvl w:val="0"/>
          <w:numId w:val="4"/>
        </w:numPr>
      </w:pPr>
      <w:r>
        <w:t>Ensure qualified staff are recruited into the study</w:t>
      </w:r>
    </w:p>
    <w:p w:rsidR="00FF3FA8" w:rsidRDefault="00FF3FA8" w:rsidP="00E00805">
      <w:pPr>
        <w:pStyle w:val="ListParagraph"/>
        <w:numPr>
          <w:ilvl w:val="0"/>
          <w:numId w:val="4"/>
        </w:numPr>
      </w:pPr>
      <w:r>
        <w:t>Arrange various trainings for the recruited staff.</w:t>
      </w:r>
    </w:p>
    <w:p w:rsidR="00FF3FA8" w:rsidRDefault="00FF3FA8" w:rsidP="00E00805">
      <w:pPr>
        <w:pStyle w:val="ListParagraph"/>
        <w:numPr>
          <w:ilvl w:val="0"/>
          <w:numId w:val="4"/>
        </w:numPr>
      </w:pPr>
      <w:r>
        <w:t xml:space="preserve">Periodic visits to </w:t>
      </w:r>
      <w:r w:rsidR="00264E5C">
        <w:t>Addis Ababa University (</w:t>
      </w:r>
      <w:r>
        <w:t>AAU</w:t>
      </w:r>
      <w:r w:rsidR="00264E5C">
        <w:t>)</w:t>
      </w:r>
      <w:r>
        <w:t xml:space="preserve"> hospitals and Gond</w:t>
      </w:r>
      <w:r w:rsidR="00954128">
        <w:t>a</w:t>
      </w:r>
      <w:r>
        <w:t xml:space="preserve">r and Jimma </w:t>
      </w:r>
      <w:r w:rsidR="002650D8">
        <w:t xml:space="preserve">University </w:t>
      </w:r>
      <w:r>
        <w:t>hospitals to do on the spot assessment of patient screening, enrolment, consent process, delivery of intervention and follow up activities.</w:t>
      </w:r>
    </w:p>
    <w:p w:rsidR="00FF3FA8" w:rsidRDefault="00FF3FA8" w:rsidP="00E00805">
      <w:pPr>
        <w:pStyle w:val="ListParagraph"/>
        <w:numPr>
          <w:ilvl w:val="0"/>
          <w:numId w:val="4"/>
        </w:numPr>
      </w:pPr>
      <w:r>
        <w:t>Act as the link for periodic feedback to the F</w:t>
      </w:r>
      <w:r w:rsidR="00E75A91">
        <w:t xml:space="preserve">ederal </w:t>
      </w:r>
      <w:r>
        <w:t>M</w:t>
      </w:r>
      <w:r w:rsidR="00E75A91">
        <w:t xml:space="preserve">inistry Of </w:t>
      </w:r>
      <w:proofErr w:type="gramStart"/>
      <w:r w:rsidR="00E75A91">
        <w:t>H</w:t>
      </w:r>
      <w:r w:rsidR="003D03A7">
        <w:t>ealth</w:t>
      </w:r>
      <w:r w:rsidR="00E95295">
        <w:t>(</w:t>
      </w:r>
      <w:proofErr w:type="gramEnd"/>
      <w:r w:rsidR="00E95295">
        <w:t xml:space="preserve">FMOH) </w:t>
      </w:r>
      <w:r>
        <w:t>authorities on the activities</w:t>
      </w:r>
      <w:r w:rsidR="00954128">
        <w:t xml:space="preserve"> and findings</w:t>
      </w:r>
      <w:r>
        <w:t xml:space="preserve"> of the project.</w:t>
      </w:r>
    </w:p>
    <w:p w:rsidR="00FF3FA8" w:rsidRDefault="00FF3FA8" w:rsidP="00E00805">
      <w:pPr>
        <w:pStyle w:val="ListParagraph"/>
        <w:numPr>
          <w:ilvl w:val="0"/>
          <w:numId w:val="4"/>
        </w:numPr>
      </w:pPr>
      <w:r>
        <w:t>Lead the team on monitoring and evaluation activity.</w:t>
      </w:r>
    </w:p>
    <w:p w:rsidR="00FF3FA8" w:rsidRDefault="00FF3FA8" w:rsidP="00FF3FA8">
      <w:pPr>
        <w:rPr>
          <w:b/>
        </w:rPr>
      </w:pPr>
    </w:p>
    <w:p w:rsidR="00FF3FA8" w:rsidRDefault="00FF3FA8" w:rsidP="00FF3FA8">
      <w:r w:rsidRPr="00094ACC">
        <w:rPr>
          <w:b/>
        </w:rPr>
        <w:t>Technical advisor</w:t>
      </w:r>
      <w:r>
        <w:t>: The technical adviser, Professor Bogale Worku, will be responsible to provide oversight to study sites and support on technical issues that include implementation and training issues:</w:t>
      </w:r>
    </w:p>
    <w:p w:rsidR="00FF3FA8" w:rsidRDefault="00FF3FA8" w:rsidP="00E00805">
      <w:pPr>
        <w:pStyle w:val="ListParagraph"/>
        <w:numPr>
          <w:ilvl w:val="0"/>
          <w:numId w:val="3"/>
        </w:numPr>
      </w:pPr>
      <w:r>
        <w:t xml:space="preserve">Provide training; assessment oversight; ensure standardized </w:t>
      </w:r>
      <w:r w:rsidR="003D03A7">
        <w:t>C</w:t>
      </w:r>
      <w:r>
        <w:t xml:space="preserve">linical </w:t>
      </w:r>
      <w:r w:rsidR="004A214E">
        <w:t>Case report form</w:t>
      </w:r>
      <w:r>
        <w:t>s</w:t>
      </w:r>
    </w:p>
    <w:p w:rsidR="00FF3FA8" w:rsidRDefault="00FF3FA8" w:rsidP="00E00805">
      <w:pPr>
        <w:pStyle w:val="ListParagraph"/>
        <w:numPr>
          <w:ilvl w:val="0"/>
          <w:numId w:val="3"/>
        </w:numPr>
      </w:pPr>
      <w:r>
        <w:t xml:space="preserve">Ensure strict adherence to study </w:t>
      </w:r>
      <w:r w:rsidR="004A214E">
        <w:t>Case report form</w:t>
      </w:r>
    </w:p>
    <w:p w:rsidR="00FF3FA8" w:rsidRDefault="00FF3FA8" w:rsidP="00E00805">
      <w:pPr>
        <w:pStyle w:val="ListParagraph"/>
        <w:numPr>
          <w:ilvl w:val="0"/>
          <w:numId w:val="3"/>
        </w:numPr>
      </w:pPr>
      <w:r>
        <w:t>Periodic visits to Gond</w:t>
      </w:r>
      <w:r w:rsidR="00E75A91">
        <w:t>a</w:t>
      </w:r>
      <w:r>
        <w:t xml:space="preserve">r </w:t>
      </w:r>
      <w:r w:rsidR="00D52978">
        <w:t xml:space="preserve">University </w:t>
      </w:r>
      <w:r>
        <w:t xml:space="preserve">and Jimma </w:t>
      </w:r>
      <w:r w:rsidR="00D52978">
        <w:t xml:space="preserve">University hospitals </w:t>
      </w:r>
      <w:r>
        <w:t>to do on the spot assessment of patients screening, enrolment, consent process, delivery of intervention and follow up activities.</w:t>
      </w:r>
    </w:p>
    <w:p w:rsidR="00FF3FA8" w:rsidRDefault="00FF3FA8" w:rsidP="00E00805">
      <w:pPr>
        <w:pStyle w:val="ListParagraph"/>
        <w:numPr>
          <w:ilvl w:val="0"/>
          <w:numId w:val="3"/>
        </w:numPr>
      </w:pPr>
      <w:r>
        <w:t>Act as the link for periodic feedback to FMOH authorities on the activities of the project.</w:t>
      </w:r>
    </w:p>
    <w:p w:rsidR="00FF3FA8" w:rsidRDefault="00FF3FA8" w:rsidP="00E00805">
      <w:pPr>
        <w:pStyle w:val="ListParagraph"/>
        <w:numPr>
          <w:ilvl w:val="0"/>
          <w:numId w:val="3"/>
        </w:numPr>
      </w:pPr>
      <w:r>
        <w:t>Support the team on monitoring and evaluation activity.</w:t>
      </w:r>
    </w:p>
    <w:p w:rsidR="00FF3FA8" w:rsidRDefault="00FF3FA8" w:rsidP="00E00805">
      <w:pPr>
        <w:pStyle w:val="ListParagraph"/>
        <w:numPr>
          <w:ilvl w:val="0"/>
          <w:numId w:val="3"/>
        </w:numPr>
      </w:pPr>
      <w:r w:rsidRPr="00223D81">
        <w:t>Will work with other team members to write the yearly and final report</w:t>
      </w:r>
      <w:r w:rsidR="00946655">
        <w:t>s</w:t>
      </w:r>
      <w:r w:rsidRPr="00223D81">
        <w:t xml:space="preserve"> of the project.  </w:t>
      </w:r>
    </w:p>
    <w:p w:rsidR="00FF3FA8" w:rsidRDefault="00FF3FA8" w:rsidP="00FF3FA8">
      <w:pPr>
        <w:pStyle w:val="ListParagraph"/>
      </w:pPr>
    </w:p>
    <w:p w:rsidR="00FF3FA8" w:rsidRDefault="00FF3FA8" w:rsidP="00FF3FA8">
      <w:r>
        <w:rPr>
          <w:b/>
        </w:rPr>
        <w:t>Site research</w:t>
      </w:r>
      <w:r w:rsidRPr="00094ACC">
        <w:rPr>
          <w:b/>
        </w:rPr>
        <w:t xml:space="preserve"> coordinator</w:t>
      </w:r>
      <w:r>
        <w:rPr>
          <w:b/>
        </w:rPr>
        <w:t xml:space="preserve"> (co-PI) for </w:t>
      </w:r>
      <w:r w:rsidR="003F1AD8">
        <w:rPr>
          <w:b/>
        </w:rPr>
        <w:t>Addis Ababa University (</w:t>
      </w:r>
      <w:r>
        <w:rPr>
          <w:b/>
        </w:rPr>
        <w:t>AAU</w:t>
      </w:r>
      <w:r w:rsidR="003F1AD8">
        <w:rPr>
          <w:b/>
        </w:rPr>
        <w:t>)</w:t>
      </w:r>
      <w:r>
        <w:rPr>
          <w:b/>
        </w:rPr>
        <w:t xml:space="preserve"> hospitals</w:t>
      </w:r>
      <w:r>
        <w:t xml:space="preserve">:  Professor Amha Mekasha </w:t>
      </w:r>
      <w:r w:rsidR="00F048E9">
        <w:t xml:space="preserve"> or his delegate </w:t>
      </w:r>
      <w:r>
        <w:t>will be responsible for coordinating the 3 or more sites within Addis Ababa University</w:t>
      </w:r>
      <w:r w:rsidR="0039764D">
        <w:t xml:space="preserve"> (AAU)</w:t>
      </w:r>
      <w:r>
        <w:t xml:space="preserve">. </w:t>
      </w:r>
      <w:r w:rsidRPr="009E574B">
        <w:t xml:space="preserve">He will oversee the entire daily activities of the project particularly in the area of logistics and project </w:t>
      </w:r>
      <w:r>
        <w:t>standard operating procedures</w:t>
      </w:r>
      <w:r w:rsidRPr="00223D81">
        <w:t>.</w:t>
      </w:r>
    </w:p>
    <w:p w:rsidR="00954128" w:rsidRDefault="00954128" w:rsidP="00E00805">
      <w:pPr>
        <w:pStyle w:val="ListParagraph"/>
        <w:numPr>
          <w:ilvl w:val="0"/>
          <w:numId w:val="8"/>
        </w:numPr>
      </w:pPr>
      <w:r>
        <w:t xml:space="preserve">Will facilitate the ethical clearance of the protocol in </w:t>
      </w:r>
      <w:r w:rsidR="00EA0A19">
        <w:t>AAU</w:t>
      </w:r>
    </w:p>
    <w:p w:rsidR="00954128" w:rsidRDefault="00954128" w:rsidP="00E00805">
      <w:pPr>
        <w:pStyle w:val="ListParagraph"/>
        <w:numPr>
          <w:ilvl w:val="0"/>
          <w:numId w:val="8"/>
        </w:numPr>
      </w:pPr>
      <w:r>
        <w:t xml:space="preserve">Will inform the relevant departments and offices in </w:t>
      </w:r>
      <w:r w:rsidR="00EA0A19">
        <w:t>AAU</w:t>
      </w:r>
      <w:r>
        <w:t xml:space="preserve"> about the study </w:t>
      </w:r>
    </w:p>
    <w:p w:rsidR="00FF3FA8" w:rsidRDefault="00B41FA5" w:rsidP="00E00805">
      <w:pPr>
        <w:pStyle w:val="ListParagraph"/>
        <w:numPr>
          <w:ilvl w:val="0"/>
          <w:numId w:val="8"/>
        </w:numPr>
      </w:pPr>
      <w:r>
        <w:t>P</w:t>
      </w:r>
      <w:r w:rsidR="00FF3FA8">
        <w:t>rovide technical guidance, and supervision to the research activities in the AAU hospitals</w:t>
      </w:r>
    </w:p>
    <w:p w:rsidR="00FF3FA8" w:rsidRDefault="00FF3FA8" w:rsidP="00E00805">
      <w:pPr>
        <w:pStyle w:val="ListParagraph"/>
        <w:numPr>
          <w:ilvl w:val="0"/>
          <w:numId w:val="2"/>
        </w:numPr>
      </w:pPr>
      <w:r>
        <w:t xml:space="preserve">Ensure strict adherence to study </w:t>
      </w:r>
      <w:r w:rsidR="004A214E">
        <w:t>Case report form</w:t>
      </w:r>
      <w:r>
        <w:t>s by clinician researchers and research nurses</w:t>
      </w:r>
    </w:p>
    <w:p w:rsidR="00FF3FA8" w:rsidRDefault="00FF3FA8" w:rsidP="00E00805">
      <w:pPr>
        <w:pStyle w:val="ListParagraph"/>
        <w:numPr>
          <w:ilvl w:val="0"/>
          <w:numId w:val="2"/>
        </w:numPr>
      </w:pPr>
      <w:r>
        <w:t>Arrange timetables and coverage for the clinical investigators and nursing staff for all 3 AA</w:t>
      </w:r>
      <w:r w:rsidR="000D091A">
        <w:t>U</w:t>
      </w:r>
      <w:r>
        <w:t xml:space="preserve"> hospitals</w:t>
      </w:r>
    </w:p>
    <w:p w:rsidR="00FF3FA8" w:rsidRDefault="00FF3FA8" w:rsidP="00E00805">
      <w:pPr>
        <w:pStyle w:val="ListParagraph"/>
        <w:numPr>
          <w:ilvl w:val="0"/>
          <w:numId w:val="2"/>
        </w:numPr>
      </w:pPr>
      <w:r>
        <w:t>Arrange continuous training and standardization of competencies of clinical investigators and nurses for AA</w:t>
      </w:r>
      <w:r w:rsidR="00645310">
        <w:t>U</w:t>
      </w:r>
      <w:r>
        <w:t xml:space="preserve"> hospitals.</w:t>
      </w:r>
    </w:p>
    <w:p w:rsidR="00FF3FA8" w:rsidRDefault="00FF3FA8" w:rsidP="00E00805">
      <w:pPr>
        <w:pStyle w:val="ListParagraph"/>
        <w:numPr>
          <w:ilvl w:val="0"/>
          <w:numId w:val="2"/>
        </w:numPr>
      </w:pPr>
      <w:r>
        <w:t>Undertake on the spot assessment of patients screening, enrolment, consent process, delivery of intervention and follow up activities.</w:t>
      </w:r>
    </w:p>
    <w:p w:rsidR="00A13B3D" w:rsidRDefault="00FF3FA8" w:rsidP="00E00805">
      <w:pPr>
        <w:pStyle w:val="ListParagraph"/>
        <w:numPr>
          <w:ilvl w:val="0"/>
          <w:numId w:val="2"/>
        </w:numPr>
      </w:pPr>
      <w:r w:rsidRPr="00223D81">
        <w:t xml:space="preserve">Will work with other team members to write the yearly and final report of the project. </w:t>
      </w:r>
    </w:p>
    <w:p w:rsidR="00B41FA5" w:rsidRPr="00B41FA5" w:rsidRDefault="00B41FA5" w:rsidP="00E00805">
      <w:pPr>
        <w:pStyle w:val="ListParagraph"/>
        <w:numPr>
          <w:ilvl w:val="0"/>
          <w:numId w:val="2"/>
        </w:numPr>
      </w:pPr>
      <w:r>
        <w:t>O</w:t>
      </w:r>
      <w:r w:rsidRPr="00B41FA5">
        <w:t xml:space="preserve">versees the enrolment of study patients and completeness of filled forms </w:t>
      </w:r>
    </w:p>
    <w:p w:rsidR="00A13B3D" w:rsidRPr="00A13B3D" w:rsidRDefault="00A13B3D" w:rsidP="00E00805">
      <w:pPr>
        <w:pStyle w:val="ListParagraph"/>
        <w:numPr>
          <w:ilvl w:val="0"/>
          <w:numId w:val="2"/>
        </w:numPr>
      </w:pPr>
      <w:r w:rsidRPr="00A13B3D">
        <w:t>Will oversee the financial and human resource issues of the study site</w:t>
      </w:r>
    </w:p>
    <w:p w:rsidR="00FF3FA8" w:rsidRDefault="00FF3FA8" w:rsidP="00A13B3D">
      <w:pPr>
        <w:pStyle w:val="ListParagraph"/>
      </w:pPr>
    </w:p>
    <w:p w:rsidR="00FF3FA8" w:rsidRDefault="00FF3FA8" w:rsidP="00FF3FA8">
      <w:r>
        <w:rPr>
          <w:b/>
        </w:rPr>
        <w:t>Site research</w:t>
      </w:r>
      <w:r w:rsidRPr="00094ACC">
        <w:rPr>
          <w:b/>
        </w:rPr>
        <w:t xml:space="preserve"> coordinator</w:t>
      </w:r>
      <w:r>
        <w:rPr>
          <w:b/>
        </w:rPr>
        <w:t xml:space="preserve"> (co-PI) for Jimma University hospital</w:t>
      </w:r>
      <w:r>
        <w:t xml:space="preserve">:  Dr </w:t>
      </w:r>
      <w:proofErr w:type="spellStart"/>
      <w:r w:rsidR="0010302A">
        <w:t>Netsanet</w:t>
      </w:r>
      <w:proofErr w:type="spellEnd"/>
      <w:r w:rsidR="0010302A">
        <w:t xml:space="preserve"> </w:t>
      </w:r>
      <w:proofErr w:type="spellStart"/>
      <w:r w:rsidR="0010302A">
        <w:t>Workineh</w:t>
      </w:r>
      <w:proofErr w:type="spellEnd"/>
      <w:r w:rsidR="00F048E9">
        <w:t xml:space="preserve"> or her delegate</w:t>
      </w:r>
      <w:r>
        <w:t xml:space="preserve"> will be responsible for coordinating the activities within Jimma Univer</w:t>
      </w:r>
      <w:r w:rsidR="00861739">
        <w:t>s</w:t>
      </w:r>
      <w:r>
        <w:t>ity</w:t>
      </w:r>
      <w:r w:rsidR="0039764D">
        <w:t xml:space="preserve"> (JU) hospital</w:t>
      </w:r>
      <w:r>
        <w:t xml:space="preserve">. </w:t>
      </w:r>
      <w:r w:rsidRPr="009E574B">
        <w:t xml:space="preserve">He will oversee the entire daily activities of the project particularly in the area of </w:t>
      </w:r>
      <w:r>
        <w:t xml:space="preserve">patient enrolment, quality of completed CRF’s, </w:t>
      </w:r>
      <w:r w:rsidRPr="009E574B">
        <w:t xml:space="preserve">logistics and project </w:t>
      </w:r>
      <w:r>
        <w:t xml:space="preserve">standard operating procedures.  </w:t>
      </w:r>
    </w:p>
    <w:p w:rsidR="008C1D05" w:rsidRDefault="008C1D05" w:rsidP="00E00805">
      <w:pPr>
        <w:pStyle w:val="ListParagraph"/>
        <w:numPr>
          <w:ilvl w:val="0"/>
          <w:numId w:val="10"/>
        </w:numPr>
      </w:pPr>
      <w:r>
        <w:t xml:space="preserve">Will facilitate the ethical clearance of the </w:t>
      </w:r>
      <w:proofErr w:type="spellStart"/>
      <w:r>
        <w:t>protocolin</w:t>
      </w:r>
      <w:proofErr w:type="spellEnd"/>
      <w:r>
        <w:t xml:space="preserve"> Jimma University</w:t>
      </w:r>
    </w:p>
    <w:p w:rsidR="008C1D05" w:rsidRDefault="008C1D05" w:rsidP="00E00805">
      <w:pPr>
        <w:pStyle w:val="ListParagraph"/>
        <w:numPr>
          <w:ilvl w:val="0"/>
          <w:numId w:val="10"/>
        </w:numPr>
      </w:pPr>
      <w:r>
        <w:t xml:space="preserve">Will inform the relevant departments and offices in Jimma University </w:t>
      </w:r>
      <w:r w:rsidR="003F1AD8">
        <w:t xml:space="preserve">hospital </w:t>
      </w:r>
      <w:r>
        <w:t xml:space="preserve">about the study </w:t>
      </w:r>
    </w:p>
    <w:p w:rsidR="00FF3FA8" w:rsidRDefault="00B41FA5" w:rsidP="00E00805">
      <w:pPr>
        <w:pStyle w:val="ListParagraph"/>
        <w:numPr>
          <w:ilvl w:val="0"/>
          <w:numId w:val="10"/>
        </w:numPr>
      </w:pPr>
      <w:r>
        <w:t>P</w:t>
      </w:r>
      <w:r w:rsidR="00FF3FA8">
        <w:t xml:space="preserve">rovide technical guidance, and supervision to the research activities in </w:t>
      </w:r>
      <w:r w:rsidR="00954128">
        <w:t>J</w:t>
      </w:r>
      <w:r w:rsidR="003812AF">
        <w:t xml:space="preserve">imma </w:t>
      </w:r>
      <w:r w:rsidR="003F1AD8">
        <w:t xml:space="preserve">University </w:t>
      </w:r>
      <w:r w:rsidR="00FF3FA8">
        <w:t>hospital</w:t>
      </w:r>
    </w:p>
    <w:p w:rsidR="00FF3FA8" w:rsidRDefault="00FF3FA8" w:rsidP="00E00805">
      <w:pPr>
        <w:pStyle w:val="ListParagraph"/>
        <w:numPr>
          <w:ilvl w:val="0"/>
          <w:numId w:val="2"/>
        </w:numPr>
      </w:pPr>
      <w:r>
        <w:t xml:space="preserve">Ensure strict adherence to study </w:t>
      </w:r>
      <w:r w:rsidR="004A214E">
        <w:t>Case report form</w:t>
      </w:r>
      <w:r>
        <w:t>s by clinician researchers and research nurses</w:t>
      </w:r>
    </w:p>
    <w:p w:rsidR="00FF3FA8" w:rsidRDefault="00FF3FA8" w:rsidP="00E00805">
      <w:pPr>
        <w:pStyle w:val="ListParagraph"/>
        <w:numPr>
          <w:ilvl w:val="0"/>
          <w:numId w:val="2"/>
        </w:numPr>
      </w:pPr>
      <w:r>
        <w:t xml:space="preserve">Arrange timetables </w:t>
      </w:r>
      <w:r w:rsidR="003812AF">
        <w:t>of activities</w:t>
      </w:r>
      <w:r>
        <w:t xml:space="preserve"> for the clinical investigators and nursing staff </w:t>
      </w:r>
    </w:p>
    <w:p w:rsidR="00FF3FA8" w:rsidRDefault="00FF3FA8" w:rsidP="00E00805">
      <w:pPr>
        <w:pStyle w:val="ListParagraph"/>
        <w:numPr>
          <w:ilvl w:val="0"/>
          <w:numId w:val="2"/>
        </w:numPr>
      </w:pPr>
      <w:r>
        <w:t xml:space="preserve">Arrange continuous training and standardization of competencies of clinical investigators and nurses </w:t>
      </w:r>
    </w:p>
    <w:p w:rsidR="00FF3FA8" w:rsidRDefault="00FF3FA8" w:rsidP="00E00805">
      <w:pPr>
        <w:pStyle w:val="ListParagraph"/>
        <w:numPr>
          <w:ilvl w:val="0"/>
          <w:numId w:val="2"/>
        </w:numPr>
      </w:pPr>
      <w:r>
        <w:t xml:space="preserve">Undertake on the spot assessment </w:t>
      </w:r>
      <w:r w:rsidR="008C1D05">
        <w:t xml:space="preserve">for quality </w:t>
      </w:r>
      <w:r>
        <w:t>of patients screening, enrolment, consent process and follow up activities.</w:t>
      </w:r>
    </w:p>
    <w:p w:rsidR="00FF3FA8" w:rsidRDefault="00FF3FA8" w:rsidP="00E00805">
      <w:pPr>
        <w:pStyle w:val="ListParagraph"/>
        <w:numPr>
          <w:ilvl w:val="0"/>
          <w:numId w:val="2"/>
        </w:numPr>
      </w:pPr>
      <w:r w:rsidRPr="00223D81">
        <w:t xml:space="preserve">Will work with other team members to write the yearly and final report of the project.  </w:t>
      </w:r>
    </w:p>
    <w:p w:rsidR="00B41FA5" w:rsidRPr="00B41FA5" w:rsidRDefault="00B41FA5" w:rsidP="00E00805">
      <w:pPr>
        <w:pStyle w:val="ListParagraph"/>
        <w:numPr>
          <w:ilvl w:val="0"/>
          <w:numId w:val="2"/>
        </w:numPr>
      </w:pPr>
      <w:r>
        <w:t>O</w:t>
      </w:r>
      <w:r w:rsidRPr="00B41FA5">
        <w:t xml:space="preserve">versees the enrolment of study patients and completeness of filled forms </w:t>
      </w:r>
    </w:p>
    <w:p w:rsidR="008C1D05" w:rsidRDefault="008C1D05" w:rsidP="00E00805">
      <w:pPr>
        <w:pStyle w:val="ListParagraph"/>
        <w:numPr>
          <w:ilvl w:val="0"/>
          <w:numId w:val="2"/>
        </w:numPr>
      </w:pPr>
      <w:r>
        <w:t>Will oversee the financial and human resource issues of the study site</w:t>
      </w:r>
    </w:p>
    <w:p w:rsidR="00FF3FA8" w:rsidRDefault="00FF3FA8" w:rsidP="00FF3FA8">
      <w:pPr>
        <w:pStyle w:val="ListParagraph"/>
        <w:ind w:left="0"/>
      </w:pPr>
    </w:p>
    <w:p w:rsidR="00FF3FA8" w:rsidRDefault="00FF3FA8" w:rsidP="00645310">
      <w:r>
        <w:rPr>
          <w:b/>
        </w:rPr>
        <w:t>Site research</w:t>
      </w:r>
      <w:r w:rsidRPr="00094ACC">
        <w:rPr>
          <w:b/>
        </w:rPr>
        <w:t xml:space="preserve"> coordinator</w:t>
      </w:r>
      <w:r>
        <w:rPr>
          <w:b/>
        </w:rPr>
        <w:t xml:space="preserve"> (co-PI) for Gondar </w:t>
      </w:r>
      <w:r w:rsidR="00645310">
        <w:rPr>
          <w:b/>
        </w:rPr>
        <w:t>U</w:t>
      </w:r>
      <w:r>
        <w:rPr>
          <w:b/>
        </w:rPr>
        <w:t>niversity hospital</w:t>
      </w:r>
      <w:r>
        <w:t>:  Dr Zemene Tigabu</w:t>
      </w:r>
      <w:r w:rsidR="00F048E9">
        <w:t xml:space="preserve"> or his delegate</w:t>
      </w:r>
      <w:r>
        <w:t xml:space="preserve"> will be responsible for coordinating the activities within Gondar University. </w:t>
      </w:r>
      <w:r w:rsidRPr="009E574B">
        <w:t xml:space="preserve">He will oversee the entire daily activities of the project particularly in the area of </w:t>
      </w:r>
      <w:r w:rsidRPr="00B32B84">
        <w:t xml:space="preserve">patient enrolment, quality of completed CRF’s, </w:t>
      </w:r>
      <w:r w:rsidRPr="009E574B">
        <w:t xml:space="preserve">logistics and project </w:t>
      </w:r>
      <w:r>
        <w:t xml:space="preserve">standard operating procedures.  </w:t>
      </w:r>
    </w:p>
    <w:p w:rsidR="00954128" w:rsidRDefault="00954128" w:rsidP="00E00805">
      <w:pPr>
        <w:pStyle w:val="ListParagraph"/>
        <w:numPr>
          <w:ilvl w:val="0"/>
          <w:numId w:val="11"/>
        </w:numPr>
      </w:pPr>
      <w:r>
        <w:t xml:space="preserve">Will facilitate the ethical clearance of the protocol in </w:t>
      </w:r>
      <w:r w:rsidR="00EA0A19">
        <w:t>Gondar</w:t>
      </w:r>
      <w:r>
        <w:t xml:space="preserve"> University</w:t>
      </w:r>
      <w:r w:rsidR="00645310">
        <w:t xml:space="preserve"> (GU)</w:t>
      </w:r>
    </w:p>
    <w:p w:rsidR="00954128" w:rsidRDefault="00954128" w:rsidP="00645310">
      <w:pPr>
        <w:pStyle w:val="ListParagraph"/>
        <w:numPr>
          <w:ilvl w:val="0"/>
          <w:numId w:val="11"/>
        </w:numPr>
      </w:pPr>
      <w:r>
        <w:t xml:space="preserve">Will inform the relevant departments and offices in </w:t>
      </w:r>
      <w:r w:rsidR="00EA0A19">
        <w:t>G</w:t>
      </w:r>
      <w:r w:rsidR="00645310">
        <w:t>U</w:t>
      </w:r>
      <w:r>
        <w:t xml:space="preserve"> about the study </w:t>
      </w:r>
    </w:p>
    <w:p w:rsidR="00FF3FA8" w:rsidRDefault="00B41FA5" w:rsidP="00E00805">
      <w:pPr>
        <w:pStyle w:val="ListParagraph"/>
        <w:numPr>
          <w:ilvl w:val="0"/>
          <w:numId w:val="11"/>
        </w:numPr>
      </w:pPr>
      <w:r>
        <w:t>P</w:t>
      </w:r>
      <w:r w:rsidR="00FF3FA8">
        <w:t xml:space="preserve">rovide technical guidance, and supervision to the research activities in </w:t>
      </w:r>
      <w:r>
        <w:t xml:space="preserve">Gondar University </w:t>
      </w:r>
    </w:p>
    <w:p w:rsidR="00FF3FA8" w:rsidRDefault="00FF3FA8" w:rsidP="00645310">
      <w:pPr>
        <w:pStyle w:val="ListParagraph"/>
        <w:numPr>
          <w:ilvl w:val="0"/>
          <w:numId w:val="2"/>
        </w:numPr>
      </w:pPr>
      <w:r>
        <w:t xml:space="preserve">Ensure strict adherence to study </w:t>
      </w:r>
      <w:r w:rsidR="004A214E">
        <w:t>C</w:t>
      </w:r>
      <w:r w:rsidR="00645310">
        <w:t>RF</w:t>
      </w:r>
      <w:r>
        <w:t>s by clinician researchers and research nurses</w:t>
      </w:r>
    </w:p>
    <w:p w:rsidR="00FF3FA8" w:rsidRDefault="00FF3FA8" w:rsidP="00E00805">
      <w:pPr>
        <w:pStyle w:val="ListParagraph"/>
        <w:numPr>
          <w:ilvl w:val="0"/>
          <w:numId w:val="2"/>
        </w:numPr>
      </w:pPr>
      <w:r>
        <w:t xml:space="preserve">Arrange timetables and coverage for the clinical investigators and nursing staff </w:t>
      </w:r>
      <w:r w:rsidR="00B41FA5">
        <w:t>of GU</w:t>
      </w:r>
      <w:r>
        <w:t xml:space="preserve"> hospital</w:t>
      </w:r>
    </w:p>
    <w:p w:rsidR="00FF3FA8" w:rsidRDefault="00FF3FA8" w:rsidP="00E00805">
      <w:pPr>
        <w:pStyle w:val="ListParagraph"/>
        <w:numPr>
          <w:ilvl w:val="0"/>
          <w:numId w:val="2"/>
        </w:numPr>
      </w:pPr>
      <w:r>
        <w:t xml:space="preserve">Arrange continuous training and standardization of competencies of clinical investigators and nurses </w:t>
      </w:r>
      <w:r w:rsidR="00B41FA5">
        <w:t>of GU</w:t>
      </w:r>
      <w:r>
        <w:t xml:space="preserve"> hospital.</w:t>
      </w:r>
    </w:p>
    <w:p w:rsidR="00FF3FA8" w:rsidRDefault="00FF3FA8" w:rsidP="00E00805">
      <w:pPr>
        <w:pStyle w:val="ListParagraph"/>
        <w:numPr>
          <w:ilvl w:val="0"/>
          <w:numId w:val="2"/>
        </w:numPr>
      </w:pPr>
      <w:r>
        <w:t>Undertake on the spot assessment of patients screening, enrolment, consent process, delivery of intervention and follow up activities.</w:t>
      </w:r>
    </w:p>
    <w:p w:rsidR="00A13B3D" w:rsidRDefault="00FF3FA8" w:rsidP="00E00805">
      <w:pPr>
        <w:pStyle w:val="ListParagraph"/>
        <w:numPr>
          <w:ilvl w:val="0"/>
          <w:numId w:val="2"/>
        </w:numPr>
      </w:pPr>
      <w:r w:rsidRPr="00223D81">
        <w:t>Will work with other team members to write the yearly and final report of the project.</w:t>
      </w:r>
    </w:p>
    <w:p w:rsidR="00B41FA5" w:rsidRPr="00B41FA5" w:rsidRDefault="00B41FA5" w:rsidP="00E00805">
      <w:pPr>
        <w:pStyle w:val="ListParagraph"/>
        <w:numPr>
          <w:ilvl w:val="0"/>
          <w:numId w:val="2"/>
        </w:numPr>
      </w:pPr>
      <w:r w:rsidRPr="00B41FA5">
        <w:t xml:space="preserve">oversees the enrolment of study patients and completeness of filled forms </w:t>
      </w:r>
    </w:p>
    <w:p w:rsidR="00A13B3D" w:rsidRPr="00A13B3D" w:rsidRDefault="00A13B3D" w:rsidP="00E00805">
      <w:pPr>
        <w:pStyle w:val="ListParagraph"/>
        <w:numPr>
          <w:ilvl w:val="0"/>
          <w:numId w:val="2"/>
        </w:numPr>
      </w:pPr>
      <w:r w:rsidRPr="00A13B3D">
        <w:t>Will oversee the financial and human resource issues of the study site</w:t>
      </w:r>
    </w:p>
    <w:p w:rsidR="00FF3FA8" w:rsidRDefault="00FF3FA8" w:rsidP="00A13B3D">
      <w:pPr>
        <w:pStyle w:val="ListParagraph"/>
      </w:pPr>
    </w:p>
    <w:p w:rsidR="00FF3FA8" w:rsidRPr="00B32B84" w:rsidRDefault="00FF3FA8" w:rsidP="00FF3FA8">
      <w:pPr>
        <w:pStyle w:val="ListParagraph"/>
        <w:ind w:left="0"/>
      </w:pPr>
    </w:p>
    <w:p w:rsidR="00FF3FA8" w:rsidRDefault="00FF3FA8" w:rsidP="00FF3FA8">
      <w:pPr>
        <w:pStyle w:val="ListParagraph"/>
        <w:ind w:left="0"/>
        <w:rPr>
          <w:b/>
        </w:rPr>
      </w:pPr>
      <w:r>
        <w:rPr>
          <w:b/>
        </w:rPr>
        <w:t>Clinical investigators (neonatologists, paediatricians</w:t>
      </w:r>
      <w:r w:rsidR="008C1D05">
        <w:rPr>
          <w:b/>
        </w:rPr>
        <w:t xml:space="preserve"> or</w:t>
      </w:r>
      <w:r>
        <w:rPr>
          <w:b/>
        </w:rPr>
        <w:t xml:space="preserve"> obstetricians)</w:t>
      </w:r>
    </w:p>
    <w:p w:rsidR="00FF3FA8" w:rsidRDefault="00FF3FA8" w:rsidP="00FF3FA8">
      <w:pPr>
        <w:pStyle w:val="ListParagraph"/>
        <w:ind w:left="0"/>
        <w:rPr>
          <w:b/>
        </w:rPr>
      </w:pPr>
    </w:p>
    <w:p w:rsidR="00FF3FA8" w:rsidRPr="00845FC0" w:rsidRDefault="00FF3FA8" w:rsidP="00FF3FA8">
      <w:pPr>
        <w:pStyle w:val="ListParagraph"/>
        <w:ind w:left="0"/>
        <w:rPr>
          <w:b/>
        </w:rPr>
      </w:pPr>
      <w:r>
        <w:t xml:space="preserve">In all hospitals the clinical investigators will be responsible for meticulous assessment </w:t>
      </w:r>
      <w:r w:rsidR="00954128">
        <w:t>to</w:t>
      </w:r>
      <w:r>
        <w:t xml:space="preserve"> reach</w:t>
      </w:r>
      <w:r w:rsidR="00954128">
        <w:t xml:space="preserve"> a</w:t>
      </w:r>
      <w:r>
        <w:t xml:space="preserve"> final diagnosis of the preterm infant following standard operating procedures as well as complete data capture. They will</w:t>
      </w:r>
      <w:r w:rsidR="008C1D05">
        <w:t>:</w:t>
      </w:r>
    </w:p>
    <w:p w:rsidR="00FF3FA8" w:rsidRDefault="00FF3FA8" w:rsidP="00E00805">
      <w:pPr>
        <w:pStyle w:val="ListParagraph"/>
        <w:numPr>
          <w:ilvl w:val="0"/>
          <w:numId w:val="2"/>
        </w:numPr>
      </w:pPr>
      <w:r>
        <w:t xml:space="preserve">Enrol study patients, complete the clinical </w:t>
      </w:r>
      <w:r w:rsidR="00954128">
        <w:t>c</w:t>
      </w:r>
      <w:r w:rsidR="004A214E">
        <w:t>ase report form</w:t>
      </w:r>
      <w:r>
        <w:t>s</w:t>
      </w:r>
    </w:p>
    <w:p w:rsidR="00FF3FA8" w:rsidRDefault="00FF3FA8" w:rsidP="00645310">
      <w:pPr>
        <w:pStyle w:val="ListParagraph"/>
        <w:numPr>
          <w:ilvl w:val="0"/>
          <w:numId w:val="2"/>
        </w:numPr>
      </w:pPr>
      <w:r>
        <w:t xml:space="preserve">Ensure strict adherence to study </w:t>
      </w:r>
      <w:r w:rsidR="004A214E">
        <w:t>C</w:t>
      </w:r>
      <w:r w:rsidR="00645310">
        <w:t>RF</w:t>
      </w:r>
      <w:r>
        <w:t>s</w:t>
      </w:r>
    </w:p>
    <w:p w:rsidR="00FF3FA8" w:rsidRDefault="00FF3FA8" w:rsidP="00E00805">
      <w:pPr>
        <w:pStyle w:val="ListParagraph"/>
        <w:numPr>
          <w:ilvl w:val="0"/>
          <w:numId w:val="2"/>
        </w:numPr>
      </w:pPr>
      <w:r>
        <w:t>Will supervise the research nurse</w:t>
      </w:r>
    </w:p>
    <w:p w:rsidR="00FF3FA8" w:rsidRDefault="00FF3FA8" w:rsidP="00E00805">
      <w:pPr>
        <w:pStyle w:val="ListParagraph"/>
        <w:numPr>
          <w:ilvl w:val="0"/>
          <w:numId w:val="2"/>
        </w:numPr>
      </w:pPr>
      <w:r>
        <w:t>Arrange various meetings with the other clinical staff and the nursing staff to update them on the research and progress of enrolled patients.</w:t>
      </w:r>
    </w:p>
    <w:p w:rsidR="00FF3FA8" w:rsidRDefault="00FF3FA8" w:rsidP="00645310">
      <w:pPr>
        <w:pStyle w:val="ListParagraph"/>
        <w:numPr>
          <w:ilvl w:val="0"/>
          <w:numId w:val="2"/>
        </w:numPr>
      </w:pPr>
      <w:r>
        <w:t xml:space="preserve">Work with other departments to ensure that </w:t>
      </w:r>
      <w:r w:rsidRPr="008160BA">
        <w:t>all laboratory investigations are available on time</w:t>
      </w:r>
      <w:r w:rsidR="00BE1B20">
        <w:t xml:space="preserve"> and </w:t>
      </w:r>
      <w:r>
        <w:t xml:space="preserve">recorded on the laboratory </w:t>
      </w:r>
      <w:r w:rsidR="004A214E">
        <w:t>C</w:t>
      </w:r>
      <w:r w:rsidR="00645310">
        <w:t>RF</w:t>
      </w:r>
      <w:r>
        <w:t>s</w:t>
      </w:r>
      <w:r w:rsidR="00BE1B20">
        <w:t>.</w:t>
      </w:r>
      <w:r>
        <w:t xml:space="preserve"> They need to ensure that the completed forms are submitted to the data clerk</w:t>
      </w:r>
    </w:p>
    <w:p w:rsidR="00B41FA5" w:rsidRPr="00B41FA5" w:rsidRDefault="00B41FA5" w:rsidP="00E00805">
      <w:pPr>
        <w:pStyle w:val="ListParagraph"/>
        <w:numPr>
          <w:ilvl w:val="0"/>
          <w:numId w:val="2"/>
        </w:numPr>
      </w:pPr>
      <w:r w:rsidRPr="00B41FA5">
        <w:t>Take consent for enrolment and for autopsy</w:t>
      </w:r>
    </w:p>
    <w:p w:rsidR="00FF3FA8" w:rsidRPr="00B41FA5" w:rsidRDefault="00B41FA5" w:rsidP="00E00805">
      <w:pPr>
        <w:pStyle w:val="ListParagraph"/>
        <w:numPr>
          <w:ilvl w:val="0"/>
          <w:numId w:val="2"/>
        </w:numPr>
        <w:rPr>
          <w:b/>
        </w:rPr>
      </w:pPr>
      <w:r>
        <w:t>W</w:t>
      </w:r>
      <w:r w:rsidR="00FF3FA8">
        <w:t>ork with the pathologist to ensure that all preterm infants</w:t>
      </w:r>
      <w:r w:rsidR="00EE12A9">
        <w:t>, whose parents consented,</w:t>
      </w:r>
      <w:r w:rsidR="00FF3FA8">
        <w:t xml:space="preserve"> who died have undergone autopsy and the data are completed and submitted to the data clerk. </w:t>
      </w:r>
    </w:p>
    <w:p w:rsidR="00A13B3D" w:rsidRDefault="00A13B3D" w:rsidP="00FF3FA8">
      <w:pPr>
        <w:pStyle w:val="ListParagraph"/>
        <w:ind w:left="0"/>
        <w:rPr>
          <w:b/>
        </w:rPr>
      </w:pPr>
    </w:p>
    <w:p w:rsidR="00FF3FA8" w:rsidRDefault="00FF3FA8" w:rsidP="00FF3FA8">
      <w:pPr>
        <w:pStyle w:val="ListParagraph"/>
        <w:ind w:left="0"/>
        <w:rPr>
          <w:b/>
        </w:rPr>
      </w:pPr>
      <w:r>
        <w:rPr>
          <w:b/>
        </w:rPr>
        <w:t>Microbiology and pathology researchers</w:t>
      </w:r>
    </w:p>
    <w:p w:rsidR="00FF3FA8" w:rsidRDefault="00FF3FA8" w:rsidP="00E00805">
      <w:pPr>
        <w:pStyle w:val="ListParagraph"/>
        <w:numPr>
          <w:ilvl w:val="0"/>
          <w:numId w:val="9"/>
        </w:numPr>
      </w:pPr>
      <w:r w:rsidRPr="008F1290">
        <w:t xml:space="preserve">Will ensure adherence to the agreed upon procedures and </w:t>
      </w:r>
      <w:r w:rsidR="004A214E">
        <w:t>Case report form</w:t>
      </w:r>
      <w:r w:rsidRPr="008F1290">
        <w:t xml:space="preserve">s </w:t>
      </w:r>
    </w:p>
    <w:p w:rsidR="00FF3FA8" w:rsidRDefault="00FF3FA8" w:rsidP="00E00805">
      <w:pPr>
        <w:pStyle w:val="ListParagraph"/>
        <w:numPr>
          <w:ilvl w:val="0"/>
          <w:numId w:val="9"/>
        </w:numPr>
      </w:pPr>
      <w:r>
        <w:t>Arrange various meetings with the other clinical staff and the nursing staff to update them on the lab and autopsy findings.</w:t>
      </w:r>
    </w:p>
    <w:p w:rsidR="00FF3FA8" w:rsidRDefault="00FF3FA8" w:rsidP="00645310">
      <w:pPr>
        <w:pStyle w:val="ListParagraph"/>
        <w:numPr>
          <w:ilvl w:val="0"/>
          <w:numId w:val="9"/>
        </w:numPr>
      </w:pPr>
      <w:r>
        <w:t xml:space="preserve">Work with other departments to ensure that the findings of all microbiology and pathology investigations are available on time, recorded on the laboratory </w:t>
      </w:r>
      <w:r w:rsidR="004A214E">
        <w:t>C</w:t>
      </w:r>
      <w:r w:rsidR="00645310">
        <w:t>RF</w:t>
      </w:r>
      <w:r>
        <w:t>s and acted upon. They need to ensure that the completed forms are submitted to the data clerk</w:t>
      </w:r>
    </w:p>
    <w:p w:rsidR="00FF3FA8" w:rsidRDefault="00FF3FA8">
      <w:pPr>
        <w:pStyle w:val="ListParagraph"/>
        <w:numPr>
          <w:ilvl w:val="0"/>
          <w:numId w:val="9"/>
        </w:numPr>
      </w:pPr>
      <w:r>
        <w:t xml:space="preserve">Work with the responsible clinical researcher to ensure that all preterm infants who died </w:t>
      </w:r>
      <w:r w:rsidR="000D091A">
        <w:t xml:space="preserve">and have consented, </w:t>
      </w:r>
      <w:r>
        <w:t xml:space="preserve">have undergone autopsy </w:t>
      </w:r>
      <w:r w:rsidR="000D091A">
        <w:t>and/</w:t>
      </w:r>
      <w:r>
        <w:t>or MITS and the data are completed and submitted to the data clerk.</w:t>
      </w:r>
    </w:p>
    <w:p w:rsidR="00FF3FA8" w:rsidRDefault="00FF3FA8" w:rsidP="00FF3FA8">
      <w:pPr>
        <w:pStyle w:val="ListParagraph"/>
      </w:pPr>
    </w:p>
    <w:p w:rsidR="00FF3FA8" w:rsidRPr="008F1290" w:rsidRDefault="00FF3FA8" w:rsidP="00FF3FA8">
      <w:pPr>
        <w:pStyle w:val="ListParagraph"/>
      </w:pPr>
    </w:p>
    <w:p w:rsidR="00FF3FA8" w:rsidRDefault="00FF3FA8" w:rsidP="00FF3FA8">
      <w:pPr>
        <w:pStyle w:val="ListParagraph"/>
        <w:ind w:left="0"/>
        <w:rPr>
          <w:b/>
        </w:rPr>
      </w:pPr>
      <w:r>
        <w:rPr>
          <w:b/>
        </w:rPr>
        <w:t>Research nurses</w:t>
      </w:r>
    </w:p>
    <w:p w:rsidR="00D73995" w:rsidRDefault="00D73995" w:rsidP="00A808B1">
      <w:pPr>
        <w:pStyle w:val="ListParagraph"/>
        <w:numPr>
          <w:ilvl w:val="0"/>
          <w:numId w:val="5"/>
        </w:numPr>
        <w:ind w:left="720"/>
      </w:pPr>
      <w:r>
        <w:t xml:space="preserve">Will check for all potential preterm deliveries in the hospital – whether delivery room, </w:t>
      </w:r>
      <w:r w:rsidR="00FE0A45">
        <w:t xml:space="preserve">or </w:t>
      </w:r>
      <w:r>
        <w:t>outpatient and report to the obstetrician and paediatrician responsible for that time</w:t>
      </w:r>
      <w:r w:rsidR="00FE0A45">
        <w:t xml:space="preserve"> for recruitment</w:t>
      </w:r>
      <w:r>
        <w:t>.</w:t>
      </w:r>
    </w:p>
    <w:p w:rsidR="00FF3FA8" w:rsidRPr="00C039AB" w:rsidRDefault="00FF3FA8" w:rsidP="00645310">
      <w:pPr>
        <w:pStyle w:val="ListParagraph"/>
        <w:numPr>
          <w:ilvl w:val="0"/>
          <w:numId w:val="5"/>
        </w:numPr>
        <w:ind w:left="720"/>
      </w:pPr>
      <w:r w:rsidRPr="00C039AB">
        <w:t xml:space="preserve">Will visit all babies and their mothers </w:t>
      </w:r>
      <w:r w:rsidR="000D091A">
        <w:t>daily to complete</w:t>
      </w:r>
      <w:r w:rsidR="008A7BE8">
        <w:t xml:space="preserve"> </w:t>
      </w:r>
      <w:r w:rsidR="004A214E">
        <w:t>C</w:t>
      </w:r>
      <w:r w:rsidR="00645310">
        <w:t>RF</w:t>
      </w:r>
      <w:r w:rsidR="000D091A">
        <w:t>s</w:t>
      </w:r>
      <w:r w:rsidRPr="00C039AB">
        <w:t xml:space="preserve">, complete the nursing care </w:t>
      </w:r>
      <w:r w:rsidR="004A214E">
        <w:t>C</w:t>
      </w:r>
      <w:r w:rsidR="00645310">
        <w:t>RF</w:t>
      </w:r>
      <w:r w:rsidRPr="00C039AB">
        <w:t>s</w:t>
      </w:r>
      <w:r w:rsidR="000D091A">
        <w:t xml:space="preserve">, </w:t>
      </w:r>
      <w:r w:rsidRPr="00C039AB">
        <w:t xml:space="preserve">and report </w:t>
      </w:r>
      <w:r w:rsidR="000D091A">
        <w:t xml:space="preserve">results </w:t>
      </w:r>
      <w:r w:rsidRPr="00C039AB">
        <w:t xml:space="preserve">to the assigned clinical </w:t>
      </w:r>
      <w:r w:rsidR="003F672F">
        <w:t xml:space="preserve">investigator </w:t>
      </w:r>
    </w:p>
    <w:p w:rsidR="003F672F" w:rsidRDefault="003F672F" w:rsidP="00E00805">
      <w:pPr>
        <w:pStyle w:val="ListParagraph"/>
        <w:numPr>
          <w:ilvl w:val="0"/>
          <w:numId w:val="5"/>
        </w:numPr>
        <w:ind w:left="720"/>
      </w:pPr>
      <w:r>
        <w:t xml:space="preserve">Will be involved in informing parents about the study and obtaining consent  </w:t>
      </w:r>
    </w:p>
    <w:p w:rsidR="00D73995" w:rsidRDefault="00D73995" w:rsidP="00E00805">
      <w:pPr>
        <w:pStyle w:val="ListParagraph"/>
        <w:numPr>
          <w:ilvl w:val="0"/>
          <w:numId w:val="5"/>
        </w:numPr>
        <w:ind w:left="720"/>
      </w:pPr>
      <w:r>
        <w:t>Will be responsible for delivering microbiology and pathology requests to the respective units and collecting results including coordinating autopsies between pathologist, paediatrician and parents.</w:t>
      </w:r>
    </w:p>
    <w:p w:rsidR="003F672F" w:rsidRDefault="003F672F" w:rsidP="00E00805">
      <w:pPr>
        <w:pStyle w:val="ListParagraph"/>
        <w:numPr>
          <w:ilvl w:val="0"/>
          <w:numId w:val="5"/>
        </w:numPr>
        <w:ind w:left="720"/>
      </w:pPr>
      <w:r>
        <w:t xml:space="preserve">Will coordinate and maintain communication with parents/caregivers </w:t>
      </w:r>
      <w:r w:rsidR="007F5087">
        <w:t xml:space="preserve">of infants who are discharged from </w:t>
      </w:r>
      <w:r w:rsidR="00645310">
        <w:t>neonatal intensive care (</w:t>
      </w:r>
      <w:r w:rsidR="007F5087">
        <w:t>NICU</w:t>
      </w:r>
      <w:r w:rsidR="00645310">
        <w:t>)</w:t>
      </w:r>
      <w:r w:rsidR="007F5087">
        <w:t xml:space="preserve"> or delivery room </w:t>
      </w:r>
      <w:r>
        <w:t>for determining neonatal survival up to 28 days of life</w:t>
      </w:r>
    </w:p>
    <w:p w:rsidR="00383164" w:rsidRDefault="00383164" w:rsidP="00383164">
      <w:pPr>
        <w:ind w:left="360"/>
        <w:rPr>
          <w:b/>
        </w:rPr>
      </w:pPr>
    </w:p>
    <w:p w:rsidR="007F5087" w:rsidRPr="00383164" w:rsidRDefault="00383164" w:rsidP="00383164">
      <w:pPr>
        <w:ind w:left="360"/>
        <w:rPr>
          <w:b/>
        </w:rPr>
      </w:pPr>
      <w:r w:rsidRPr="00383164">
        <w:rPr>
          <w:b/>
        </w:rPr>
        <w:t>Nurse coordinator</w:t>
      </w:r>
    </w:p>
    <w:p w:rsidR="00383164" w:rsidRPr="00EC4057" w:rsidRDefault="00383164" w:rsidP="00383164">
      <w:pPr>
        <w:pStyle w:val="ListParagraph"/>
        <w:numPr>
          <w:ilvl w:val="0"/>
          <w:numId w:val="46"/>
        </w:numPr>
        <w:rPr>
          <w:sz w:val="24"/>
          <w:szCs w:val="24"/>
        </w:rPr>
      </w:pPr>
      <w:r w:rsidRPr="00EC4057">
        <w:rPr>
          <w:sz w:val="24"/>
          <w:szCs w:val="24"/>
        </w:rPr>
        <w:t xml:space="preserve">Manage </w:t>
      </w:r>
      <w:r>
        <w:rPr>
          <w:sz w:val="24"/>
          <w:szCs w:val="24"/>
        </w:rPr>
        <w:t xml:space="preserve">the monthly plan and </w:t>
      </w:r>
      <w:r w:rsidRPr="00EC4057">
        <w:rPr>
          <w:sz w:val="24"/>
          <w:szCs w:val="24"/>
        </w:rPr>
        <w:t>overtime p</w:t>
      </w:r>
      <w:r>
        <w:rPr>
          <w:sz w:val="24"/>
          <w:szCs w:val="24"/>
        </w:rPr>
        <w:t xml:space="preserve">ayment of nurses and report to the </w:t>
      </w:r>
      <w:r w:rsidRPr="00EC4057">
        <w:rPr>
          <w:sz w:val="24"/>
          <w:szCs w:val="24"/>
        </w:rPr>
        <w:t>SIP project manager every month</w:t>
      </w:r>
      <w:r>
        <w:rPr>
          <w:sz w:val="24"/>
          <w:szCs w:val="24"/>
        </w:rPr>
        <w:t>. The nurse coordinator will ensure that nurses share the work equally as much as possible.</w:t>
      </w:r>
    </w:p>
    <w:p w:rsidR="00383164" w:rsidRPr="00EC4057" w:rsidRDefault="00383164" w:rsidP="00383164">
      <w:pPr>
        <w:pStyle w:val="ListParagraph"/>
        <w:numPr>
          <w:ilvl w:val="0"/>
          <w:numId w:val="46"/>
        </w:numPr>
        <w:rPr>
          <w:sz w:val="24"/>
          <w:szCs w:val="24"/>
        </w:rPr>
      </w:pPr>
      <w:r w:rsidRPr="00EC4057">
        <w:rPr>
          <w:sz w:val="24"/>
          <w:szCs w:val="24"/>
        </w:rPr>
        <w:t>Coordinate the work of the research nurses in the various activities of the SIP project every day with:</w:t>
      </w:r>
    </w:p>
    <w:p w:rsidR="00383164" w:rsidRPr="00EC4057" w:rsidRDefault="00383164" w:rsidP="00383164">
      <w:pPr>
        <w:pStyle w:val="ListParagraph"/>
        <w:numPr>
          <w:ilvl w:val="0"/>
          <w:numId w:val="47"/>
        </w:numPr>
        <w:rPr>
          <w:sz w:val="24"/>
          <w:szCs w:val="24"/>
        </w:rPr>
      </w:pPr>
      <w:r w:rsidRPr="00EC4057">
        <w:rPr>
          <w:sz w:val="24"/>
          <w:szCs w:val="24"/>
        </w:rPr>
        <w:t xml:space="preserve">The clinician, </w:t>
      </w:r>
    </w:p>
    <w:p w:rsidR="00383164" w:rsidRPr="00EC4057" w:rsidRDefault="00383164" w:rsidP="00383164">
      <w:pPr>
        <w:pStyle w:val="ListParagraph"/>
        <w:numPr>
          <w:ilvl w:val="0"/>
          <w:numId w:val="47"/>
        </w:numPr>
        <w:rPr>
          <w:sz w:val="24"/>
          <w:szCs w:val="24"/>
        </w:rPr>
      </w:pPr>
      <w:r w:rsidRPr="00EC4057">
        <w:rPr>
          <w:sz w:val="24"/>
          <w:szCs w:val="24"/>
        </w:rPr>
        <w:t>The labour ward, in particular not to miss preterm deliveries</w:t>
      </w:r>
    </w:p>
    <w:p w:rsidR="00383164" w:rsidRPr="00EC4057" w:rsidRDefault="00383164" w:rsidP="00383164">
      <w:pPr>
        <w:pStyle w:val="ListParagraph"/>
        <w:numPr>
          <w:ilvl w:val="0"/>
          <w:numId w:val="47"/>
        </w:numPr>
        <w:rPr>
          <w:sz w:val="24"/>
          <w:szCs w:val="24"/>
        </w:rPr>
      </w:pPr>
      <w:r w:rsidRPr="00EC4057">
        <w:rPr>
          <w:sz w:val="24"/>
          <w:szCs w:val="24"/>
        </w:rPr>
        <w:t>Laboratory services such as blood culture</w:t>
      </w:r>
    </w:p>
    <w:p w:rsidR="00383164" w:rsidRPr="00EC4057" w:rsidRDefault="00383164" w:rsidP="00383164">
      <w:pPr>
        <w:pStyle w:val="ListParagraph"/>
        <w:numPr>
          <w:ilvl w:val="0"/>
          <w:numId w:val="47"/>
        </w:numPr>
        <w:rPr>
          <w:sz w:val="24"/>
          <w:szCs w:val="24"/>
        </w:rPr>
      </w:pPr>
      <w:r w:rsidRPr="00EC4057">
        <w:rPr>
          <w:sz w:val="24"/>
          <w:szCs w:val="24"/>
        </w:rPr>
        <w:t xml:space="preserve">Pathology </w:t>
      </w:r>
      <w:r>
        <w:rPr>
          <w:sz w:val="24"/>
          <w:szCs w:val="24"/>
        </w:rPr>
        <w:t xml:space="preserve">services </w:t>
      </w:r>
      <w:r w:rsidRPr="00EC4057">
        <w:rPr>
          <w:sz w:val="24"/>
          <w:szCs w:val="24"/>
        </w:rPr>
        <w:t xml:space="preserve">such as </w:t>
      </w:r>
      <w:r>
        <w:rPr>
          <w:sz w:val="24"/>
          <w:szCs w:val="24"/>
        </w:rPr>
        <w:t xml:space="preserve">standard </w:t>
      </w:r>
      <w:r w:rsidRPr="00EC4057">
        <w:rPr>
          <w:sz w:val="24"/>
          <w:szCs w:val="24"/>
        </w:rPr>
        <w:t>autopsies</w:t>
      </w:r>
    </w:p>
    <w:p w:rsidR="00383164" w:rsidRPr="00EC4057" w:rsidRDefault="00383164" w:rsidP="00383164">
      <w:pPr>
        <w:pStyle w:val="ListParagraph"/>
        <w:numPr>
          <w:ilvl w:val="0"/>
          <w:numId w:val="47"/>
        </w:numPr>
        <w:rPr>
          <w:sz w:val="24"/>
          <w:szCs w:val="24"/>
        </w:rPr>
      </w:pPr>
      <w:r>
        <w:rPr>
          <w:sz w:val="24"/>
          <w:szCs w:val="24"/>
        </w:rPr>
        <w:t>Data management such as the IT manager or the data clerk</w:t>
      </w:r>
    </w:p>
    <w:p w:rsidR="00383164" w:rsidRPr="00EC4057" w:rsidRDefault="00383164" w:rsidP="00383164">
      <w:pPr>
        <w:pStyle w:val="ListParagraph"/>
        <w:ind w:left="1080"/>
        <w:rPr>
          <w:sz w:val="24"/>
          <w:szCs w:val="24"/>
        </w:rPr>
      </w:pPr>
    </w:p>
    <w:p w:rsidR="00383164" w:rsidRDefault="00383164" w:rsidP="00383164">
      <w:pPr>
        <w:pStyle w:val="ListParagraph"/>
        <w:numPr>
          <w:ilvl w:val="0"/>
          <w:numId w:val="46"/>
        </w:numPr>
        <w:spacing w:before="240"/>
        <w:rPr>
          <w:sz w:val="24"/>
          <w:szCs w:val="24"/>
        </w:rPr>
      </w:pPr>
      <w:r w:rsidRPr="00F73F21">
        <w:rPr>
          <w:sz w:val="24"/>
          <w:szCs w:val="24"/>
        </w:rPr>
        <w:t>Remuneration</w:t>
      </w:r>
      <w:r>
        <w:rPr>
          <w:sz w:val="24"/>
          <w:szCs w:val="24"/>
        </w:rPr>
        <w:t xml:space="preserve"> for the nurse coordinator</w:t>
      </w:r>
      <w:r w:rsidRPr="00F73F21">
        <w:rPr>
          <w:sz w:val="24"/>
          <w:szCs w:val="24"/>
        </w:rPr>
        <w:t xml:space="preserve">: Three times the average rate of payment (400 birr per patient) for nurses who worked during that month for the SIP project; calculated by dividing the total monthly rate of all the nurses by 8. </w:t>
      </w:r>
    </w:p>
    <w:p w:rsidR="00383164" w:rsidRDefault="00383164" w:rsidP="00383164">
      <w:pPr>
        <w:pStyle w:val="ListParagraph"/>
        <w:spacing w:before="240"/>
        <w:rPr>
          <w:sz w:val="24"/>
          <w:szCs w:val="24"/>
        </w:rPr>
      </w:pPr>
    </w:p>
    <w:p w:rsidR="00383164" w:rsidRPr="002D02E3" w:rsidRDefault="00383164" w:rsidP="00383164">
      <w:pPr>
        <w:pStyle w:val="ListParagraph"/>
        <w:numPr>
          <w:ilvl w:val="0"/>
          <w:numId w:val="46"/>
        </w:numPr>
        <w:spacing w:before="240"/>
        <w:rPr>
          <w:sz w:val="24"/>
          <w:szCs w:val="24"/>
        </w:rPr>
      </w:pPr>
      <w:r>
        <w:rPr>
          <w:sz w:val="24"/>
          <w:szCs w:val="24"/>
        </w:rPr>
        <w:t>The nurse coordinator can also do SIP work as regular nurse such as the Healthy Newborn part.</w:t>
      </w:r>
    </w:p>
    <w:p w:rsidR="00FF3FA8" w:rsidRDefault="00FF3FA8" w:rsidP="00FF3FA8">
      <w:pPr>
        <w:pStyle w:val="ListParagraph"/>
        <w:ind w:left="0"/>
        <w:rPr>
          <w:b/>
        </w:rPr>
      </w:pPr>
    </w:p>
    <w:p w:rsidR="00FF3FA8" w:rsidRDefault="00FF3FA8" w:rsidP="00375915">
      <w:pPr>
        <w:pStyle w:val="ListParagraph"/>
        <w:ind w:left="0"/>
        <w:rPr>
          <w:b/>
        </w:rPr>
      </w:pPr>
      <w:r>
        <w:rPr>
          <w:b/>
        </w:rPr>
        <w:t>Program/</w:t>
      </w:r>
      <w:r w:rsidR="00375915">
        <w:rPr>
          <w:b/>
        </w:rPr>
        <w:t>F</w:t>
      </w:r>
      <w:r>
        <w:rPr>
          <w:b/>
        </w:rPr>
        <w:t xml:space="preserve">inancial </w:t>
      </w:r>
      <w:r w:rsidR="00B93674">
        <w:rPr>
          <w:b/>
        </w:rPr>
        <w:t>officer</w:t>
      </w:r>
    </w:p>
    <w:p w:rsidR="00FF3FA8" w:rsidRDefault="00FF3FA8" w:rsidP="00FF3FA8">
      <w:pPr>
        <w:pStyle w:val="ListParagraph"/>
        <w:ind w:left="0"/>
        <w:rPr>
          <w:b/>
        </w:rPr>
      </w:pPr>
    </w:p>
    <w:p w:rsidR="00FF3FA8" w:rsidRDefault="00FF3FA8" w:rsidP="00264E5C">
      <w:pPr>
        <w:pStyle w:val="ListParagraph"/>
        <w:numPr>
          <w:ilvl w:val="0"/>
          <w:numId w:val="6"/>
        </w:numPr>
        <w:ind w:left="720"/>
      </w:pPr>
      <w:r>
        <w:t>The program/financial officer will be someone who is a graduate of finance and management and who has sufficient experience on financial transactions</w:t>
      </w:r>
    </w:p>
    <w:p w:rsidR="00FF3FA8" w:rsidRDefault="00FF3FA8" w:rsidP="00E00805">
      <w:pPr>
        <w:pStyle w:val="ListParagraph"/>
        <w:numPr>
          <w:ilvl w:val="0"/>
          <w:numId w:val="6"/>
        </w:numPr>
        <w:ind w:left="720"/>
      </w:pPr>
      <w:r w:rsidRPr="00335C83">
        <w:t>The program</w:t>
      </w:r>
      <w:r>
        <w:t>/financial manager shall handle</w:t>
      </w:r>
      <w:r w:rsidRPr="00335C83">
        <w:t xml:space="preserve"> all </w:t>
      </w:r>
      <w:r>
        <w:t xml:space="preserve">financial transactions as well as </w:t>
      </w:r>
      <w:r w:rsidRPr="00335C83">
        <w:t xml:space="preserve">the logistics of the study in consultation with the </w:t>
      </w:r>
      <w:r>
        <w:t>principal investigator and the co-principal investigators</w:t>
      </w:r>
      <w:r w:rsidRPr="00335C83">
        <w:t>.</w:t>
      </w:r>
    </w:p>
    <w:p w:rsidR="00FF3FA8" w:rsidRPr="00335C83" w:rsidRDefault="00FF3FA8" w:rsidP="00E00805">
      <w:pPr>
        <w:pStyle w:val="ListParagraph"/>
        <w:numPr>
          <w:ilvl w:val="0"/>
          <w:numId w:val="6"/>
        </w:numPr>
        <w:ind w:left="720"/>
      </w:pPr>
      <w:r w:rsidRPr="00335C83">
        <w:t xml:space="preserve">Shall work with the University research </w:t>
      </w:r>
      <w:r>
        <w:t>administration to manage the financial flow of the project including</w:t>
      </w:r>
      <w:r w:rsidRPr="00335C83">
        <w:t xml:space="preserve"> p</w:t>
      </w:r>
      <w:r>
        <w:t>rocurement, audit and transport</w:t>
      </w:r>
      <w:r w:rsidRPr="00335C83">
        <w:t xml:space="preserve"> on a day to day basis.  </w:t>
      </w:r>
    </w:p>
    <w:p w:rsidR="00FF3FA8" w:rsidRPr="00335C83" w:rsidRDefault="00FF3FA8" w:rsidP="00E00805">
      <w:pPr>
        <w:pStyle w:val="ListParagraph"/>
        <w:numPr>
          <w:ilvl w:val="0"/>
          <w:numId w:val="6"/>
        </w:numPr>
        <w:ind w:left="720"/>
      </w:pPr>
      <w:r w:rsidRPr="00335C83">
        <w:t xml:space="preserve">The supplies needed for the field shall be ordered by the </w:t>
      </w:r>
      <w:r>
        <w:t>principal investigator</w:t>
      </w:r>
      <w:r w:rsidRPr="00335C83">
        <w:t xml:space="preserve"> and </w:t>
      </w:r>
      <w:r w:rsidR="00954128">
        <w:t>the program manager will ensure timely distribution</w:t>
      </w:r>
      <w:r w:rsidRPr="00335C83">
        <w:t xml:space="preserve"> to the </w:t>
      </w:r>
      <w:r>
        <w:t>hospitals</w:t>
      </w:r>
      <w:r w:rsidRPr="00335C83">
        <w:t>.</w:t>
      </w:r>
    </w:p>
    <w:p w:rsidR="00FF3FA8" w:rsidRDefault="00FF3FA8" w:rsidP="00E00805">
      <w:pPr>
        <w:pStyle w:val="ListParagraph"/>
        <w:numPr>
          <w:ilvl w:val="0"/>
          <w:numId w:val="6"/>
        </w:numPr>
        <w:ind w:left="720"/>
      </w:pPr>
      <w:r w:rsidRPr="00335C83">
        <w:t xml:space="preserve">will be responsible for </w:t>
      </w:r>
      <w:r>
        <w:t>coordinating tra</w:t>
      </w:r>
      <w:r w:rsidR="00954128">
        <w:t>vel</w:t>
      </w:r>
      <w:r>
        <w:t xml:space="preserve"> of investigators, meetings and teleconferences between study sites</w:t>
      </w:r>
    </w:p>
    <w:p w:rsidR="00FF3FA8" w:rsidRDefault="00FF3FA8" w:rsidP="00FF3FA8">
      <w:pPr>
        <w:pStyle w:val="ListParagraph"/>
        <w:ind w:left="1080"/>
      </w:pPr>
    </w:p>
    <w:p w:rsidR="00B6233A" w:rsidRDefault="00B6233A" w:rsidP="00133949">
      <w:pPr>
        <w:pStyle w:val="ListParagraph"/>
        <w:ind w:left="0"/>
      </w:pPr>
    </w:p>
    <w:p w:rsidR="00133949" w:rsidRPr="00133949" w:rsidRDefault="00133949" w:rsidP="00133949">
      <w:pPr>
        <w:pStyle w:val="ListParagraph"/>
        <w:ind w:left="0"/>
        <w:rPr>
          <w:b/>
        </w:rPr>
      </w:pPr>
      <w:r w:rsidRPr="00133949">
        <w:rPr>
          <w:b/>
        </w:rPr>
        <w:t>Data manager</w:t>
      </w:r>
    </w:p>
    <w:p w:rsidR="00133949" w:rsidRDefault="009C19EE" w:rsidP="00EA0A19">
      <w:r>
        <w:t>There will be one data manager to oversee the overall data management for the study. He/she will:</w:t>
      </w:r>
    </w:p>
    <w:p w:rsidR="00133949" w:rsidRDefault="00133949" w:rsidP="00264E5C">
      <w:pPr>
        <w:pStyle w:val="ListParagraph"/>
        <w:numPr>
          <w:ilvl w:val="1"/>
          <w:numId w:val="5"/>
        </w:numPr>
      </w:pPr>
      <w:r>
        <w:t>Design and develop a data entry template using either Access/EPI Info/EPI Data software</w:t>
      </w:r>
    </w:p>
    <w:p w:rsidR="00133949" w:rsidRDefault="00133949" w:rsidP="00264E5C">
      <w:pPr>
        <w:pStyle w:val="ListParagraph"/>
        <w:numPr>
          <w:ilvl w:val="1"/>
          <w:numId w:val="5"/>
        </w:numPr>
      </w:pPr>
      <w:r>
        <w:t xml:space="preserve">Manage and administer the data entry software for the preterm infants study database </w:t>
      </w:r>
    </w:p>
    <w:p w:rsidR="00133949" w:rsidRDefault="00133949" w:rsidP="00645310">
      <w:pPr>
        <w:pStyle w:val="ListParagraph"/>
        <w:numPr>
          <w:ilvl w:val="1"/>
          <w:numId w:val="5"/>
        </w:numPr>
      </w:pPr>
      <w:r>
        <w:t xml:space="preserve">Train data entry clerks in </w:t>
      </w:r>
      <w:r w:rsidR="00264E5C">
        <w:t xml:space="preserve">study sites in </w:t>
      </w:r>
      <w:r w:rsidR="00645310">
        <w:t>AAU, JU and GU hospitals</w:t>
      </w:r>
    </w:p>
    <w:p w:rsidR="00133949" w:rsidRDefault="00133949" w:rsidP="00264E5C">
      <w:pPr>
        <w:pStyle w:val="ListParagraph"/>
        <w:numPr>
          <w:ilvl w:val="1"/>
          <w:numId w:val="5"/>
        </w:numPr>
      </w:pPr>
      <w:r>
        <w:t>Maintain the data entry software</w:t>
      </w:r>
    </w:p>
    <w:p w:rsidR="00133949" w:rsidRDefault="00133949" w:rsidP="00264E5C">
      <w:pPr>
        <w:pStyle w:val="ListParagraph"/>
        <w:numPr>
          <w:ilvl w:val="1"/>
          <w:numId w:val="5"/>
        </w:numPr>
      </w:pPr>
      <w:r>
        <w:t>Rectify problems related to the database software and report the problem to the principal investigator as soon as possible</w:t>
      </w:r>
    </w:p>
    <w:p w:rsidR="00133949" w:rsidRDefault="00133949" w:rsidP="00264E5C">
      <w:pPr>
        <w:pStyle w:val="ListParagraph"/>
        <w:numPr>
          <w:ilvl w:val="1"/>
          <w:numId w:val="5"/>
        </w:numPr>
      </w:pPr>
      <w:r>
        <w:t>Monitor in collaboration with the study nurse the overall data collection process from recruitment till discharge or death of preterm infants</w:t>
      </w:r>
    </w:p>
    <w:p w:rsidR="00133949" w:rsidRDefault="00133949" w:rsidP="00264E5C">
      <w:pPr>
        <w:pStyle w:val="ListParagraph"/>
        <w:numPr>
          <w:ilvl w:val="1"/>
          <w:numId w:val="5"/>
        </w:numPr>
      </w:pPr>
      <w:r>
        <w:t>Conduct monthly data monitoring for number of subjects recruited per site, missing and incomplete information, unusual values, and other related issues and share a report to the PI</w:t>
      </w:r>
      <w:r w:rsidR="00E75A91">
        <w:t xml:space="preserve"> every 3 months</w:t>
      </w:r>
    </w:p>
    <w:p w:rsidR="00133949" w:rsidRDefault="00133949" w:rsidP="00264E5C">
      <w:pPr>
        <w:pStyle w:val="ListParagraph"/>
        <w:numPr>
          <w:ilvl w:val="1"/>
          <w:numId w:val="5"/>
        </w:numPr>
      </w:pPr>
      <w:r>
        <w:t xml:space="preserve">Ensure the quality of the data from collection to report writing </w:t>
      </w:r>
    </w:p>
    <w:p w:rsidR="00133949" w:rsidRDefault="00133949" w:rsidP="00264E5C">
      <w:pPr>
        <w:pStyle w:val="ListParagraph"/>
        <w:numPr>
          <w:ilvl w:val="1"/>
          <w:numId w:val="5"/>
        </w:numPr>
      </w:pPr>
      <w:r>
        <w:t>Make regular field</w:t>
      </w:r>
      <w:r w:rsidR="00F563DC">
        <w:t xml:space="preserve"> </w:t>
      </w:r>
      <w:r w:rsidR="001A5004">
        <w:t>visits</w:t>
      </w:r>
      <w:r>
        <w:t xml:space="preserve"> to minimize systematic errors</w:t>
      </w:r>
    </w:p>
    <w:p w:rsidR="00133949" w:rsidRDefault="00133949" w:rsidP="00264E5C">
      <w:pPr>
        <w:pStyle w:val="ListParagraph"/>
        <w:numPr>
          <w:ilvl w:val="1"/>
          <w:numId w:val="5"/>
        </w:numPr>
      </w:pPr>
      <w:r>
        <w:t>Verification of double data entered</w:t>
      </w:r>
      <w:r w:rsidR="00BA673A">
        <w:t>,</w:t>
      </w:r>
      <w:r w:rsidR="00F563DC">
        <w:t xml:space="preserve"> </w:t>
      </w:r>
      <w:r w:rsidR="00BA673A">
        <w:t>error rates,</w:t>
      </w:r>
      <w:r>
        <w:t xml:space="preserve"> and identifying data entry errors</w:t>
      </w:r>
    </w:p>
    <w:p w:rsidR="00133949" w:rsidRDefault="00133949" w:rsidP="00264E5C">
      <w:pPr>
        <w:pStyle w:val="ListParagraph"/>
        <w:numPr>
          <w:ilvl w:val="1"/>
          <w:numId w:val="5"/>
        </w:numPr>
      </w:pPr>
      <w:r>
        <w:t>Oversee the data editing, coding and entry at the all sites</w:t>
      </w:r>
    </w:p>
    <w:p w:rsidR="00133949" w:rsidRDefault="00133949" w:rsidP="00264E5C">
      <w:pPr>
        <w:pStyle w:val="ListParagraph"/>
        <w:numPr>
          <w:ilvl w:val="1"/>
          <w:numId w:val="5"/>
        </w:numPr>
      </w:pPr>
      <w:r>
        <w:t xml:space="preserve">Oversee the data archive and documentation at the central data base in Addis Ababa </w:t>
      </w:r>
    </w:p>
    <w:p w:rsidR="00133949" w:rsidRDefault="001A5004" w:rsidP="00264E5C">
      <w:pPr>
        <w:pStyle w:val="ListParagraph"/>
        <w:numPr>
          <w:ilvl w:val="1"/>
          <w:numId w:val="5"/>
        </w:numPr>
      </w:pPr>
      <w:r>
        <w:t>Provide</w:t>
      </w:r>
      <w:r w:rsidR="00133949">
        <w:t xml:space="preserve"> regular backup of the data</w:t>
      </w:r>
    </w:p>
    <w:p w:rsidR="00133949" w:rsidRDefault="001A5004" w:rsidP="00264E5C">
      <w:pPr>
        <w:pStyle w:val="ListParagraph"/>
        <w:numPr>
          <w:ilvl w:val="1"/>
          <w:numId w:val="5"/>
        </w:numPr>
      </w:pPr>
      <w:r>
        <w:t xml:space="preserve">Obtain </w:t>
      </w:r>
      <w:r w:rsidR="00133949">
        <w:t xml:space="preserve">data from Jimma and Gondar </w:t>
      </w:r>
      <w:r w:rsidR="00645310">
        <w:t xml:space="preserve">sites </w:t>
      </w:r>
      <w:r>
        <w:t xml:space="preserve">on a </w:t>
      </w:r>
      <w:r w:rsidR="00133949">
        <w:t xml:space="preserve">regular </w:t>
      </w:r>
      <w:r>
        <w:t xml:space="preserve">basis </w:t>
      </w:r>
      <w:r w:rsidR="00133949">
        <w:t xml:space="preserve">and merge the three data sets </w:t>
      </w:r>
      <w:r w:rsidR="00BA673A">
        <w:t>in</w:t>
      </w:r>
      <w:r w:rsidR="00133949">
        <w:t>to one data set</w:t>
      </w:r>
    </w:p>
    <w:p w:rsidR="00133949" w:rsidRDefault="00133949" w:rsidP="00264E5C">
      <w:pPr>
        <w:pStyle w:val="ListParagraph"/>
        <w:numPr>
          <w:ilvl w:val="1"/>
          <w:numId w:val="5"/>
        </w:numPr>
      </w:pPr>
      <w:r>
        <w:t>Prepare the data for analysis in consultation with the statistical adviser and the PI</w:t>
      </w:r>
    </w:p>
    <w:p w:rsidR="00133949" w:rsidRDefault="00133949" w:rsidP="00264E5C">
      <w:pPr>
        <w:pStyle w:val="ListParagraph"/>
        <w:numPr>
          <w:ilvl w:val="1"/>
          <w:numId w:val="5"/>
        </w:numPr>
      </w:pPr>
      <w:r>
        <w:t>Prepare a quarterly summary report for the panel discussion for determining cause of death</w:t>
      </w:r>
    </w:p>
    <w:p w:rsidR="00133949" w:rsidRDefault="00133949" w:rsidP="00264E5C">
      <w:pPr>
        <w:pStyle w:val="ListParagraph"/>
        <w:numPr>
          <w:ilvl w:val="1"/>
          <w:numId w:val="5"/>
        </w:numPr>
      </w:pPr>
      <w:r>
        <w:t>Produce monthly, quarterly and annual reports for feedback in consultation with the PI</w:t>
      </w:r>
    </w:p>
    <w:p w:rsidR="00133949" w:rsidRDefault="00133949" w:rsidP="00264E5C">
      <w:pPr>
        <w:pStyle w:val="ListParagraph"/>
        <w:numPr>
          <w:ilvl w:val="1"/>
          <w:numId w:val="5"/>
        </w:numPr>
      </w:pPr>
      <w:r>
        <w:t>Closely work with other research team members to edit and enter the data</w:t>
      </w:r>
    </w:p>
    <w:p w:rsidR="00133949" w:rsidRDefault="00133949" w:rsidP="00264E5C">
      <w:pPr>
        <w:pStyle w:val="ListParagraph"/>
        <w:numPr>
          <w:ilvl w:val="1"/>
          <w:numId w:val="5"/>
        </w:numPr>
      </w:pPr>
      <w:r>
        <w:t>Closely work with other research team members to rectify problems that may arise during data collection, entry and archive</w:t>
      </w:r>
    </w:p>
    <w:p w:rsidR="00133949" w:rsidRDefault="00133949" w:rsidP="00264E5C">
      <w:pPr>
        <w:pStyle w:val="ListParagraph"/>
        <w:numPr>
          <w:ilvl w:val="1"/>
          <w:numId w:val="5"/>
        </w:numPr>
      </w:pPr>
      <w:r>
        <w:t xml:space="preserve">Maintains the confidentiality of all information collected  </w:t>
      </w:r>
    </w:p>
    <w:p w:rsidR="00133949" w:rsidRDefault="00133949" w:rsidP="00264E5C">
      <w:pPr>
        <w:pStyle w:val="ListParagraph"/>
        <w:numPr>
          <w:ilvl w:val="1"/>
          <w:numId w:val="5"/>
        </w:numPr>
      </w:pPr>
      <w:r>
        <w:t>Responsible for the property management of electronic equipment at the project office including computers, flash disk and External hard disks</w:t>
      </w:r>
    </w:p>
    <w:p w:rsidR="00133949" w:rsidRDefault="00133949" w:rsidP="00133949">
      <w:pPr>
        <w:pStyle w:val="ListParagraph"/>
        <w:ind w:left="0"/>
      </w:pPr>
    </w:p>
    <w:p w:rsidR="00FF3FA8" w:rsidRDefault="00FF3FA8" w:rsidP="00FF3FA8">
      <w:pPr>
        <w:pStyle w:val="ListParagraph"/>
        <w:ind w:left="0"/>
        <w:rPr>
          <w:b/>
        </w:rPr>
      </w:pPr>
      <w:r>
        <w:rPr>
          <w:b/>
        </w:rPr>
        <w:t>Data Clerk</w:t>
      </w:r>
    </w:p>
    <w:p w:rsidR="009C19EE" w:rsidRDefault="009C19EE" w:rsidP="00FF3FA8">
      <w:pPr>
        <w:pStyle w:val="ListParagraph"/>
        <w:ind w:left="0"/>
        <w:rPr>
          <w:b/>
        </w:rPr>
      </w:pPr>
    </w:p>
    <w:p w:rsidR="00FF3FA8" w:rsidRPr="00EA0A19" w:rsidRDefault="009C19EE" w:rsidP="00FF3FA8">
      <w:pPr>
        <w:pStyle w:val="ListParagraph"/>
        <w:ind w:left="0"/>
        <w:rPr>
          <w:bCs/>
        </w:rPr>
      </w:pPr>
      <w:r w:rsidRPr="00EA0A19">
        <w:rPr>
          <w:bCs/>
        </w:rPr>
        <w:t xml:space="preserve">Each site will have a data clerk to </w:t>
      </w:r>
      <w:r w:rsidR="00447329">
        <w:rPr>
          <w:bCs/>
        </w:rPr>
        <w:t>enter the site data. He/she will:</w:t>
      </w:r>
    </w:p>
    <w:p w:rsidR="00B41FA5" w:rsidRDefault="00B41FA5" w:rsidP="00E00805">
      <w:pPr>
        <w:pStyle w:val="ListParagraph"/>
        <w:numPr>
          <w:ilvl w:val="0"/>
          <w:numId w:val="7"/>
        </w:numPr>
      </w:pPr>
      <w:r>
        <w:t>The data clerk should be familiar with basic computer skills including spreadsheet</w:t>
      </w:r>
    </w:p>
    <w:p w:rsidR="00B41FA5" w:rsidRDefault="00B41FA5" w:rsidP="00E00805">
      <w:pPr>
        <w:pStyle w:val="ListParagraph"/>
        <w:numPr>
          <w:ilvl w:val="0"/>
          <w:numId w:val="7"/>
        </w:numPr>
      </w:pPr>
      <w:r>
        <w:t>The data clerk should have experience in data entry and data cleaning</w:t>
      </w:r>
    </w:p>
    <w:p w:rsidR="00FF3FA8" w:rsidRDefault="00FF3FA8" w:rsidP="00E00805">
      <w:pPr>
        <w:pStyle w:val="ListParagraph"/>
        <w:numPr>
          <w:ilvl w:val="0"/>
          <w:numId w:val="7"/>
        </w:numPr>
      </w:pPr>
      <w:r>
        <w:t xml:space="preserve">The </w:t>
      </w:r>
      <w:r w:rsidRPr="00335C83">
        <w:t xml:space="preserve">data clerk will be responsible for the accurate entry of completed data forms. The data entry staff will also be required to review and complete data edit reports prepared </w:t>
      </w:r>
      <w:r>
        <w:t>by the sites</w:t>
      </w:r>
      <w:r w:rsidR="00A13B3D">
        <w:t>.</w:t>
      </w:r>
    </w:p>
    <w:p w:rsidR="00447329" w:rsidRDefault="00447329" w:rsidP="00E00805">
      <w:pPr>
        <w:pStyle w:val="ListParagraph"/>
        <w:numPr>
          <w:ilvl w:val="0"/>
          <w:numId w:val="7"/>
        </w:numPr>
      </w:pPr>
      <w:r>
        <w:t>The data clerk will be responsible for ensuring that the data forms are properly stored.</w:t>
      </w:r>
    </w:p>
    <w:p w:rsidR="003D03A7" w:rsidRDefault="003D03A7" w:rsidP="00E00805">
      <w:pPr>
        <w:pStyle w:val="ListParagraph"/>
        <w:numPr>
          <w:ilvl w:val="0"/>
          <w:numId w:val="7"/>
        </w:numPr>
      </w:pPr>
      <w:r>
        <w:t>AAU site will have two data clerks for double entry of data as well as cover when the other is not around.</w:t>
      </w:r>
    </w:p>
    <w:p w:rsidR="00EA2C77" w:rsidRDefault="00EA2C77" w:rsidP="00EA2C77">
      <w:pPr>
        <w:pStyle w:val="Heading2"/>
      </w:pPr>
      <w:bookmarkStart w:id="2" w:name="_Toc450646548"/>
      <w:r>
        <w:t>Site Training and preparation</w:t>
      </w:r>
      <w:bookmarkEnd w:id="2"/>
    </w:p>
    <w:p w:rsidR="00645310" w:rsidRPr="00EA2C77" w:rsidRDefault="00EA2C77" w:rsidP="00EA2C77">
      <w:pPr>
        <w:rPr>
          <w:bCs/>
          <w:sz w:val="24"/>
        </w:rPr>
      </w:pPr>
      <w:r w:rsidRPr="00EA2C77">
        <w:rPr>
          <w:bCs/>
          <w:szCs w:val="20"/>
        </w:rPr>
        <w:t xml:space="preserve">Prior to initiation of the SIP at each site, the </w:t>
      </w:r>
      <w:r>
        <w:rPr>
          <w:bCs/>
          <w:szCs w:val="20"/>
        </w:rPr>
        <w:t>PI and co-PIs should</w:t>
      </w:r>
      <w:r w:rsidRPr="00EA2C77">
        <w:rPr>
          <w:bCs/>
          <w:szCs w:val="20"/>
        </w:rPr>
        <w:t xml:space="preserve"> ensure that all preparations have been undertaken.</w:t>
      </w:r>
      <w:r>
        <w:rPr>
          <w:bCs/>
          <w:szCs w:val="20"/>
        </w:rPr>
        <w:t xml:space="preserve">  All site staff will be trained prior to initiation of research activities. If new research staff join, they must be trained prior to participating in study activities. A log of the training will be maintained as outlined in </w:t>
      </w:r>
      <w:r w:rsidRPr="00EA2C77">
        <w:rPr>
          <w:b/>
          <w:szCs w:val="20"/>
        </w:rPr>
        <w:t>Annex 4.</w:t>
      </w:r>
      <w:r w:rsidR="00645310" w:rsidRPr="00EA2C77">
        <w:rPr>
          <w:bCs/>
          <w:sz w:val="24"/>
        </w:rPr>
        <w:br w:type="page"/>
      </w:r>
    </w:p>
    <w:p w:rsidR="00133949" w:rsidRDefault="003F2F19" w:rsidP="00264E5C">
      <w:pPr>
        <w:pStyle w:val="Heading1"/>
      </w:pPr>
      <w:bookmarkStart w:id="3" w:name="_Toc450646549"/>
      <w:r w:rsidRPr="003F2F19">
        <w:t>Part II</w:t>
      </w:r>
      <w:r w:rsidR="00502C45">
        <w:t>: P</w:t>
      </w:r>
      <w:r w:rsidR="00133949">
        <w:t xml:space="preserve">atient </w:t>
      </w:r>
      <w:r w:rsidR="00502C45">
        <w:t>E</w:t>
      </w:r>
      <w:r w:rsidR="00133949">
        <w:t xml:space="preserve">nrolment </w:t>
      </w:r>
      <w:r w:rsidR="00502C45">
        <w:t>Process</w:t>
      </w:r>
      <w:bookmarkEnd w:id="3"/>
    </w:p>
    <w:p w:rsidR="00264E5C" w:rsidRPr="00264E5C" w:rsidRDefault="00264E5C" w:rsidP="00264E5C">
      <w:pPr>
        <w:pStyle w:val="Heading2"/>
      </w:pPr>
      <w:bookmarkStart w:id="4" w:name="_Toc450646550"/>
      <w:r>
        <w:t>Enrolment and eligibility</w:t>
      </w:r>
      <w:bookmarkEnd w:id="4"/>
    </w:p>
    <w:p w:rsidR="00375915" w:rsidRDefault="00375915" w:rsidP="007A4CC6">
      <w:pPr>
        <w:rPr>
          <w:b/>
          <w:szCs w:val="20"/>
        </w:rPr>
      </w:pPr>
    </w:p>
    <w:p w:rsidR="002845A4" w:rsidRPr="00375915" w:rsidRDefault="003F2F19" w:rsidP="007A4CC6">
      <w:pPr>
        <w:rPr>
          <w:b/>
          <w:szCs w:val="20"/>
        </w:rPr>
      </w:pPr>
      <w:r w:rsidRPr="00375915">
        <w:rPr>
          <w:b/>
          <w:szCs w:val="20"/>
        </w:rPr>
        <w:t>Three s</w:t>
      </w:r>
      <w:r w:rsidR="002845A4" w:rsidRPr="00375915">
        <w:rPr>
          <w:b/>
          <w:szCs w:val="20"/>
        </w:rPr>
        <w:t xml:space="preserve">cenarios </w:t>
      </w:r>
      <w:r w:rsidR="00502C45" w:rsidRPr="00375915">
        <w:rPr>
          <w:b/>
          <w:szCs w:val="20"/>
        </w:rPr>
        <w:t xml:space="preserve">are </w:t>
      </w:r>
      <w:r w:rsidRPr="00375915">
        <w:rPr>
          <w:b/>
          <w:szCs w:val="20"/>
        </w:rPr>
        <w:t xml:space="preserve">possible </w:t>
      </w:r>
      <w:r w:rsidR="002845A4" w:rsidRPr="00375915">
        <w:rPr>
          <w:b/>
          <w:szCs w:val="20"/>
        </w:rPr>
        <w:t>for patient enrolment</w:t>
      </w:r>
      <w:r w:rsidR="00502C45" w:rsidRPr="00375915">
        <w:rPr>
          <w:b/>
          <w:szCs w:val="20"/>
        </w:rPr>
        <w:t>:</w:t>
      </w:r>
    </w:p>
    <w:p w:rsidR="002845A4" w:rsidRDefault="002845A4" w:rsidP="00E00805">
      <w:pPr>
        <w:pStyle w:val="ListParagraph"/>
        <w:numPr>
          <w:ilvl w:val="0"/>
          <w:numId w:val="13"/>
        </w:numPr>
      </w:pPr>
      <w:r>
        <w:t xml:space="preserve">A woman who has been </w:t>
      </w:r>
      <w:r w:rsidR="001A5004">
        <w:t>seen for</w:t>
      </w:r>
      <w:r>
        <w:t xml:space="preserve"> antenatal care in the study hospital </w:t>
      </w:r>
      <w:r w:rsidR="0083079C">
        <w:t xml:space="preserve">who then </w:t>
      </w:r>
      <w:r>
        <w:t xml:space="preserve">goes into preterm labour and the infant is born </w:t>
      </w:r>
      <w:r w:rsidR="00447329">
        <w:t>a</w:t>
      </w:r>
      <w:r>
        <w:t>live</w:t>
      </w:r>
      <w:r w:rsidR="00447329">
        <w:t xml:space="preserve"> at the study hospital or home.</w:t>
      </w:r>
    </w:p>
    <w:p w:rsidR="002845A4" w:rsidRDefault="002845A4" w:rsidP="00E00805">
      <w:pPr>
        <w:pStyle w:val="ListParagraph"/>
        <w:numPr>
          <w:ilvl w:val="0"/>
          <w:numId w:val="13"/>
        </w:numPr>
      </w:pPr>
      <w:r>
        <w:t xml:space="preserve">A woman who came in preterm labour to the study hospital from home or </w:t>
      </w:r>
      <w:r w:rsidR="00447329">
        <w:t xml:space="preserve">is </w:t>
      </w:r>
      <w:r>
        <w:t>referred from another health facility and delivers a live infant</w:t>
      </w:r>
    </w:p>
    <w:p w:rsidR="002845A4" w:rsidRDefault="002845A4" w:rsidP="00E00805">
      <w:pPr>
        <w:pStyle w:val="ListParagraph"/>
        <w:numPr>
          <w:ilvl w:val="0"/>
          <w:numId w:val="13"/>
        </w:numPr>
      </w:pPr>
      <w:r>
        <w:t xml:space="preserve">A woman who delivered a preterm infant at home or in another hospital brings her preterm infant to </w:t>
      </w:r>
      <w:r w:rsidR="00E95295">
        <w:t>neonatal intensive care unit (</w:t>
      </w:r>
      <w:r>
        <w:t>NICU</w:t>
      </w:r>
      <w:r w:rsidR="00E95295">
        <w:t>)</w:t>
      </w:r>
      <w:r>
        <w:t xml:space="preserve"> directly</w:t>
      </w:r>
      <w:r w:rsidR="00645310">
        <w:t xml:space="preserve"> at &lt;</w:t>
      </w:r>
      <w:r w:rsidR="00447329">
        <w:t>7 days of life</w:t>
      </w:r>
      <w:r>
        <w:t>.</w:t>
      </w:r>
    </w:p>
    <w:p w:rsidR="002845A4" w:rsidRDefault="002845A4" w:rsidP="002845A4">
      <w:pPr>
        <w:pStyle w:val="ListParagraph"/>
      </w:pPr>
    </w:p>
    <w:p w:rsidR="002845A4" w:rsidRDefault="002845A4" w:rsidP="00447329">
      <w:pPr>
        <w:pStyle w:val="ListParagraph"/>
        <w:ind w:left="360"/>
      </w:pPr>
      <w:r>
        <w:t xml:space="preserve">In all scenarios, the gestational age is estimated by </w:t>
      </w:r>
      <w:r w:rsidR="00954128">
        <w:t>a set of</w:t>
      </w:r>
      <w:r>
        <w:t xml:space="preserve"> criteria</w:t>
      </w:r>
      <w:r w:rsidR="00954128">
        <w:t xml:space="preserve"> as shown below. When p</w:t>
      </w:r>
      <w:r>
        <w:t>reterm birth is confirmed</w:t>
      </w:r>
      <w:r w:rsidR="00447329">
        <w:t xml:space="preserve"> and the</w:t>
      </w:r>
      <w:r>
        <w:t xml:space="preserve"> consent is obtained</w:t>
      </w:r>
      <w:r w:rsidR="00447329">
        <w:t>, then the</w:t>
      </w:r>
      <w:r>
        <w:t xml:space="preserve"> obstetric </w:t>
      </w:r>
      <w:proofErr w:type="spellStart"/>
      <w:r>
        <w:t>history</w:t>
      </w:r>
      <w:r w:rsidR="00954128">
        <w:t>and</w:t>
      </w:r>
      <w:proofErr w:type="spellEnd"/>
      <w:r w:rsidR="00954128">
        <w:t xml:space="preserve"> other clinical forms are completed</w:t>
      </w:r>
      <w:r>
        <w:t>.</w:t>
      </w:r>
    </w:p>
    <w:p w:rsidR="00AB5C4F" w:rsidRPr="00AB5C4F" w:rsidRDefault="00AB5C4F" w:rsidP="00AB5C4F">
      <w:pPr>
        <w:rPr>
          <w:b/>
        </w:rPr>
      </w:pPr>
      <w:r w:rsidRPr="00AB5C4F">
        <w:rPr>
          <w:b/>
        </w:rPr>
        <w:t>Eligibility criteria</w:t>
      </w:r>
    </w:p>
    <w:p w:rsidR="00AB5C4F" w:rsidRPr="00AB5C4F" w:rsidRDefault="00AB5C4F" w:rsidP="00E95295">
      <w:r w:rsidRPr="00AB5C4F">
        <w:t xml:space="preserve">All preterm infants admitted to one of the study hospitals with a gestational age of less than 37 completed weeks and up to the age of 7 days of postnatal life will be enrolled. Three methods, i.e., ultrasound, </w:t>
      </w:r>
      <w:r w:rsidR="0083079C">
        <w:t>last menstrual period (</w:t>
      </w:r>
      <w:r w:rsidRPr="00AB5C4F">
        <w:t>LMP</w:t>
      </w:r>
      <w:r w:rsidR="0083079C">
        <w:t>)</w:t>
      </w:r>
      <w:r w:rsidRPr="00AB5C4F">
        <w:t xml:space="preserve"> and physical examination using the new Ballard Score will be used to estimate gestational age and to be sure </w:t>
      </w:r>
      <w:proofErr w:type="spellStart"/>
      <w:r w:rsidR="00E95295">
        <w:t>that</w:t>
      </w:r>
      <w:r w:rsidRPr="00AB5C4F">
        <w:t>an</w:t>
      </w:r>
      <w:proofErr w:type="spellEnd"/>
      <w:r w:rsidRPr="00AB5C4F">
        <w:t xml:space="preserve"> infant is indeed “preterm”.  </w:t>
      </w:r>
    </w:p>
    <w:p w:rsidR="00AB5C4F" w:rsidRPr="00AB5C4F" w:rsidRDefault="00AB5C4F" w:rsidP="005B75E2">
      <w:r w:rsidRPr="00AB5C4F">
        <w:t>The criteria used to decide if the infant is preterm or not are listed in Eligibility Form (FORM I). Please follow t</w:t>
      </w:r>
      <w:r w:rsidR="005B75E2">
        <w:t>he eligibility criteria below:</w:t>
      </w:r>
    </w:p>
    <w:p w:rsidR="00AB5C4F" w:rsidRPr="00AB5C4F" w:rsidRDefault="00AB5C4F" w:rsidP="00AB5C4F">
      <w:r w:rsidRPr="00AB5C4F">
        <w:t>•</w:t>
      </w:r>
      <w:r w:rsidRPr="00AB5C4F">
        <w:tab/>
        <w:t>Mother delivered at or baby transferred to one of the participating study hospitals</w:t>
      </w:r>
    </w:p>
    <w:p w:rsidR="00AB5C4F" w:rsidRPr="00AB5C4F" w:rsidRDefault="00AB5C4F" w:rsidP="00AB5C4F">
      <w:r w:rsidRPr="00AB5C4F">
        <w:t>•</w:t>
      </w:r>
      <w:r w:rsidRPr="00AB5C4F">
        <w:tab/>
        <w:t>Gestational age: &lt; 37 weeks according to the algorithm</w:t>
      </w:r>
    </w:p>
    <w:p w:rsidR="00AB5C4F" w:rsidRPr="00AB5C4F" w:rsidRDefault="00AB5C4F" w:rsidP="00AB5C4F">
      <w:r w:rsidRPr="00AB5C4F">
        <w:t>•</w:t>
      </w:r>
      <w:r w:rsidRPr="00AB5C4F">
        <w:tab/>
        <w:t xml:space="preserve">Live born: cry, breathing or movement after delivery or Apgar </w:t>
      </w:r>
      <w:r w:rsidRPr="00A808B1">
        <w:rPr>
          <w:u w:val="single"/>
        </w:rPr>
        <w:t>&gt;</w:t>
      </w:r>
      <w:r w:rsidRPr="00AB5C4F">
        <w:t>1</w:t>
      </w:r>
    </w:p>
    <w:p w:rsidR="00AB5C4F" w:rsidRPr="00AB5C4F" w:rsidRDefault="00AB5C4F" w:rsidP="00AB5C4F">
      <w:r w:rsidRPr="00AB5C4F">
        <w:t>•</w:t>
      </w:r>
      <w:r w:rsidRPr="00AB5C4F">
        <w:tab/>
      </w:r>
      <w:r w:rsidR="005B75E2">
        <w:t xml:space="preserve">Infant </w:t>
      </w:r>
      <w:r w:rsidRPr="00AB5C4F">
        <w:t>Age: &lt; 7 days when screened</w:t>
      </w:r>
    </w:p>
    <w:p w:rsidR="00AB5C4F" w:rsidRPr="00AB5C4F" w:rsidRDefault="00AB5C4F" w:rsidP="00AB5C4F">
      <w:r w:rsidRPr="00AB5C4F">
        <w:t>•</w:t>
      </w:r>
      <w:r w:rsidRPr="00AB5C4F">
        <w:tab/>
        <w:t xml:space="preserve">Consent given </w:t>
      </w:r>
    </w:p>
    <w:p w:rsidR="00AB5C4F" w:rsidRPr="00AB5C4F" w:rsidRDefault="00AB5C4F" w:rsidP="00CC6788">
      <w:pPr>
        <w:ind w:left="720" w:hanging="720"/>
      </w:pPr>
      <w:r w:rsidRPr="00AB5C4F">
        <w:t>•</w:t>
      </w:r>
      <w:r w:rsidRPr="00AB5C4F">
        <w:tab/>
      </w:r>
      <w:r w:rsidRPr="00CC6788">
        <w:rPr>
          <w:b/>
          <w:bCs/>
        </w:rPr>
        <w:t>Note:</w:t>
      </w:r>
      <w:r w:rsidRPr="00AB5C4F">
        <w:t xml:space="preserve"> Any live born baby that meets the gestational age and age criteria should be enrolled in the study regardless of whether the baby dies prior to admission to the NICU or is discharged home without NICU admission</w:t>
      </w:r>
    </w:p>
    <w:p w:rsidR="00AB5C4F" w:rsidRPr="00AB5C4F" w:rsidRDefault="00AB5C4F" w:rsidP="00AB5C4F">
      <w:r w:rsidRPr="00AB5C4F">
        <w:t>Exclusion Criteria</w:t>
      </w:r>
    </w:p>
    <w:p w:rsidR="00AB5C4F" w:rsidRPr="00AB5C4F" w:rsidRDefault="00AB5C4F" w:rsidP="00AB5C4F">
      <w:r w:rsidRPr="00AB5C4F">
        <w:t>•</w:t>
      </w:r>
      <w:r w:rsidRPr="00AB5C4F">
        <w:tab/>
        <w:t xml:space="preserve">Delivery is a result of an induced abortion </w:t>
      </w:r>
    </w:p>
    <w:p w:rsidR="00AB5C4F" w:rsidRPr="00AB5C4F" w:rsidRDefault="00AB5C4F" w:rsidP="00AB5C4F">
      <w:r w:rsidRPr="00AB5C4F">
        <w:t>•</w:t>
      </w:r>
      <w:r w:rsidRPr="00AB5C4F">
        <w:tab/>
        <w:t>Gestational age cannot be reliably determined using criteria defined below.</w:t>
      </w:r>
    </w:p>
    <w:p w:rsidR="00AB5C4F" w:rsidRDefault="00AB5C4F" w:rsidP="007A4CC6">
      <w:pPr>
        <w:rPr>
          <w:b/>
        </w:rPr>
      </w:pPr>
    </w:p>
    <w:p w:rsidR="00AB5C4F" w:rsidRDefault="00AB5C4F" w:rsidP="007A4CC6">
      <w:pPr>
        <w:rPr>
          <w:b/>
        </w:rPr>
      </w:pPr>
    </w:p>
    <w:p w:rsidR="002650D8" w:rsidRDefault="002650D8">
      <w:pPr>
        <w:rPr>
          <w:b/>
        </w:rPr>
      </w:pPr>
      <w:r>
        <w:rPr>
          <w:b/>
        </w:rPr>
        <w:br w:type="page"/>
      </w:r>
    </w:p>
    <w:p w:rsidR="00DF08B3" w:rsidRPr="002845A4" w:rsidRDefault="005B75E2" w:rsidP="007A4CC6">
      <w:pPr>
        <w:rPr>
          <w:b/>
        </w:rPr>
      </w:pPr>
      <w:r>
        <w:rPr>
          <w:b/>
        </w:rPr>
        <w:t xml:space="preserve">Figure 1. </w:t>
      </w:r>
      <w:r w:rsidR="00DF08B3" w:rsidRPr="002845A4">
        <w:rPr>
          <w:b/>
        </w:rPr>
        <w:t>The flow of activities and their accompanying protocols and to</w:t>
      </w:r>
      <w:r>
        <w:rPr>
          <w:b/>
        </w:rPr>
        <w:t>ols</w:t>
      </w:r>
      <w:r w:rsidR="00DF08B3" w:rsidRPr="002845A4">
        <w:rPr>
          <w:b/>
        </w:rPr>
        <w:t>.</w:t>
      </w:r>
    </w:p>
    <w:p w:rsidR="00DF08B3" w:rsidRDefault="00363C3B" w:rsidP="007A4CC6">
      <w:r>
        <w:rPr>
          <w:noProof/>
          <w:lang w:eastAsia="en-GB"/>
        </w:rPr>
        <w:pict>
          <v:shapetype id="_x0000_t202" coordsize="21600,21600" o:spt="202" path="m,l,21600r21600,l21600,xe">
            <v:stroke joinstyle="miter"/>
            <v:path gradientshapeok="t" o:connecttype="rect"/>
          </v:shapetype>
          <v:shape id="Text Box 4" o:spid="_x0000_s1026" type="#_x0000_t202" style="position:absolute;margin-left:1.5pt;margin-top:3.8pt;width:474.75pt;height:42.75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" fillcolor="white [3201]" strokeweight=".5pt">
            <v:textbox>
              <w:txbxContent>
                <w:p w:rsidR="00F563DC" w:rsidRDefault="00F563DC" w:rsidP="00DF08B3">
                  <w:pPr>
                    <w:jc w:val="center"/>
                    <w:rPr>
                      <w:sz w:val="36"/>
                    </w:rPr>
                  </w:pPr>
                  <w:r>
                    <w:rPr>
                      <w:sz w:val="36"/>
                    </w:rPr>
                    <w:t>PRETERM MORTALITY PROJECT - Protocols</w:t>
                  </w:r>
                </w:p>
                <w:p w:rsidR="00F563DC" w:rsidRDefault="00F563DC"/>
              </w:txbxContent>
            </v:textbox>
            <w10:wrap anchorx="margin"/>
          </v:shape>
        </w:pict>
      </w:r>
    </w:p>
    <w:p w:rsidR="00DF08B3" w:rsidRPr="00DF08B3" w:rsidRDefault="00363C3B" w:rsidP="007A4CC6">
      <w:r>
        <w:rPr>
          <w:noProof/>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2" type="#_x0000_t13" style="position:absolute;margin-left:175.4pt;margin-top:102.55pt;width:21pt;height:3.6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" adj="19749" fillcolor="#5b9bd5 [3204]" strokecolor="#1f4d78 [1604]" strokeweight="1pt"/>
        </w:pict>
      </w:r>
      <w:r>
        <w:rPr>
          <w:noProof/>
          <w:lang w:eastAsia="en-GB"/>
        </w:rPr>
        <w:pict>
          <v:shape id="Text Box 7" o:spid="_x0000_s1027" type="#_x0000_t202" style="position:absolute;margin-left:375.75pt;margin-top:369pt;width:99.75pt;height:188.2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" fillcolor="white [3201]" strokeweight=".5pt">
            <v:textbox>
              <w:txbxContent>
                <w:p w:rsidR="00F563DC" w:rsidRPr="00F5101E" w:rsidRDefault="00F563DC" w:rsidP="00DF08B3">
                  <w:pPr>
                    <w:rPr>
                      <w:sz w:val="28"/>
                    </w:rPr>
                  </w:pPr>
                  <w:r w:rsidRPr="00F5101E">
                    <w:rPr>
                      <w:sz w:val="28"/>
                    </w:rPr>
                    <w:t>Discharge form</w:t>
                  </w:r>
                </w:p>
                <w:p w:rsidR="00F563DC" w:rsidRPr="00F5101E" w:rsidRDefault="00F563DC" w:rsidP="00DF08B3">
                  <w:pPr>
                    <w:rPr>
                      <w:sz w:val="28"/>
                    </w:rPr>
                  </w:pPr>
                  <w:r w:rsidRPr="00F5101E">
                    <w:rPr>
                      <w:sz w:val="28"/>
                    </w:rPr>
                    <w:t>Consent for autopsy</w:t>
                  </w:r>
                </w:p>
                <w:p w:rsidR="00F563DC" w:rsidRPr="00F5101E" w:rsidRDefault="00F563DC" w:rsidP="00DF08B3">
                  <w:pPr>
                    <w:rPr>
                      <w:sz w:val="28"/>
                    </w:rPr>
                  </w:pPr>
                  <w:r w:rsidRPr="00F5101E">
                    <w:rPr>
                      <w:sz w:val="28"/>
                    </w:rPr>
                    <w:t>Autopsy form</w:t>
                  </w:r>
                </w:p>
                <w:p w:rsidR="00F563DC" w:rsidRPr="00F5101E" w:rsidRDefault="00F563DC" w:rsidP="00DF08B3">
                  <w:pPr>
                    <w:rPr>
                      <w:sz w:val="28"/>
                    </w:rPr>
                  </w:pPr>
                  <w:r w:rsidRPr="00F5101E">
                    <w:rPr>
                      <w:sz w:val="28"/>
                    </w:rPr>
                    <w:t>MITS form</w:t>
                  </w:r>
                </w:p>
                <w:p w:rsidR="00F563DC" w:rsidRPr="00F5101E" w:rsidRDefault="00F563DC" w:rsidP="00DF08B3">
                  <w:pPr>
                    <w:rPr>
                      <w:sz w:val="28"/>
                    </w:rPr>
                  </w:pPr>
                  <w:r w:rsidRPr="00F5101E">
                    <w:rPr>
                      <w:sz w:val="28"/>
                    </w:rPr>
                    <w:t>CDA form</w:t>
                  </w:r>
                </w:p>
                <w:p w:rsidR="00F563DC" w:rsidRDefault="00F563DC"/>
              </w:txbxContent>
            </v:textbox>
          </v:shape>
        </w:pict>
      </w:r>
      <w:r>
        <w:rPr>
          <w:noProof/>
          <w:lang w:eastAsia="en-GB"/>
        </w:rPr>
        <w:pict>
          <v:shape id="Text Box 6" o:spid="_x0000_s1028" type="#_x0000_t202" style="position:absolute;margin-left:375pt;margin-top:126.05pt;width:106.5pt;height:23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" fillcolor="white [3201]" strokeweight=".5pt">
            <v:textbox>
              <w:txbxContent>
                <w:p w:rsidR="00F563DC" w:rsidRPr="00F5101E" w:rsidRDefault="00F563DC" w:rsidP="00DF08B3">
                  <w:pPr>
                    <w:rPr>
                      <w:sz w:val="28"/>
                    </w:rPr>
                  </w:pPr>
                  <w:r w:rsidRPr="00F5101E">
                    <w:rPr>
                      <w:sz w:val="28"/>
                    </w:rPr>
                    <w:t>Screening form</w:t>
                  </w:r>
                </w:p>
                <w:p w:rsidR="00F563DC" w:rsidRPr="00F5101E" w:rsidRDefault="00F563DC" w:rsidP="00DF08B3">
                  <w:pPr>
                    <w:rPr>
                      <w:sz w:val="28"/>
                    </w:rPr>
                  </w:pPr>
                  <w:r w:rsidRPr="00F5101E">
                    <w:rPr>
                      <w:sz w:val="28"/>
                    </w:rPr>
                    <w:t>Consent form</w:t>
                  </w:r>
                </w:p>
                <w:p w:rsidR="00F563DC" w:rsidRPr="00F5101E" w:rsidRDefault="00F563DC" w:rsidP="00DF08B3">
                  <w:pPr>
                    <w:rPr>
                      <w:sz w:val="28"/>
                    </w:rPr>
                  </w:pPr>
                  <w:r w:rsidRPr="00F5101E">
                    <w:rPr>
                      <w:sz w:val="28"/>
                    </w:rPr>
                    <w:t>Admission form</w:t>
                  </w:r>
                </w:p>
                <w:p w:rsidR="00F563DC" w:rsidRPr="00F5101E" w:rsidRDefault="00F563DC" w:rsidP="00DF08B3">
                  <w:pPr>
                    <w:rPr>
                      <w:sz w:val="28"/>
                    </w:rPr>
                  </w:pPr>
                  <w:r>
                    <w:rPr>
                      <w:sz w:val="28"/>
                    </w:rPr>
                    <w:t>M</w:t>
                  </w:r>
                  <w:r w:rsidRPr="00F5101E">
                    <w:rPr>
                      <w:sz w:val="28"/>
                    </w:rPr>
                    <w:t>icrobiology</w:t>
                  </w:r>
                  <w:r>
                    <w:rPr>
                      <w:sz w:val="28"/>
                    </w:rPr>
                    <w:t xml:space="preserve"> protocols</w:t>
                  </w:r>
                </w:p>
                <w:p w:rsidR="00F563DC" w:rsidRPr="00F5101E" w:rsidRDefault="00F563DC" w:rsidP="00DF08B3">
                  <w:pPr>
                    <w:rPr>
                      <w:sz w:val="28"/>
                    </w:rPr>
                  </w:pPr>
                  <w:r w:rsidRPr="00F5101E">
                    <w:rPr>
                      <w:sz w:val="28"/>
                    </w:rPr>
                    <w:t>Investigator monitoring form</w:t>
                  </w:r>
                </w:p>
                <w:p w:rsidR="00F563DC" w:rsidRDefault="00F563DC" w:rsidP="00DF08B3">
                  <w:r w:rsidRPr="00F5101E">
                    <w:rPr>
                      <w:sz w:val="28"/>
                    </w:rPr>
                    <w:t>Research nurse Monitoring form</w:t>
                  </w:r>
                </w:p>
              </w:txbxContent>
            </v:textbox>
          </v:shape>
        </w:pict>
      </w:r>
      <w:r>
        <w:rPr>
          <w:noProof/>
          <w:lang w:eastAsia="en-GB"/>
        </w:rPr>
        <w:pict>
          <v:shape id="Text Box 5" o:spid="_x0000_s1029" type="#_x0000_t202" style="position:absolute;margin-left:372.75pt;margin-top:27.8pt;width:108pt;height:98.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" fillcolor="white [3201]" strokeweight=".5pt">
            <v:textbox>
              <w:txbxContent>
                <w:p w:rsidR="00F563DC" w:rsidRPr="00F5101E" w:rsidRDefault="00F563DC" w:rsidP="00DF08B3">
                  <w:pPr>
                    <w:rPr>
                      <w:sz w:val="28"/>
                    </w:rPr>
                  </w:pPr>
                  <w:r w:rsidRPr="00F5101E">
                    <w:rPr>
                      <w:sz w:val="28"/>
                    </w:rPr>
                    <w:t xml:space="preserve">Use obstetric </w:t>
                  </w:r>
                  <w:r>
                    <w:rPr>
                      <w:sz w:val="28"/>
                    </w:rPr>
                    <w:t>protocol</w:t>
                  </w:r>
                </w:p>
                <w:p w:rsidR="00F563DC" w:rsidRPr="00F5101E" w:rsidRDefault="00F563DC" w:rsidP="00DF08B3">
                  <w:pPr>
                    <w:rPr>
                      <w:sz w:val="28"/>
                    </w:rPr>
                  </w:pPr>
                </w:p>
                <w:p w:rsidR="00F563DC" w:rsidRDefault="00F563DC"/>
              </w:txbxContent>
            </v:textbox>
          </v:shape>
        </w:pict>
      </w:r>
      <w:r w:rsidR="00DF08B3" w:rsidRPr="00DF08B3">
        <w:br/>
      </w:r>
      <w:proofErr w:type="gramStart"/>
      <w:r w:rsidR="000874B7">
        <w:t>y</w:t>
      </w:r>
      <w:proofErr w:type="gramEnd"/>
      <w:r w:rsidR="00DF08B3">
        <w:rPr>
          <w:noProof/>
          <w:lang w:eastAsia="en-GB"/>
        </w:rPr>
        <w:drawing>
          <wp:inline distT="0" distB="0" distL="0" distR="0">
            <wp:extent cx="4676775" cy="6076950"/>
            <wp:effectExtent l="0" t="0" r="952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F08B3" w:rsidRPr="00DF08B3" w:rsidRDefault="00363C3B">
      <w:r>
        <w:rPr>
          <w:noProof/>
          <w:lang w:eastAsia="en-GB"/>
        </w:rPr>
        <w:pict>
          <v:shape id="Text Box 8" o:spid="_x0000_s1030" type="#_x0000_t202" style="position:absolute;margin-left:3pt;margin-top:.45pt;width:369pt;height:56.2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" fillcolor="white [3201]" strokeweight=".5pt">
            <v:textbox>
              <w:txbxContent>
                <w:p w:rsidR="00F563DC" w:rsidRPr="0003601D" w:rsidRDefault="00F563DC" w:rsidP="00DF08B3">
                  <w:pPr>
                    <w:rPr>
                      <w:sz w:val="28"/>
                    </w:rPr>
                  </w:pPr>
                  <w:r w:rsidRPr="0003601D">
                    <w:rPr>
                      <w:sz w:val="28"/>
                    </w:rPr>
                    <w:t>Follow up weekly until 28 days postnatal life</w:t>
                  </w:r>
                </w:p>
                <w:p w:rsidR="00F563DC" w:rsidRPr="0003601D" w:rsidRDefault="00F563DC" w:rsidP="00DF08B3">
                  <w:pPr>
                    <w:rPr>
                      <w:sz w:val="28"/>
                    </w:rPr>
                  </w:pPr>
                  <w:r w:rsidRPr="0003601D">
                    <w:rPr>
                      <w:sz w:val="28"/>
                    </w:rPr>
                    <w:t>If home death, plan verbal autopsy</w:t>
                  </w:r>
                </w:p>
                <w:p w:rsidR="00F563DC" w:rsidRDefault="00F563DC"/>
              </w:txbxContent>
            </v:textbox>
          </v:shape>
        </w:pict>
      </w:r>
      <w:r w:rsidR="00DF08B3" w:rsidRPr="00DF08B3">
        <w:br w:type="page"/>
      </w:r>
    </w:p>
    <w:p w:rsidR="006A4DF4" w:rsidRDefault="00445022" w:rsidP="00F42730">
      <w:pPr>
        <w:pStyle w:val="Heading2"/>
        <w:rPr>
          <w:lang w:val="en-US"/>
        </w:rPr>
      </w:pPr>
      <w:bookmarkStart w:id="5" w:name="_Toc450646551"/>
      <w:r w:rsidRPr="003D03A7">
        <w:rPr>
          <w:lang w:val="en-US"/>
        </w:rPr>
        <w:t>Determining gestational age</w:t>
      </w:r>
      <w:bookmarkEnd w:id="5"/>
    </w:p>
    <w:p w:rsidR="00E95295" w:rsidRPr="00F42730" w:rsidRDefault="00E95295" w:rsidP="00F42730">
      <w:pPr>
        <w:rPr>
          <w:lang w:val="en-US" w:eastAsia="da-DK"/>
        </w:rPr>
      </w:pPr>
    </w:p>
    <w:p w:rsidR="00445022" w:rsidRPr="00645310" w:rsidRDefault="00445022" w:rsidP="00645310">
      <w:pPr>
        <w:pStyle w:val="Heading3"/>
        <w:rPr>
          <w:color w:val="000000" w:themeColor="text1"/>
          <w:lang w:val="en-US"/>
        </w:rPr>
      </w:pPr>
      <w:bookmarkStart w:id="6" w:name="_Toc450646552"/>
      <w:r w:rsidRPr="00645310">
        <w:rPr>
          <w:color w:val="000000" w:themeColor="text1"/>
          <w:lang w:val="en-US"/>
        </w:rPr>
        <w:t>Ultrasound, Last Menstrual Period or New Ballard Exam</w:t>
      </w:r>
      <w:r w:rsidR="00D91AFF" w:rsidRPr="00645310">
        <w:rPr>
          <w:color w:val="000000" w:themeColor="text1"/>
          <w:lang w:val="en-US"/>
        </w:rPr>
        <w:t>ination</w:t>
      </w:r>
      <w:bookmarkEnd w:id="6"/>
    </w:p>
    <w:p w:rsidR="00645310" w:rsidRDefault="00645310" w:rsidP="00CC6788">
      <w:pPr>
        <w:rPr>
          <w:b/>
          <w:bCs/>
          <w:lang w:val="en-US"/>
        </w:rPr>
      </w:pPr>
    </w:p>
    <w:p w:rsidR="00B46B80" w:rsidRPr="00645310" w:rsidRDefault="00B46B80" w:rsidP="00CC6788">
      <w:pPr>
        <w:rPr>
          <w:b/>
          <w:bCs/>
          <w:lang w:val="en-US"/>
        </w:rPr>
      </w:pPr>
      <w:r w:rsidRPr="00645310">
        <w:rPr>
          <w:b/>
          <w:bCs/>
          <w:lang w:val="en-US"/>
        </w:rPr>
        <w:t>Ultrasound</w:t>
      </w:r>
    </w:p>
    <w:p w:rsidR="00445022" w:rsidRPr="00E841E0" w:rsidRDefault="00BC37B6" w:rsidP="00CC6788">
      <w:pPr>
        <w:rPr>
          <w:lang w:val="en-US"/>
        </w:rPr>
      </w:pPr>
      <w:r w:rsidRPr="00E841E0">
        <w:rPr>
          <w:lang w:val="en-US"/>
        </w:rPr>
        <w:t>Ultrasound</w:t>
      </w:r>
      <w:r w:rsidR="00CC6788">
        <w:rPr>
          <w:lang w:val="en-US"/>
        </w:rPr>
        <w:t xml:space="preserve"> (US)</w:t>
      </w:r>
      <w:r w:rsidRPr="00E841E0">
        <w:rPr>
          <w:lang w:val="en-US"/>
        </w:rPr>
        <w:t xml:space="preserve">-predicted GA is based according to fetal crown-rump length (head circumference or femur length </w:t>
      </w:r>
      <w:r w:rsidR="00CC6788">
        <w:rPr>
          <w:lang w:val="en-US"/>
        </w:rPr>
        <w:t xml:space="preserve">measured </w:t>
      </w:r>
      <w:proofErr w:type="spellStart"/>
      <w:r w:rsidR="00CC6788">
        <w:rPr>
          <w:lang w:val="en-US"/>
        </w:rPr>
        <w:t>by</w:t>
      </w:r>
      <w:r w:rsidRPr="00E841E0">
        <w:rPr>
          <w:lang w:val="en-US"/>
        </w:rPr>
        <w:t>early</w:t>
      </w:r>
      <w:proofErr w:type="spellEnd"/>
      <w:r w:rsidRPr="00E841E0">
        <w:rPr>
          <w:lang w:val="en-US"/>
        </w:rPr>
        <w:t xml:space="preserve"> </w:t>
      </w:r>
      <w:r w:rsidR="00CC6788">
        <w:rPr>
          <w:lang w:val="en-US"/>
        </w:rPr>
        <w:t xml:space="preserve">in the </w:t>
      </w:r>
      <w:r w:rsidRPr="00E841E0">
        <w:rPr>
          <w:lang w:val="en-US"/>
        </w:rPr>
        <w:t xml:space="preserve">second trimester) and is used to estimate gestational age </w:t>
      </w:r>
      <w:r w:rsidR="00CC6788">
        <w:rPr>
          <w:lang w:val="en-US"/>
        </w:rPr>
        <w:t>(GA)</w:t>
      </w:r>
      <w:r w:rsidRPr="00E841E0">
        <w:rPr>
          <w:lang w:val="en-US"/>
        </w:rPr>
        <w:t xml:space="preserve">. Data on </w:t>
      </w:r>
      <w:r w:rsidR="00CC6788">
        <w:rPr>
          <w:lang w:val="en-US"/>
        </w:rPr>
        <w:t xml:space="preserve">the </w:t>
      </w:r>
      <w:r w:rsidRPr="00E841E0">
        <w:rPr>
          <w:lang w:val="en-US"/>
        </w:rPr>
        <w:t xml:space="preserve">US </w:t>
      </w:r>
      <w:r w:rsidR="00CC6788">
        <w:rPr>
          <w:lang w:val="en-US"/>
        </w:rPr>
        <w:t xml:space="preserve">examination </w:t>
      </w:r>
      <w:r w:rsidRPr="00E841E0">
        <w:rPr>
          <w:lang w:val="en-US"/>
        </w:rPr>
        <w:t>will be collected during admission of the preterm infant from the hospital records.</w:t>
      </w:r>
    </w:p>
    <w:p w:rsidR="00B46B80" w:rsidRPr="00645310" w:rsidRDefault="00B46B80" w:rsidP="00CC6788">
      <w:pPr>
        <w:rPr>
          <w:b/>
          <w:bCs/>
          <w:lang w:val="en-US"/>
        </w:rPr>
      </w:pPr>
      <w:r w:rsidRPr="00645310">
        <w:rPr>
          <w:b/>
          <w:bCs/>
          <w:lang w:val="en-US"/>
        </w:rPr>
        <w:t>Last menstrual period</w:t>
      </w:r>
    </w:p>
    <w:p w:rsidR="00BC37B6" w:rsidRPr="00E841E0" w:rsidRDefault="00BC37B6" w:rsidP="00CC6788">
      <w:pPr>
        <w:rPr>
          <w:lang w:val="en-US"/>
        </w:rPr>
      </w:pPr>
      <w:r w:rsidRPr="00E841E0">
        <w:rPr>
          <w:lang w:val="en-US"/>
        </w:rPr>
        <w:t xml:space="preserve">Antenatal GA assessment is also assessed using the </w:t>
      </w:r>
      <w:r w:rsidR="00645310">
        <w:rPr>
          <w:lang w:val="en-US"/>
        </w:rPr>
        <w:t>last menstrual period (</w:t>
      </w:r>
      <w:r w:rsidRPr="00E841E0">
        <w:rPr>
          <w:lang w:val="en-US"/>
        </w:rPr>
        <w:t>LMP</w:t>
      </w:r>
      <w:r w:rsidR="00645310">
        <w:rPr>
          <w:lang w:val="en-US"/>
        </w:rPr>
        <w:t>)</w:t>
      </w:r>
      <w:r w:rsidRPr="00E841E0">
        <w:rPr>
          <w:lang w:val="en-US"/>
        </w:rPr>
        <w:t xml:space="preserve">.  Accurate record of LMP </w:t>
      </w:r>
      <w:proofErr w:type="spellStart"/>
      <w:r w:rsidR="00CC6788" w:rsidRPr="00E841E0">
        <w:rPr>
          <w:lang w:val="en-US"/>
        </w:rPr>
        <w:t>mean</w:t>
      </w:r>
      <w:r w:rsidR="00CC6788">
        <w:rPr>
          <w:lang w:val="en-US"/>
        </w:rPr>
        <w:t>s</w:t>
      </w:r>
      <w:r w:rsidRPr="00E841E0">
        <w:rPr>
          <w:lang w:val="en-US"/>
        </w:rPr>
        <w:t>that</w:t>
      </w:r>
      <w:proofErr w:type="spellEnd"/>
      <w:r w:rsidRPr="00E841E0">
        <w:rPr>
          <w:lang w:val="en-US"/>
        </w:rPr>
        <w:t xml:space="preserve"> the mother is sure of the exact date of the LMP and </w:t>
      </w:r>
      <w:r w:rsidR="00CC6788">
        <w:rPr>
          <w:lang w:val="en-US"/>
        </w:rPr>
        <w:t xml:space="preserve">that her </w:t>
      </w:r>
      <w:r w:rsidRPr="00E841E0">
        <w:rPr>
          <w:lang w:val="en-US"/>
        </w:rPr>
        <w:t>pregnancy is confirmed soon after a missing period; she has been having regular menstrual periods prior to conception; and she has not conceived immediately after stopping hormonal contraceptive.</w:t>
      </w:r>
    </w:p>
    <w:p w:rsidR="00B46B80" w:rsidRPr="00645310" w:rsidRDefault="00B46B80" w:rsidP="00CC6788">
      <w:pPr>
        <w:rPr>
          <w:b/>
          <w:bCs/>
          <w:lang w:val="en-US"/>
        </w:rPr>
      </w:pPr>
      <w:r w:rsidRPr="00645310">
        <w:rPr>
          <w:b/>
          <w:bCs/>
          <w:lang w:val="en-US"/>
        </w:rPr>
        <w:t>Ballard Score</w:t>
      </w:r>
    </w:p>
    <w:p w:rsidR="00B46B80" w:rsidRDefault="00BC37B6" w:rsidP="00645310">
      <w:pPr>
        <w:rPr>
          <w:lang w:val="en-US"/>
        </w:rPr>
      </w:pPr>
      <w:r w:rsidRPr="00CC6788">
        <w:rPr>
          <w:lang w:val="en-US"/>
        </w:rPr>
        <w:t xml:space="preserve">The most widely accepted scoring system for postnatal estimation of GA is the New Ballard </w:t>
      </w:r>
      <w:proofErr w:type="spellStart"/>
      <w:r w:rsidRPr="00CC6788">
        <w:rPr>
          <w:lang w:val="en-US"/>
        </w:rPr>
        <w:t>Score.</w:t>
      </w:r>
      <w:r w:rsidR="00B46B80">
        <w:rPr>
          <w:lang w:val="en-US"/>
        </w:rPr>
        <w:t>For</w:t>
      </w:r>
      <w:proofErr w:type="spellEnd"/>
      <w:r w:rsidR="00B46B80">
        <w:rPr>
          <w:lang w:val="en-US"/>
        </w:rPr>
        <w:t xml:space="preserve"> SIPS</w:t>
      </w:r>
      <w:r w:rsidR="00CC6788">
        <w:rPr>
          <w:lang w:val="en-US"/>
        </w:rPr>
        <w:t>, the</w:t>
      </w:r>
      <w:r w:rsidRPr="00CC6788">
        <w:rPr>
          <w:lang w:val="en-US"/>
        </w:rPr>
        <w:t xml:space="preserve"> Ballard </w:t>
      </w:r>
      <w:r w:rsidR="00CC6788">
        <w:rPr>
          <w:lang w:val="en-US"/>
        </w:rPr>
        <w:t xml:space="preserve">will </w:t>
      </w:r>
      <w:proofErr w:type="spellStart"/>
      <w:r w:rsidR="00CC6788">
        <w:rPr>
          <w:lang w:val="en-US"/>
        </w:rPr>
        <w:t>be</w:t>
      </w:r>
      <w:r w:rsidRPr="00CC6788">
        <w:rPr>
          <w:lang w:val="en-US"/>
        </w:rPr>
        <w:t>done</w:t>
      </w:r>
      <w:proofErr w:type="spellEnd"/>
      <w:r w:rsidRPr="00CC6788">
        <w:rPr>
          <w:lang w:val="en-US"/>
        </w:rPr>
        <w:t xml:space="preserve"> </w:t>
      </w:r>
      <w:proofErr w:type="spellStart"/>
      <w:r w:rsidR="00CC6788">
        <w:rPr>
          <w:lang w:val="en-US"/>
        </w:rPr>
        <w:t>for</w:t>
      </w:r>
      <w:r w:rsidRPr="00CC6788">
        <w:rPr>
          <w:lang w:val="en-US"/>
        </w:rPr>
        <w:t>all</w:t>
      </w:r>
      <w:proofErr w:type="spellEnd"/>
      <w:r w:rsidRPr="00CC6788">
        <w:rPr>
          <w:lang w:val="en-US"/>
        </w:rPr>
        <w:t xml:space="preserve"> preterm infants </w:t>
      </w:r>
      <w:r w:rsidR="00B46B80">
        <w:rPr>
          <w:lang w:val="en-US"/>
        </w:rPr>
        <w:t xml:space="preserve">at &lt; 7 days of life </w:t>
      </w:r>
      <w:r w:rsidRPr="00CC6788">
        <w:rPr>
          <w:lang w:val="en-US"/>
        </w:rPr>
        <w:t>to de</w:t>
      </w:r>
      <w:r w:rsidR="00645310">
        <w:rPr>
          <w:lang w:val="en-US"/>
        </w:rPr>
        <w:t>termine</w:t>
      </w:r>
      <w:r w:rsidRPr="00CC6788">
        <w:rPr>
          <w:lang w:val="en-US"/>
        </w:rPr>
        <w:t xml:space="preserve"> admission to the study by the study </w:t>
      </w:r>
      <w:r w:rsidR="00D91AFF" w:rsidRPr="00CC6788">
        <w:rPr>
          <w:lang w:val="en-US"/>
        </w:rPr>
        <w:t>doctor</w:t>
      </w:r>
      <w:r w:rsidRPr="00CC6788">
        <w:rPr>
          <w:lang w:val="en-US"/>
        </w:rPr>
        <w:t xml:space="preserve">. </w:t>
      </w:r>
      <w:r w:rsidR="00E33D2C" w:rsidRPr="00CC6788">
        <w:rPr>
          <w:lang w:val="en-US"/>
        </w:rPr>
        <w:t>The new Ballard has two components</w:t>
      </w:r>
      <w:r w:rsidR="00D91AFF" w:rsidRPr="00CC6788">
        <w:rPr>
          <w:lang w:val="en-US"/>
        </w:rPr>
        <w:t>:</w:t>
      </w:r>
      <w:r w:rsidR="00E33D2C" w:rsidRPr="00CC6788">
        <w:rPr>
          <w:lang w:val="en-US"/>
        </w:rPr>
        <w:t xml:space="preserve"> neuromuscular and physical maturity </w:t>
      </w:r>
      <w:proofErr w:type="spellStart"/>
      <w:r w:rsidR="00E33D2C" w:rsidRPr="00CC6788">
        <w:rPr>
          <w:lang w:val="en-US"/>
        </w:rPr>
        <w:t>scoring</w:t>
      </w:r>
      <w:r w:rsidR="00CC6788">
        <w:rPr>
          <w:lang w:val="en-US"/>
        </w:rPr>
        <w:t>.T</w:t>
      </w:r>
      <w:r w:rsidR="00CC6788" w:rsidRPr="00CC6788">
        <w:rPr>
          <w:lang w:val="en-US"/>
        </w:rPr>
        <w:t>he</w:t>
      </w:r>
      <w:proofErr w:type="spellEnd"/>
      <w:r w:rsidR="00CC6788" w:rsidRPr="00CC6788">
        <w:rPr>
          <w:lang w:val="en-US"/>
        </w:rPr>
        <w:t xml:space="preserve"> </w:t>
      </w:r>
      <w:r w:rsidR="00E33D2C" w:rsidRPr="00CC6788">
        <w:rPr>
          <w:lang w:val="en-US"/>
        </w:rPr>
        <w:t xml:space="preserve">accuracy </w:t>
      </w:r>
      <w:r w:rsidR="00CC6788">
        <w:rPr>
          <w:lang w:val="en-US"/>
        </w:rPr>
        <w:t xml:space="preserve">of the Ballard </w:t>
      </w:r>
      <w:r w:rsidR="00E33D2C" w:rsidRPr="00CC6788">
        <w:rPr>
          <w:lang w:val="en-US"/>
        </w:rPr>
        <w:t xml:space="preserve">is </w:t>
      </w:r>
      <w:r w:rsidR="00CC6788">
        <w:rPr>
          <w:lang w:val="en-US"/>
        </w:rPr>
        <w:t xml:space="preserve">generally considered to be </w:t>
      </w:r>
      <w:r w:rsidR="00645310">
        <w:rPr>
          <w:lang w:val="en-US"/>
        </w:rPr>
        <w:t xml:space="preserve">valid </w:t>
      </w:r>
      <w:r w:rsidR="00E33D2C" w:rsidRPr="00CC6788">
        <w:rPr>
          <w:lang w:val="en-US"/>
        </w:rPr>
        <w:t xml:space="preserve">within a range of +/- two weeks. </w:t>
      </w:r>
    </w:p>
    <w:p w:rsidR="00BC37B6" w:rsidRPr="00E841E0" w:rsidRDefault="00E33D2C" w:rsidP="00B46B80">
      <w:pPr>
        <w:rPr>
          <w:lang w:val="en-US"/>
        </w:rPr>
      </w:pPr>
      <w:r w:rsidRPr="00CC6788">
        <w:rPr>
          <w:lang w:val="en-US"/>
        </w:rPr>
        <w:t xml:space="preserve">If </w:t>
      </w:r>
      <w:r w:rsidR="00B46B80">
        <w:rPr>
          <w:lang w:val="en-US"/>
        </w:rPr>
        <w:t xml:space="preserve">at time of </w:t>
      </w:r>
      <w:r w:rsidR="00645310">
        <w:rPr>
          <w:lang w:val="en-US"/>
        </w:rPr>
        <w:t xml:space="preserve">the scheduled </w:t>
      </w:r>
      <w:r w:rsidR="00B46B80">
        <w:rPr>
          <w:lang w:val="en-US"/>
        </w:rPr>
        <w:t xml:space="preserve">examination </w:t>
      </w:r>
      <w:r w:rsidRPr="00CC6788">
        <w:rPr>
          <w:lang w:val="en-US"/>
        </w:rPr>
        <w:t>the infant is too sick</w:t>
      </w:r>
      <w:r w:rsidR="00B46B80">
        <w:rPr>
          <w:lang w:val="en-US"/>
        </w:rPr>
        <w:t xml:space="preserve"> to complete the full Ballard examination</w:t>
      </w:r>
      <w:r w:rsidRPr="00CC6788">
        <w:rPr>
          <w:lang w:val="en-US"/>
        </w:rPr>
        <w:t xml:space="preserve">, only the physical </w:t>
      </w:r>
      <w:r w:rsidR="00B46B80">
        <w:rPr>
          <w:lang w:val="en-US"/>
        </w:rPr>
        <w:t xml:space="preserve">maturity </w:t>
      </w:r>
      <w:r w:rsidRPr="00CC6788">
        <w:rPr>
          <w:lang w:val="en-US"/>
        </w:rPr>
        <w:t xml:space="preserve">examination component </w:t>
      </w:r>
      <w:r w:rsidR="00B46B80">
        <w:rPr>
          <w:lang w:val="en-US"/>
        </w:rPr>
        <w:t xml:space="preserve">should </w:t>
      </w:r>
      <w:proofErr w:type="spellStart"/>
      <w:r w:rsidR="00B46B80">
        <w:rPr>
          <w:lang w:val="en-US"/>
        </w:rPr>
        <w:t>be</w:t>
      </w:r>
      <w:r w:rsidRPr="00CC6788">
        <w:rPr>
          <w:lang w:val="en-US"/>
        </w:rPr>
        <w:t>done</w:t>
      </w:r>
      <w:proofErr w:type="spellEnd"/>
      <w:r w:rsidRPr="00CC6788">
        <w:rPr>
          <w:lang w:val="en-US"/>
        </w:rPr>
        <w:t xml:space="preserve"> and </w:t>
      </w:r>
      <w:r w:rsidR="00B46B80">
        <w:rPr>
          <w:lang w:val="en-US"/>
        </w:rPr>
        <w:t xml:space="preserve">then </w:t>
      </w:r>
      <w:r w:rsidR="00D91AFF" w:rsidRPr="00CC6788">
        <w:rPr>
          <w:lang w:val="en-US"/>
        </w:rPr>
        <w:t xml:space="preserve">the score by physical examination is simply </w:t>
      </w:r>
      <w:r w:rsidRPr="00CC6788">
        <w:rPr>
          <w:lang w:val="en-US"/>
        </w:rPr>
        <w:t xml:space="preserve">doubled. </w:t>
      </w:r>
      <w:r w:rsidR="00B46B80">
        <w:rPr>
          <w:lang w:val="en-US"/>
        </w:rPr>
        <w:t xml:space="preserve">For purposes of eligibility enrolment into the </w:t>
      </w:r>
      <w:r w:rsidR="00645310">
        <w:rPr>
          <w:lang w:val="en-US"/>
        </w:rPr>
        <w:t xml:space="preserve">SIP </w:t>
      </w:r>
      <w:r w:rsidR="00B46B80">
        <w:rPr>
          <w:lang w:val="en-US"/>
        </w:rPr>
        <w:t>study, i</w:t>
      </w:r>
      <w:r w:rsidR="00B46B80" w:rsidRPr="00CC6788">
        <w:rPr>
          <w:lang w:val="en-US"/>
        </w:rPr>
        <w:t xml:space="preserve">f </w:t>
      </w:r>
      <w:r w:rsidR="00BC37B6" w:rsidRPr="00CC6788">
        <w:rPr>
          <w:lang w:val="en-US"/>
        </w:rPr>
        <w:t xml:space="preserve">the difference between GA assessed by Ballard and that calculated from </w:t>
      </w:r>
      <w:r w:rsidR="00B46B80">
        <w:rPr>
          <w:lang w:val="en-US"/>
        </w:rPr>
        <w:t>an accurate</w:t>
      </w:r>
      <w:r w:rsidR="00BC37B6" w:rsidRPr="00CC6788">
        <w:rPr>
          <w:lang w:val="en-US"/>
        </w:rPr>
        <w:t xml:space="preserve"> (LMP</w:t>
      </w:r>
      <w:r w:rsidR="00B46B80">
        <w:rPr>
          <w:lang w:val="en-US"/>
        </w:rPr>
        <w:t xml:space="preserve"> (as described above)</w:t>
      </w:r>
      <w:r w:rsidR="00BC37B6" w:rsidRPr="00CC6788">
        <w:rPr>
          <w:lang w:val="en-US"/>
        </w:rPr>
        <w:t xml:space="preserve"> is not greater than 2 weeks, it is the LMP GA which is assumed to be correct; and vice versa if the difference </w:t>
      </w:r>
      <w:r w:rsidR="00B46B80">
        <w:rPr>
          <w:lang w:val="en-US"/>
        </w:rPr>
        <w:t xml:space="preserve">between the two measurements </w:t>
      </w:r>
      <w:r w:rsidR="00BC37B6" w:rsidRPr="00CC6788">
        <w:rPr>
          <w:lang w:val="en-US"/>
        </w:rPr>
        <w:t>is greater than 2 weeks.</w:t>
      </w:r>
    </w:p>
    <w:p w:rsidR="00310709" w:rsidRPr="00645310" w:rsidRDefault="006A4DF4" w:rsidP="00C90BBE">
      <w:pPr>
        <w:pStyle w:val="ListParagraph"/>
        <w:numPr>
          <w:ilvl w:val="0"/>
          <w:numId w:val="28"/>
        </w:numPr>
        <w:rPr>
          <w:lang w:val="en-US"/>
        </w:rPr>
      </w:pPr>
      <w:r w:rsidRPr="00645310">
        <w:rPr>
          <w:lang w:val="en-US"/>
        </w:rPr>
        <w:t xml:space="preserve">The Ballard </w:t>
      </w:r>
      <w:r w:rsidR="00375915">
        <w:rPr>
          <w:lang w:val="en-US"/>
        </w:rPr>
        <w:t xml:space="preserve">examination </w:t>
      </w:r>
      <w:r w:rsidRPr="00645310">
        <w:rPr>
          <w:lang w:val="en-US"/>
        </w:rPr>
        <w:t xml:space="preserve">will be done by the </w:t>
      </w:r>
      <w:r w:rsidR="00D91AFF" w:rsidRPr="00645310">
        <w:rPr>
          <w:lang w:val="en-US"/>
        </w:rPr>
        <w:t>doctor</w:t>
      </w:r>
      <w:r w:rsidRPr="00645310">
        <w:rPr>
          <w:lang w:val="en-US"/>
        </w:rPr>
        <w:t xml:space="preserve"> as soon as the infant is born or admitted in the case of those transferred</w:t>
      </w:r>
      <w:r w:rsidR="00D91AFF" w:rsidRPr="00645310">
        <w:rPr>
          <w:lang w:val="en-US"/>
        </w:rPr>
        <w:t xml:space="preserve"> from outside</w:t>
      </w:r>
    </w:p>
    <w:p w:rsidR="00B46B80" w:rsidRPr="00645310" w:rsidRDefault="00310709" w:rsidP="00C90BBE">
      <w:pPr>
        <w:pStyle w:val="ListParagraph"/>
        <w:numPr>
          <w:ilvl w:val="0"/>
          <w:numId w:val="28"/>
        </w:numPr>
        <w:rPr>
          <w:lang w:val="en-US"/>
        </w:rPr>
      </w:pPr>
      <w:r w:rsidRPr="00645310">
        <w:rPr>
          <w:lang w:val="en-US"/>
        </w:rPr>
        <w:t xml:space="preserve">Ballard </w:t>
      </w:r>
      <w:r w:rsidR="00B46B80" w:rsidRPr="00645310">
        <w:rPr>
          <w:b/>
          <w:bCs/>
          <w:lang w:val="en-US"/>
        </w:rPr>
        <w:t xml:space="preserve">must </w:t>
      </w:r>
      <w:r w:rsidRPr="00645310">
        <w:rPr>
          <w:b/>
          <w:bCs/>
          <w:lang w:val="en-US"/>
        </w:rPr>
        <w:t xml:space="preserve">be done </w:t>
      </w:r>
      <w:r w:rsidR="006A4DF4" w:rsidRPr="00645310">
        <w:rPr>
          <w:b/>
          <w:bCs/>
          <w:lang w:val="en-US"/>
        </w:rPr>
        <w:t xml:space="preserve">in all infants </w:t>
      </w:r>
      <w:proofErr w:type="spellStart"/>
      <w:r w:rsidR="006A4DF4" w:rsidRPr="00645310">
        <w:rPr>
          <w:b/>
          <w:bCs/>
          <w:lang w:val="en-US"/>
        </w:rPr>
        <w:t>upto</w:t>
      </w:r>
      <w:proofErr w:type="spellEnd"/>
      <w:r w:rsidR="006A4DF4" w:rsidRPr="00645310">
        <w:rPr>
          <w:b/>
          <w:bCs/>
          <w:lang w:val="en-US"/>
        </w:rPr>
        <w:t xml:space="preserve"> the age of 7 days</w:t>
      </w:r>
      <w:r w:rsidR="00B46B80" w:rsidRPr="00645310">
        <w:rPr>
          <w:lang w:val="en-US"/>
        </w:rPr>
        <w:t xml:space="preserve"> (if infant is &gt; 7 days </w:t>
      </w:r>
      <w:r w:rsidR="00645310">
        <w:rPr>
          <w:lang w:val="en-US"/>
        </w:rPr>
        <w:t xml:space="preserve">at admission </w:t>
      </w:r>
      <w:r w:rsidR="00B46B80" w:rsidRPr="00645310">
        <w:rPr>
          <w:lang w:val="en-US"/>
        </w:rPr>
        <w:t xml:space="preserve">they are ineligible for the </w:t>
      </w:r>
      <w:r w:rsidR="00645310">
        <w:rPr>
          <w:lang w:val="en-US"/>
        </w:rPr>
        <w:t xml:space="preserve">SIP </w:t>
      </w:r>
      <w:r w:rsidR="00B46B80" w:rsidRPr="00645310">
        <w:rPr>
          <w:lang w:val="en-US"/>
        </w:rPr>
        <w:t>study)</w:t>
      </w:r>
      <w:r w:rsidR="006A4DF4" w:rsidRPr="00645310">
        <w:rPr>
          <w:lang w:val="en-US"/>
        </w:rPr>
        <w:t>.</w:t>
      </w:r>
    </w:p>
    <w:p w:rsidR="00310709" w:rsidRPr="00645310" w:rsidRDefault="00D91AFF" w:rsidP="00C90BBE">
      <w:pPr>
        <w:pStyle w:val="ListParagraph"/>
        <w:numPr>
          <w:ilvl w:val="0"/>
          <w:numId w:val="28"/>
        </w:numPr>
        <w:rPr>
          <w:lang w:val="en-US"/>
        </w:rPr>
      </w:pPr>
      <w:r w:rsidRPr="00645310">
        <w:rPr>
          <w:lang w:val="en-US"/>
        </w:rPr>
        <w:t xml:space="preserve">Ballard is done at the end of the admission physical examination regardless of recorded GA by LMP or US.  </w:t>
      </w:r>
    </w:p>
    <w:p w:rsidR="00310709" w:rsidRPr="00645310" w:rsidRDefault="00B46B80" w:rsidP="00C90BBE">
      <w:pPr>
        <w:pStyle w:val="ListParagraph"/>
        <w:numPr>
          <w:ilvl w:val="0"/>
          <w:numId w:val="28"/>
        </w:numPr>
        <w:rPr>
          <w:lang w:val="en-US"/>
        </w:rPr>
      </w:pPr>
      <w:r w:rsidRPr="00645310">
        <w:rPr>
          <w:lang w:val="en-US"/>
        </w:rPr>
        <w:t xml:space="preserve">Using </w:t>
      </w:r>
      <w:r w:rsidR="00310709" w:rsidRPr="00645310">
        <w:rPr>
          <w:lang w:val="en-US"/>
        </w:rPr>
        <w:t xml:space="preserve">the table in the </w:t>
      </w:r>
      <w:r w:rsidR="00645310" w:rsidRPr="00EA2C77">
        <w:rPr>
          <w:b/>
          <w:bCs/>
          <w:lang w:val="en-US"/>
        </w:rPr>
        <w:t>A</w:t>
      </w:r>
      <w:r w:rsidR="00310709" w:rsidRPr="00EA2C77">
        <w:rPr>
          <w:b/>
          <w:bCs/>
          <w:lang w:val="en-US"/>
        </w:rPr>
        <w:t>nnex</w:t>
      </w:r>
      <w:r w:rsidR="00EA2C77" w:rsidRPr="00EA2C77">
        <w:rPr>
          <w:b/>
          <w:bCs/>
          <w:lang w:val="en-US"/>
        </w:rPr>
        <w:t>8</w:t>
      </w:r>
      <w:r w:rsidR="00310709" w:rsidRPr="00645310">
        <w:rPr>
          <w:lang w:val="en-US"/>
        </w:rPr>
        <w:t xml:space="preserve">, test the infant for each of the neuromuscular signs and physical maturity signs rating them from 0 to 5. </w:t>
      </w:r>
    </w:p>
    <w:p w:rsidR="00D91AFF" w:rsidRPr="00645310" w:rsidRDefault="00310709" w:rsidP="00C90BBE">
      <w:pPr>
        <w:pStyle w:val="ListParagraph"/>
        <w:numPr>
          <w:ilvl w:val="0"/>
          <w:numId w:val="28"/>
        </w:numPr>
        <w:rPr>
          <w:lang w:val="en-US"/>
        </w:rPr>
      </w:pPr>
      <w:r w:rsidRPr="00645310">
        <w:rPr>
          <w:lang w:val="en-US"/>
        </w:rPr>
        <w:t xml:space="preserve">At the end of the </w:t>
      </w:r>
      <w:r w:rsidR="00B46B80" w:rsidRPr="00645310">
        <w:rPr>
          <w:lang w:val="en-US"/>
        </w:rPr>
        <w:t xml:space="preserve">Ballard </w:t>
      </w:r>
      <w:r w:rsidRPr="00645310">
        <w:rPr>
          <w:lang w:val="en-US"/>
        </w:rPr>
        <w:t xml:space="preserve">examination, add the scores and </w:t>
      </w:r>
      <w:r w:rsidR="00645310">
        <w:rPr>
          <w:lang w:val="en-US"/>
        </w:rPr>
        <w:t>compare</w:t>
      </w:r>
      <w:r w:rsidRPr="00645310">
        <w:rPr>
          <w:lang w:val="en-US"/>
        </w:rPr>
        <w:t xml:space="preserve"> the gestational age against the total score.</w:t>
      </w:r>
    </w:p>
    <w:p w:rsidR="00582163" w:rsidRDefault="00310709" w:rsidP="00C90BBE">
      <w:pPr>
        <w:pStyle w:val="ListParagraph"/>
        <w:numPr>
          <w:ilvl w:val="0"/>
          <w:numId w:val="28"/>
        </w:numPr>
        <w:rPr>
          <w:bCs/>
          <w:lang w:val="en-US"/>
        </w:rPr>
      </w:pPr>
      <w:r w:rsidRPr="00645310">
        <w:rPr>
          <w:bCs/>
          <w:lang w:val="en-US"/>
        </w:rPr>
        <w:t>Use the three m</w:t>
      </w:r>
      <w:r w:rsidR="00582163" w:rsidRPr="00645310">
        <w:rPr>
          <w:bCs/>
          <w:lang w:val="en-US"/>
        </w:rPr>
        <w:t>ethods to determine gestational age for eligibility</w:t>
      </w:r>
      <w:r w:rsidRPr="00645310">
        <w:rPr>
          <w:bCs/>
          <w:lang w:val="en-US"/>
        </w:rPr>
        <w:t xml:space="preserve"> as shown </w:t>
      </w:r>
      <w:r w:rsidR="005B75E2">
        <w:rPr>
          <w:bCs/>
          <w:lang w:val="en-US"/>
        </w:rPr>
        <w:t>in Figure 2</w:t>
      </w:r>
      <w:r w:rsidRPr="00645310">
        <w:rPr>
          <w:bCs/>
          <w:lang w:val="en-US"/>
        </w:rPr>
        <w:t>.</w:t>
      </w:r>
    </w:p>
    <w:p w:rsidR="00645310" w:rsidRPr="00645310" w:rsidRDefault="00645310" w:rsidP="00645310">
      <w:pPr>
        <w:pStyle w:val="ListParagraph"/>
        <w:rPr>
          <w:bCs/>
          <w:lang w:val="en-US"/>
        </w:rPr>
      </w:pPr>
    </w:p>
    <w:p w:rsidR="005B75E2" w:rsidRDefault="005B75E2">
      <w:pPr>
        <w:rPr>
          <w:b/>
          <w:lang w:val="en-US"/>
        </w:rPr>
      </w:pPr>
      <w:r>
        <w:rPr>
          <w:b/>
          <w:lang w:val="en-US"/>
        </w:rPr>
        <w:br w:type="page"/>
      </w:r>
    </w:p>
    <w:p w:rsidR="00B46B80" w:rsidRPr="00645310" w:rsidRDefault="00645310" w:rsidP="00582163">
      <w:pPr>
        <w:rPr>
          <w:b/>
          <w:lang w:val="en-US"/>
        </w:rPr>
      </w:pPr>
      <w:r w:rsidRPr="00645310">
        <w:rPr>
          <w:b/>
          <w:lang w:val="en-US"/>
        </w:rPr>
        <w:t>Figure 2. Methods to Determine Gestational Age (GA)</w:t>
      </w:r>
    </w:p>
    <w:tbl>
      <w:tblPr>
        <w:tblW w:w="9079" w:type="dxa"/>
        <w:tblInd w:w="152" w:type="dxa"/>
        <w:tblCellMar>
          <w:left w:w="0" w:type="dxa"/>
          <w:right w:w="0" w:type="dxa"/>
        </w:tblCellMar>
        <w:tblLook w:val="0420" w:firstRow="1" w:lastRow="0" w:firstColumn="0" w:lastColumn="0" w:noHBand="0" w:noVBand="1"/>
      </w:tblPr>
      <w:tblGrid>
        <w:gridCol w:w="5394"/>
        <w:gridCol w:w="2410"/>
        <w:gridCol w:w="1275"/>
      </w:tblGrid>
      <w:tr w:rsidR="00012215" w:rsidRPr="00E75A91" w:rsidTr="00F42730">
        <w:trPr>
          <w:trHeight w:val="286"/>
        </w:trPr>
        <w:tc>
          <w:tcPr>
            <w:tcW w:w="5394" w:type="dxa"/>
            <w:tcBorders>
              <w:top w:val="single" w:sz="8" w:space="0" w:color="FFFFFF"/>
              <w:left w:val="single" w:sz="8" w:space="0" w:color="FFFFFF"/>
              <w:bottom w:val="single" w:sz="24" w:space="0" w:color="FFFFFF"/>
              <w:right w:val="single" w:sz="8" w:space="0" w:color="FFFFFF"/>
            </w:tcBorders>
            <w:shd w:val="clear" w:color="auto" w:fill="5B9BD5"/>
          </w:tcPr>
          <w:p w:rsidR="00012215" w:rsidRPr="00E75A91" w:rsidRDefault="00012215" w:rsidP="00E75A91">
            <w:pPr>
              <w:spacing w:after="0" w:line="240" w:lineRule="auto"/>
              <w:rPr>
                <w:rFonts w:ascii="Calibri" w:eastAsia="Times New Roman" w:hAnsi="Calibri" w:cs="Arial"/>
                <w:b/>
                <w:bCs/>
                <w:color w:val="FFFFFF" w:themeColor="light1"/>
                <w:kern w:val="24"/>
                <w:sz w:val="18"/>
                <w:szCs w:val="18"/>
                <w:lang w:val="en-US"/>
              </w:rPr>
            </w:pPr>
            <w:r w:rsidRPr="00E75A91">
              <w:rPr>
                <w:rFonts w:ascii="Calibri" w:eastAsia="Times New Roman" w:hAnsi="Calibri" w:cs="Arial"/>
                <w:b/>
                <w:bCs/>
                <w:color w:val="FFFFFF" w:themeColor="light1"/>
                <w:kern w:val="24"/>
                <w:sz w:val="18"/>
                <w:szCs w:val="18"/>
                <w:lang w:val="en-US"/>
              </w:rPr>
              <w:t>METHOD USED TO DETERMINE GA</w:t>
            </w:r>
          </w:p>
        </w:tc>
        <w:tc>
          <w:tcPr>
            <w:tcW w:w="2410" w:type="dxa"/>
            <w:tcBorders>
              <w:top w:val="single" w:sz="8" w:space="0" w:color="FFFFFF"/>
              <w:left w:val="single" w:sz="8" w:space="0" w:color="FFFFFF"/>
              <w:bottom w:val="single" w:sz="24" w:space="0" w:color="FFFFFF"/>
              <w:right w:val="single" w:sz="8" w:space="0" w:color="FFFFFF"/>
            </w:tcBorders>
            <w:shd w:val="clear" w:color="auto" w:fill="5B9BD5"/>
          </w:tcPr>
          <w:p w:rsidR="00012215" w:rsidRPr="00E75A91" w:rsidRDefault="00012215" w:rsidP="00E75A91">
            <w:pPr>
              <w:spacing w:after="0" w:line="240" w:lineRule="auto"/>
              <w:rPr>
                <w:rFonts w:ascii="Calibri" w:eastAsia="Times New Roman" w:hAnsi="Calibri" w:cs="Arial"/>
                <w:b/>
                <w:bCs/>
                <w:color w:val="FFFFFF" w:themeColor="light1"/>
                <w:kern w:val="24"/>
                <w:sz w:val="18"/>
                <w:szCs w:val="18"/>
                <w:lang w:val="en-US"/>
              </w:rPr>
            </w:pPr>
            <w:r w:rsidRPr="00E75A91">
              <w:rPr>
                <w:rFonts w:ascii="Calibri" w:eastAsia="Times New Roman" w:hAnsi="Calibri" w:cs="Arial"/>
                <w:b/>
                <w:bCs/>
                <w:color w:val="FFFFFF" w:themeColor="light1"/>
                <w:kern w:val="24"/>
                <w:sz w:val="18"/>
                <w:szCs w:val="18"/>
                <w:lang w:val="en-US"/>
              </w:rPr>
              <w:t>GA BY METHOD</w:t>
            </w:r>
            <w:r w:rsidR="00B46B80">
              <w:rPr>
                <w:rFonts w:ascii="Calibri" w:eastAsia="Times New Roman" w:hAnsi="Calibri" w:cs="Arial"/>
                <w:b/>
                <w:bCs/>
                <w:color w:val="FFFFFF" w:themeColor="light1"/>
                <w:kern w:val="24"/>
                <w:sz w:val="18"/>
                <w:szCs w:val="18"/>
                <w:lang w:val="en-US"/>
              </w:rPr>
              <w:t>S</w:t>
            </w:r>
          </w:p>
        </w:tc>
        <w:tc>
          <w:tcPr>
            <w:tcW w:w="127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12215" w:rsidRPr="00E75A91" w:rsidRDefault="00012215" w:rsidP="00E75A91">
            <w:pPr>
              <w:spacing w:after="0" w:line="240" w:lineRule="auto"/>
              <w:rPr>
                <w:rFonts w:ascii="Arial" w:eastAsia="Times New Roman" w:hAnsi="Arial" w:cs="Arial"/>
                <w:sz w:val="18"/>
                <w:szCs w:val="18"/>
                <w:lang w:val="en-US"/>
              </w:rPr>
            </w:pPr>
            <w:r w:rsidRPr="00E75A91">
              <w:rPr>
                <w:rFonts w:ascii="Calibri" w:eastAsia="Times New Roman" w:hAnsi="Calibri" w:cs="Arial"/>
                <w:b/>
                <w:bCs/>
                <w:color w:val="FFFFFF" w:themeColor="light1"/>
                <w:kern w:val="24"/>
                <w:sz w:val="18"/>
                <w:szCs w:val="18"/>
                <w:lang w:val="en-US"/>
              </w:rPr>
              <w:t>Study Eligibility</w:t>
            </w:r>
          </w:p>
        </w:tc>
      </w:tr>
      <w:tr w:rsidR="00012215" w:rsidRPr="00E75A91" w:rsidTr="00F42730">
        <w:trPr>
          <w:trHeight w:val="219"/>
        </w:trPr>
        <w:tc>
          <w:tcPr>
            <w:tcW w:w="5394" w:type="dxa"/>
            <w:tcBorders>
              <w:top w:val="single" w:sz="24" w:space="0" w:color="FFFFFF"/>
              <w:left w:val="single" w:sz="8" w:space="0" w:color="FFFFFF"/>
              <w:bottom w:val="single" w:sz="8" w:space="0" w:color="FFFFFF"/>
              <w:right w:val="single" w:sz="8" w:space="0" w:color="FFFFFF"/>
            </w:tcBorders>
            <w:shd w:val="clear" w:color="auto" w:fill="D2DEEF"/>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ascii="Calibri" w:eastAsia="Times New Roman" w:hAnsi="Calibri" w:cs="Arial"/>
                <w:color w:val="000000" w:themeColor="dark1"/>
                <w:kern w:val="24"/>
                <w:sz w:val="18"/>
                <w:szCs w:val="18"/>
                <w:lang w:val="en-US"/>
              </w:rPr>
              <w:t>Ultrasound at &lt; 28 weeks</w:t>
            </w:r>
          </w:p>
        </w:tc>
        <w:tc>
          <w:tcPr>
            <w:tcW w:w="2410" w:type="dxa"/>
            <w:tcBorders>
              <w:top w:val="single" w:sz="24" w:space="0" w:color="FFFFFF"/>
              <w:left w:val="single" w:sz="8" w:space="0" w:color="FFFFFF"/>
              <w:bottom w:val="single" w:sz="8" w:space="0" w:color="FFFFFF"/>
              <w:right w:val="single" w:sz="8" w:space="0" w:color="FFFFFF"/>
            </w:tcBorders>
            <w:shd w:val="clear" w:color="auto" w:fill="D2DEEF"/>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ascii="Calibri" w:eastAsia="Times New Roman" w:hAnsi="Calibri" w:cs="Arial"/>
                <w:color w:val="000000" w:themeColor="dark1"/>
                <w:kern w:val="24"/>
                <w:sz w:val="18"/>
                <w:szCs w:val="18"/>
                <w:lang w:val="en-US"/>
              </w:rPr>
              <w:t>GA  at delivery &lt;37 weeks</w:t>
            </w:r>
          </w:p>
        </w:tc>
        <w:tc>
          <w:tcPr>
            <w:tcW w:w="127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12215" w:rsidRPr="00E75A91" w:rsidRDefault="00012215" w:rsidP="00E75A91">
            <w:pPr>
              <w:spacing w:after="0" w:line="240" w:lineRule="auto"/>
              <w:rPr>
                <w:rFonts w:ascii="Arial" w:eastAsia="Times New Roman" w:hAnsi="Arial" w:cs="Arial"/>
                <w:sz w:val="18"/>
                <w:szCs w:val="18"/>
                <w:lang w:val="en-US"/>
              </w:rPr>
            </w:pPr>
            <w:r w:rsidRPr="00E75A91">
              <w:rPr>
                <w:rFonts w:ascii="Calibri" w:eastAsia="Times New Roman" w:hAnsi="Calibri" w:cs="Arial"/>
                <w:color w:val="000000" w:themeColor="dark1"/>
                <w:kern w:val="24"/>
                <w:sz w:val="18"/>
                <w:szCs w:val="18"/>
                <w:lang w:val="en-US"/>
              </w:rPr>
              <w:t>Eligible</w:t>
            </w:r>
          </w:p>
        </w:tc>
      </w:tr>
      <w:tr w:rsidR="00012215" w:rsidRPr="00E75A91" w:rsidTr="00F42730">
        <w:trPr>
          <w:trHeight w:val="241"/>
        </w:trPr>
        <w:tc>
          <w:tcPr>
            <w:tcW w:w="5394"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012215" w:rsidP="00E75A91">
            <w:pPr>
              <w:spacing w:after="0" w:line="240" w:lineRule="auto"/>
              <w:rPr>
                <w:rFonts w:eastAsia="Times New Roman" w:cs="Arial"/>
                <w:b/>
                <w:bCs/>
                <w:color w:val="000000" w:themeColor="dark1"/>
                <w:kern w:val="24"/>
                <w:sz w:val="18"/>
                <w:szCs w:val="18"/>
                <w:lang w:val="en-US"/>
              </w:rPr>
            </w:pPr>
            <w:r w:rsidRPr="00E75A91">
              <w:rPr>
                <w:rFonts w:eastAsia="Times New Roman" w:cs="Arial"/>
                <w:color w:val="000000" w:themeColor="dark1"/>
                <w:kern w:val="24"/>
                <w:sz w:val="18"/>
                <w:szCs w:val="18"/>
                <w:lang w:val="en-US"/>
              </w:rPr>
              <w:t xml:space="preserve">If Ultrasound at &gt;28 weeks </w:t>
            </w:r>
            <w:r w:rsidRPr="00E75A91">
              <w:rPr>
                <w:rFonts w:eastAsia="Times New Roman" w:cs="Arial"/>
                <w:b/>
                <w:bCs/>
                <w:color w:val="000000" w:themeColor="dark1"/>
                <w:kern w:val="24"/>
                <w:sz w:val="18"/>
                <w:szCs w:val="18"/>
                <w:lang w:val="en-US"/>
              </w:rPr>
              <w:t xml:space="preserve">and </w:t>
            </w:r>
          </w:p>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eastAsia="Times New Roman" w:cs="Arial"/>
                <w:color w:val="000000" w:themeColor="dark1"/>
                <w:kern w:val="24"/>
                <w:sz w:val="18"/>
                <w:szCs w:val="18"/>
                <w:lang w:val="en-US"/>
              </w:rPr>
              <w:t>either valid LMP or Ballard</w:t>
            </w:r>
          </w:p>
        </w:tc>
        <w:tc>
          <w:tcPr>
            <w:tcW w:w="2410"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012215" w:rsidP="00E75A91">
            <w:pPr>
              <w:spacing w:after="0" w:line="240" w:lineRule="auto"/>
              <w:rPr>
                <w:rFonts w:ascii="Arial" w:eastAsia="Times New Roman" w:hAnsi="Arial" w:cs="Arial"/>
                <w:sz w:val="18"/>
                <w:szCs w:val="18"/>
                <w:lang w:val="en-US"/>
              </w:rPr>
            </w:pPr>
            <w:r w:rsidRPr="00E75A91">
              <w:rPr>
                <w:rFonts w:ascii="Calibri" w:eastAsia="Times New Roman" w:hAnsi="Calibri" w:cs="Arial"/>
                <w:color w:val="000000" w:themeColor="dark1"/>
                <w:kern w:val="24"/>
                <w:sz w:val="18"/>
                <w:szCs w:val="18"/>
                <w:lang w:val="en-US"/>
              </w:rPr>
              <w:t>GA at delivery &lt; 37 weeks</w:t>
            </w:r>
          </w:p>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ascii="Calibri" w:eastAsia="Times New Roman" w:hAnsi="Calibri" w:cs="Arial"/>
                <w:color w:val="000000" w:themeColor="dark1"/>
                <w:kern w:val="24"/>
                <w:sz w:val="18"/>
                <w:szCs w:val="18"/>
                <w:lang w:val="en-US"/>
              </w:rPr>
              <w:t>GA &lt; 37 weeks</w:t>
            </w: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12215" w:rsidRPr="00E75A91" w:rsidRDefault="00012215" w:rsidP="00E75A91">
            <w:pPr>
              <w:spacing w:after="0" w:line="240" w:lineRule="auto"/>
              <w:rPr>
                <w:rFonts w:ascii="Arial" w:eastAsia="Times New Roman" w:hAnsi="Arial" w:cs="Arial"/>
                <w:sz w:val="18"/>
                <w:szCs w:val="18"/>
                <w:lang w:val="en-US"/>
              </w:rPr>
            </w:pPr>
            <w:r w:rsidRPr="00E75A91">
              <w:rPr>
                <w:rFonts w:ascii="Calibri" w:eastAsia="Times New Roman" w:hAnsi="Calibri" w:cs="Arial"/>
                <w:color w:val="000000" w:themeColor="dark1"/>
                <w:kern w:val="24"/>
                <w:sz w:val="18"/>
                <w:szCs w:val="18"/>
                <w:lang w:val="en-US"/>
              </w:rPr>
              <w:t>Eligible</w:t>
            </w:r>
          </w:p>
        </w:tc>
      </w:tr>
      <w:tr w:rsidR="00012215" w:rsidRPr="00E75A91" w:rsidTr="00F42730">
        <w:trPr>
          <w:trHeight w:val="223"/>
        </w:trPr>
        <w:tc>
          <w:tcPr>
            <w:tcW w:w="5394"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eastAsia="Times New Roman" w:cs="Arial"/>
                <w:color w:val="000000" w:themeColor="dark1"/>
                <w:kern w:val="24"/>
                <w:sz w:val="18"/>
                <w:szCs w:val="18"/>
                <w:lang w:val="en-US"/>
              </w:rPr>
              <w:t xml:space="preserve">If no US, valid LMP </w:t>
            </w:r>
            <w:r w:rsidRPr="00E75A91">
              <w:rPr>
                <w:rFonts w:eastAsia="Times New Roman" w:cs="Arial"/>
                <w:b/>
                <w:bCs/>
                <w:color w:val="000000" w:themeColor="dark1"/>
                <w:kern w:val="24"/>
                <w:sz w:val="18"/>
                <w:szCs w:val="18"/>
                <w:lang w:val="en-US"/>
              </w:rPr>
              <w:t xml:space="preserve">and </w:t>
            </w:r>
            <w:r w:rsidRPr="00E75A91">
              <w:rPr>
                <w:rFonts w:eastAsia="Times New Roman" w:cs="Arial"/>
                <w:color w:val="000000" w:themeColor="dark1"/>
                <w:kern w:val="24"/>
                <w:sz w:val="18"/>
                <w:szCs w:val="18"/>
                <w:lang w:val="en-US"/>
              </w:rPr>
              <w:t xml:space="preserve">Ballard Exam done &lt; 7 days after delivery </w:t>
            </w:r>
          </w:p>
        </w:tc>
        <w:tc>
          <w:tcPr>
            <w:tcW w:w="2410"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ascii="Calibri" w:eastAsia="Times New Roman" w:hAnsi="Calibri" w:cs="Arial"/>
                <w:color w:val="000000" w:themeColor="dark1"/>
                <w:kern w:val="24"/>
                <w:sz w:val="18"/>
                <w:szCs w:val="18"/>
                <w:lang w:val="en-US"/>
              </w:rPr>
              <w:t>GA &lt; 37 weeks</w:t>
            </w: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ascii="Calibri" w:eastAsia="Times New Roman" w:hAnsi="Calibri" w:cs="Arial"/>
                <w:color w:val="000000" w:themeColor="dark1"/>
                <w:kern w:val="24"/>
                <w:sz w:val="18"/>
                <w:szCs w:val="18"/>
                <w:lang w:val="en-US"/>
              </w:rPr>
              <w:t>Eligible</w:t>
            </w:r>
          </w:p>
        </w:tc>
      </w:tr>
      <w:tr w:rsidR="00012215" w:rsidRPr="00E75A91" w:rsidTr="00012215">
        <w:trPr>
          <w:trHeight w:val="223"/>
        </w:trPr>
        <w:tc>
          <w:tcPr>
            <w:tcW w:w="5394"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012215" w:rsidP="00E75A91">
            <w:pPr>
              <w:spacing w:after="0" w:line="240" w:lineRule="auto"/>
              <w:rPr>
                <w:rFonts w:eastAsia="Times New Roman" w:cs="Arial"/>
                <w:color w:val="000000" w:themeColor="dark1"/>
                <w:kern w:val="24"/>
                <w:sz w:val="18"/>
                <w:szCs w:val="18"/>
                <w:lang w:val="en-US"/>
              </w:rPr>
            </w:pPr>
            <w:r>
              <w:rPr>
                <w:rFonts w:eastAsia="Times New Roman" w:cs="Arial"/>
                <w:color w:val="000000" w:themeColor="dark1"/>
                <w:kern w:val="24"/>
                <w:sz w:val="18"/>
                <w:szCs w:val="18"/>
                <w:lang w:val="en-US"/>
              </w:rPr>
              <w:t xml:space="preserve">If no US, valid LMP and Ballard Exam </w:t>
            </w:r>
            <w:r w:rsidR="00B46B80">
              <w:rPr>
                <w:rFonts w:eastAsia="Times New Roman" w:cs="Arial"/>
                <w:color w:val="000000" w:themeColor="dark1"/>
                <w:kern w:val="24"/>
                <w:sz w:val="18"/>
                <w:szCs w:val="18"/>
                <w:lang w:val="en-US"/>
              </w:rPr>
              <w:t xml:space="preserve">is </w:t>
            </w:r>
            <w:r>
              <w:rPr>
                <w:rFonts w:eastAsia="Times New Roman" w:cs="Arial"/>
                <w:color w:val="000000" w:themeColor="dark1"/>
                <w:kern w:val="24"/>
                <w:sz w:val="18"/>
                <w:szCs w:val="18"/>
                <w:lang w:val="en-US"/>
              </w:rPr>
              <w:t xml:space="preserve">done &lt; 7 days after delivery and discrepancy between </w:t>
            </w:r>
            <w:r w:rsidR="00B46B80">
              <w:rPr>
                <w:rFonts w:eastAsia="Times New Roman" w:cs="Arial"/>
                <w:color w:val="000000" w:themeColor="dark1"/>
                <w:kern w:val="24"/>
                <w:sz w:val="18"/>
                <w:szCs w:val="18"/>
                <w:lang w:val="en-US"/>
              </w:rPr>
              <w:t xml:space="preserve">the LMP and Ballard use hierarchy to determine GA </w:t>
            </w:r>
          </w:p>
        </w:tc>
        <w:tc>
          <w:tcPr>
            <w:tcW w:w="2410" w:type="dxa"/>
            <w:tcBorders>
              <w:top w:val="single" w:sz="8" w:space="0" w:color="FFFFFF"/>
              <w:left w:val="single" w:sz="8" w:space="0" w:color="FFFFFF"/>
              <w:bottom w:val="single" w:sz="8" w:space="0" w:color="FFFFFF"/>
              <w:right w:val="single" w:sz="8" w:space="0" w:color="FFFFFF"/>
            </w:tcBorders>
            <w:shd w:val="clear" w:color="auto" w:fill="EAEFF7"/>
          </w:tcPr>
          <w:p w:rsidR="00012215" w:rsidRPr="00B46B80" w:rsidRDefault="00012215" w:rsidP="00B46B80">
            <w:pPr>
              <w:spacing w:after="0" w:line="240" w:lineRule="auto"/>
              <w:rPr>
                <w:rFonts w:ascii="Calibri" w:eastAsia="Times New Roman" w:hAnsi="Calibri" w:cs="Arial"/>
                <w:color w:val="000000" w:themeColor="dark1"/>
                <w:kern w:val="24"/>
                <w:sz w:val="18"/>
                <w:szCs w:val="18"/>
                <w:lang w:val="en-US"/>
              </w:rPr>
            </w:pPr>
            <w:r w:rsidRPr="00F42730">
              <w:rPr>
                <w:sz w:val="18"/>
                <w:szCs w:val="18"/>
                <w:lang w:val="en-US"/>
              </w:rPr>
              <w:t>If the difference betwe</w:t>
            </w:r>
            <w:r w:rsidR="00B46B80" w:rsidRPr="00B46B80">
              <w:rPr>
                <w:sz w:val="18"/>
                <w:szCs w:val="18"/>
                <w:lang w:val="en-US"/>
              </w:rPr>
              <w:t xml:space="preserve">en GA </w:t>
            </w:r>
            <w:r w:rsidRPr="00F42730">
              <w:rPr>
                <w:sz w:val="18"/>
                <w:szCs w:val="18"/>
                <w:lang w:val="en-US"/>
              </w:rPr>
              <w:t xml:space="preserve">by Ballard and </w:t>
            </w:r>
            <w:r w:rsidR="00B46B80" w:rsidRPr="00B46B80">
              <w:rPr>
                <w:sz w:val="18"/>
                <w:szCs w:val="18"/>
                <w:lang w:val="en-US"/>
              </w:rPr>
              <w:t>LMP</w:t>
            </w:r>
            <w:r w:rsidRPr="00F42730">
              <w:rPr>
                <w:sz w:val="18"/>
                <w:szCs w:val="18"/>
                <w:lang w:val="en-US"/>
              </w:rPr>
              <w:t xml:space="preserve"> is </w:t>
            </w:r>
            <w:r w:rsidR="00B46B80">
              <w:rPr>
                <w:sz w:val="18"/>
                <w:szCs w:val="18"/>
                <w:lang w:val="en-US"/>
              </w:rPr>
              <w:t xml:space="preserve">not greater than 2 weeks, </w:t>
            </w:r>
            <w:r w:rsidR="00B46B80" w:rsidRPr="00B46B80">
              <w:rPr>
                <w:sz w:val="18"/>
                <w:szCs w:val="18"/>
                <w:lang w:val="en-US"/>
              </w:rPr>
              <w:t xml:space="preserve">the LMP GA </w:t>
            </w:r>
            <w:r w:rsidRPr="00F42730">
              <w:rPr>
                <w:sz w:val="18"/>
                <w:szCs w:val="18"/>
                <w:lang w:val="en-US"/>
              </w:rPr>
              <w:t>is correct; if the difference is greater than 2 weeks</w:t>
            </w:r>
            <w:r w:rsidR="00B46B80">
              <w:rPr>
                <w:sz w:val="18"/>
                <w:szCs w:val="18"/>
                <w:lang w:val="en-US"/>
              </w:rPr>
              <w:t>, use Ballard</w:t>
            </w: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rsidR="00012215" w:rsidRPr="00E75A91" w:rsidRDefault="00B46B80" w:rsidP="00E75A91">
            <w:pPr>
              <w:spacing w:after="0" w:line="240" w:lineRule="auto"/>
              <w:rPr>
                <w:rFonts w:ascii="Calibri" w:eastAsia="Times New Roman" w:hAnsi="Calibri" w:cs="Arial"/>
                <w:color w:val="000000" w:themeColor="dark1"/>
                <w:kern w:val="24"/>
                <w:sz w:val="18"/>
                <w:szCs w:val="18"/>
                <w:lang w:val="en-US"/>
              </w:rPr>
            </w:pPr>
            <w:r>
              <w:rPr>
                <w:rFonts w:ascii="Calibri" w:eastAsia="Times New Roman" w:hAnsi="Calibri" w:cs="Arial"/>
                <w:color w:val="000000" w:themeColor="dark1"/>
                <w:kern w:val="24"/>
                <w:sz w:val="18"/>
                <w:szCs w:val="18"/>
                <w:lang w:val="en-US"/>
              </w:rPr>
              <w:t>Eligible depending on algorithm</w:t>
            </w:r>
          </w:p>
        </w:tc>
      </w:tr>
      <w:tr w:rsidR="00012215" w:rsidRPr="00E75A91" w:rsidTr="00F42730">
        <w:trPr>
          <w:trHeight w:val="286"/>
        </w:trPr>
        <w:tc>
          <w:tcPr>
            <w:tcW w:w="5394"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eastAsia="Times New Roman" w:cs="Arial"/>
                <w:color w:val="000000" w:themeColor="dark1"/>
                <w:kern w:val="24"/>
                <w:sz w:val="18"/>
                <w:szCs w:val="18"/>
                <w:lang w:val="en-US"/>
              </w:rPr>
              <w:t>If no US and no valid LMP, but Ballard done &lt; 7 days after delivery</w:t>
            </w:r>
          </w:p>
        </w:tc>
        <w:tc>
          <w:tcPr>
            <w:tcW w:w="2410"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ascii="Calibri" w:eastAsia="Times New Roman" w:hAnsi="Calibri" w:cs="Arial"/>
                <w:color w:val="000000" w:themeColor="dark1"/>
                <w:kern w:val="24"/>
                <w:sz w:val="18"/>
                <w:szCs w:val="18"/>
                <w:lang w:val="en-US"/>
              </w:rPr>
              <w:t>GA  at Ballard exam &lt; 37 weeks</w:t>
            </w: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ascii="Calibri" w:eastAsia="Times New Roman" w:hAnsi="Calibri" w:cs="Arial"/>
                <w:color w:val="000000" w:themeColor="dark1"/>
                <w:kern w:val="24"/>
                <w:sz w:val="18"/>
                <w:szCs w:val="18"/>
                <w:lang w:val="en-US"/>
              </w:rPr>
              <w:t>Eligible</w:t>
            </w:r>
          </w:p>
        </w:tc>
      </w:tr>
      <w:tr w:rsidR="00012215" w:rsidRPr="00E75A91" w:rsidTr="00F42730">
        <w:trPr>
          <w:trHeight w:val="286"/>
        </w:trPr>
        <w:tc>
          <w:tcPr>
            <w:tcW w:w="5394"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B46B80" w:rsidP="00E75A91">
            <w:pPr>
              <w:spacing w:after="0" w:line="240" w:lineRule="auto"/>
              <w:rPr>
                <w:rFonts w:eastAsia="Times New Roman" w:cs="Arial"/>
                <w:color w:val="000000" w:themeColor="dark1"/>
                <w:kern w:val="24"/>
                <w:sz w:val="18"/>
                <w:szCs w:val="18"/>
                <w:lang w:val="en-US"/>
              </w:rPr>
            </w:pPr>
            <w:r>
              <w:rPr>
                <w:rFonts w:eastAsia="Times New Roman" w:cs="Arial"/>
                <w:color w:val="000000" w:themeColor="dark1"/>
                <w:kern w:val="24"/>
                <w:sz w:val="18"/>
                <w:szCs w:val="18"/>
                <w:lang w:val="en-US"/>
              </w:rPr>
              <w:t xml:space="preserve">IF </w:t>
            </w:r>
            <w:r w:rsidR="00012215" w:rsidRPr="00E75A91">
              <w:rPr>
                <w:rFonts w:eastAsia="Times New Roman" w:cs="Arial"/>
                <w:color w:val="000000" w:themeColor="dark1"/>
                <w:kern w:val="24"/>
                <w:sz w:val="18"/>
                <w:szCs w:val="18"/>
                <w:lang w:val="en-US"/>
              </w:rPr>
              <w:t>NONE OF THE ABOVE</w:t>
            </w:r>
            <w:r w:rsidR="00012215">
              <w:rPr>
                <w:rFonts w:eastAsia="Times New Roman" w:cs="Arial"/>
                <w:color w:val="000000" w:themeColor="dark1"/>
                <w:kern w:val="24"/>
                <w:sz w:val="18"/>
                <w:szCs w:val="18"/>
                <w:lang w:val="en-US"/>
              </w:rPr>
              <w:t xml:space="preserve"> AVAILABLE</w:t>
            </w:r>
          </w:p>
        </w:tc>
        <w:tc>
          <w:tcPr>
            <w:tcW w:w="2410" w:type="dxa"/>
            <w:tcBorders>
              <w:top w:val="single" w:sz="8" w:space="0" w:color="FFFFFF"/>
              <w:left w:val="single" w:sz="8" w:space="0" w:color="FFFFFF"/>
              <w:bottom w:val="single" w:sz="8" w:space="0" w:color="FFFFFF"/>
              <w:right w:val="single" w:sz="8" w:space="0" w:color="FFFFFF"/>
            </w:tcBorders>
            <w:shd w:val="clear" w:color="auto" w:fill="EAEFF7"/>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p>
        </w:tc>
        <w:tc>
          <w:tcPr>
            <w:tcW w:w="127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tcPr>
          <w:p w:rsidR="00012215" w:rsidRPr="00E75A91" w:rsidRDefault="00012215" w:rsidP="00E75A91">
            <w:pPr>
              <w:spacing w:after="0" w:line="240" w:lineRule="auto"/>
              <w:rPr>
                <w:rFonts w:ascii="Calibri" w:eastAsia="Times New Roman" w:hAnsi="Calibri" w:cs="Arial"/>
                <w:color w:val="000000" w:themeColor="dark1"/>
                <w:kern w:val="24"/>
                <w:sz w:val="18"/>
                <w:szCs w:val="18"/>
                <w:lang w:val="en-US"/>
              </w:rPr>
            </w:pPr>
            <w:r w:rsidRPr="00E75A91">
              <w:rPr>
                <w:rFonts w:ascii="Calibri" w:eastAsia="Times New Roman" w:hAnsi="Calibri" w:cs="Arial"/>
                <w:color w:val="000000" w:themeColor="dark1"/>
                <w:kern w:val="24"/>
                <w:sz w:val="18"/>
                <w:szCs w:val="18"/>
                <w:lang w:val="en-US"/>
              </w:rPr>
              <w:t xml:space="preserve">Ineligible </w:t>
            </w:r>
          </w:p>
        </w:tc>
      </w:tr>
    </w:tbl>
    <w:p w:rsidR="00E924FB" w:rsidRDefault="00E924FB" w:rsidP="00E924FB">
      <w:pPr>
        <w:rPr>
          <w:b/>
        </w:rPr>
      </w:pPr>
    </w:p>
    <w:p w:rsidR="00B46B80" w:rsidRDefault="005B75E2" w:rsidP="005B75E2">
      <w:pPr>
        <w:pStyle w:val="Heading2"/>
      </w:pPr>
      <w:bookmarkStart w:id="7" w:name="_Toc450646553"/>
      <w:r>
        <w:t>Informed Consent</w:t>
      </w:r>
      <w:bookmarkEnd w:id="7"/>
    </w:p>
    <w:p w:rsidR="00E42393" w:rsidRPr="00F42730" w:rsidRDefault="00E42393">
      <w:pPr>
        <w:rPr>
          <w:lang w:eastAsia="da-DK"/>
        </w:rPr>
      </w:pPr>
    </w:p>
    <w:p w:rsidR="00BE41CC" w:rsidRDefault="005B75E2" w:rsidP="005B75E2">
      <w:r>
        <w:t xml:space="preserve">Informed consent will be taken for participants participating in the SIP project. </w:t>
      </w:r>
      <w:r w:rsidR="00E924FB">
        <w:t xml:space="preserve">All </w:t>
      </w:r>
      <w:r>
        <w:t xml:space="preserve">clinical </w:t>
      </w:r>
      <w:r w:rsidR="00E924FB">
        <w:t xml:space="preserve">procedures </w:t>
      </w:r>
      <w:r w:rsidR="00E924FB" w:rsidRPr="005B75E2">
        <w:rPr>
          <w:i/>
          <w:iCs/>
        </w:rPr>
        <w:t>except the post-mortem examinations</w:t>
      </w:r>
      <w:r w:rsidR="00E924FB">
        <w:t xml:space="preserve"> will be </w:t>
      </w:r>
      <w:r>
        <w:t>conducted per</w:t>
      </w:r>
      <w:r w:rsidR="00E924FB">
        <w:t xml:space="preserve"> hospital protocol. A senior technical expert group will monitor the data to check if the agreed upon </w:t>
      </w:r>
      <w:r>
        <w:t xml:space="preserve">clinical </w:t>
      </w:r>
      <w:r w:rsidR="00E924FB">
        <w:t xml:space="preserve">protocols are working well. Enrolled infants will be monitored closely for signs of complications including metabolic and electrolyte disturbances. </w:t>
      </w:r>
    </w:p>
    <w:p w:rsidR="005B75E2" w:rsidRPr="005B75E2" w:rsidRDefault="005B75E2" w:rsidP="005B75E2">
      <w:pPr>
        <w:rPr>
          <w:b/>
          <w:bCs/>
        </w:rPr>
      </w:pPr>
      <w:r w:rsidRPr="005B75E2">
        <w:rPr>
          <w:b/>
          <w:bCs/>
        </w:rPr>
        <w:t>Consent for post-mortem examination and autopsy</w:t>
      </w:r>
    </w:p>
    <w:p w:rsidR="00E924FB" w:rsidRDefault="00E924FB" w:rsidP="00447329">
      <w:r>
        <w:t xml:space="preserve">For preterm infants who will unfortunately die, caretakers will be asked </w:t>
      </w:r>
      <w:r w:rsidR="00BE41CC">
        <w:t xml:space="preserve">a separate </w:t>
      </w:r>
      <w:r>
        <w:t xml:space="preserve">consent for post-mortem examinations of the whole body or samples of relevant tissue or fluids as indicated by their clinical complications for necropsy studies. In a sample of specimens, </w:t>
      </w:r>
      <w:r w:rsidR="00AC3754">
        <w:t xml:space="preserve">the pathology unit of AAU will work as </w:t>
      </w:r>
      <w:r>
        <w:t>a reference laboratory</w:t>
      </w:r>
      <w:r w:rsidR="00AC3754">
        <w:t xml:space="preserve"> that </w:t>
      </w:r>
      <w:r>
        <w:t>will validate the pathological findings.</w:t>
      </w:r>
    </w:p>
    <w:p w:rsidR="00E924FB" w:rsidRDefault="009143D5" w:rsidP="00E42393">
      <w:r>
        <w:t>An informed consent form ha</w:t>
      </w:r>
      <w:r w:rsidR="00E924FB">
        <w:t xml:space="preserve">s </w:t>
      </w:r>
      <w:r>
        <w:t xml:space="preserve">been </w:t>
      </w:r>
      <w:r w:rsidR="00E924FB">
        <w:t>developed for caretakers to read</w:t>
      </w:r>
      <w:r w:rsidR="00E42393">
        <w:t xml:space="preserve"> (or be read to them)</w:t>
      </w:r>
      <w:r w:rsidR="00E924FB">
        <w:t>, and understand the implications of the research and agree to sign before enrolment into the study</w:t>
      </w:r>
      <w:r w:rsidR="00E42393">
        <w:t>. For the infant deaths, a second consent will be taken prior to the</w:t>
      </w:r>
      <w:r w:rsidR="00E924FB">
        <w:t xml:space="preserve"> post-mortem examination. </w:t>
      </w:r>
      <w:r w:rsidR="00E42393">
        <w:t xml:space="preserve"> The post-mortem examination </w:t>
      </w:r>
      <w:r w:rsidR="00E924FB">
        <w:t xml:space="preserve">could be a </w:t>
      </w:r>
      <w:r w:rsidR="00E841E0">
        <w:t xml:space="preserve">complete diagnostic autopsy and/or a minimally-invasive tissue sampling (MITS) </w:t>
      </w:r>
      <w:r w:rsidR="00E924FB">
        <w:t xml:space="preserve">needle biopsy depending on the consent of caretakers. Caretakers should be read a detailed explanation of what the post-mortem examination implies and </w:t>
      </w:r>
      <w:r w:rsidR="00E42393">
        <w:t xml:space="preserve">then </w:t>
      </w:r>
      <w:r w:rsidR="00E924FB">
        <w:t xml:space="preserve">asked to sign </w:t>
      </w:r>
      <w:r w:rsidR="00E42393">
        <w:t xml:space="preserve">if they agree, </w:t>
      </w:r>
      <w:r w:rsidR="00E924FB">
        <w:t>once they have understood that the research clinician will do a whole body post-mortem examination or a sample of tissue for needle biopsy.</w:t>
      </w:r>
    </w:p>
    <w:p w:rsidR="00E924FB" w:rsidRDefault="00E924FB" w:rsidP="00E924FB">
      <w:r>
        <w:t>Steps to ensure consent form is appropriately completed</w:t>
      </w:r>
      <w:r w:rsidR="00E42393">
        <w:t xml:space="preserve"> include the following:</w:t>
      </w:r>
    </w:p>
    <w:p w:rsidR="00E924FB" w:rsidRDefault="00E924FB" w:rsidP="00C90BBE">
      <w:pPr>
        <w:pStyle w:val="ListParagraph"/>
        <w:numPr>
          <w:ilvl w:val="0"/>
          <w:numId w:val="27"/>
        </w:numPr>
      </w:pPr>
      <w:r>
        <w:t>Site co-PI will review the following (counterchecked by PI every 3 months):</w:t>
      </w:r>
    </w:p>
    <w:p w:rsidR="00E924FB" w:rsidRDefault="00E924FB" w:rsidP="00C90BBE">
      <w:pPr>
        <w:pStyle w:val="ListParagraph"/>
        <w:numPr>
          <w:ilvl w:val="0"/>
          <w:numId w:val="27"/>
        </w:numPr>
      </w:pPr>
      <w:r>
        <w:t xml:space="preserve">The correct version of this consent has been used. </w:t>
      </w:r>
    </w:p>
    <w:p w:rsidR="00E924FB" w:rsidRDefault="00E924FB" w:rsidP="00C90BBE">
      <w:pPr>
        <w:pStyle w:val="ListParagraph"/>
        <w:numPr>
          <w:ilvl w:val="0"/>
          <w:numId w:val="27"/>
        </w:numPr>
      </w:pPr>
      <w:r>
        <w:t>All pages of the consent form are present and correspond to the same version.</w:t>
      </w:r>
    </w:p>
    <w:p w:rsidR="00E924FB" w:rsidRDefault="00E924FB" w:rsidP="00C90BBE">
      <w:pPr>
        <w:pStyle w:val="ListParagraph"/>
        <w:numPr>
          <w:ilvl w:val="0"/>
          <w:numId w:val="27"/>
        </w:numPr>
      </w:pPr>
      <w:r>
        <w:t>All pages of the consent form are label</w:t>
      </w:r>
      <w:r w:rsidR="00FA5FD3">
        <w:t>l</w:t>
      </w:r>
      <w:r>
        <w:t>ed with subject identif</w:t>
      </w:r>
      <w:r w:rsidR="00FA5FD3">
        <w:t>i</w:t>
      </w:r>
      <w:r>
        <w:t>er(s) and belong to the same subject.</w:t>
      </w:r>
    </w:p>
    <w:p w:rsidR="00E924FB" w:rsidRDefault="00E924FB" w:rsidP="00C47794">
      <w:pPr>
        <w:pStyle w:val="ListParagraph"/>
        <w:numPr>
          <w:ilvl w:val="0"/>
          <w:numId w:val="27"/>
        </w:numPr>
      </w:pPr>
      <w:r>
        <w:t xml:space="preserve">All pages have been </w:t>
      </w:r>
      <w:proofErr w:type="spellStart"/>
      <w:r w:rsidR="00FA5FD3">
        <w:t>signed</w:t>
      </w:r>
      <w:r>
        <w:t>by</w:t>
      </w:r>
      <w:proofErr w:type="spellEnd"/>
      <w:r>
        <w:t xml:space="preserve"> the subject verifying the information on this page was </w:t>
      </w:r>
      <w:proofErr w:type="spellStart"/>
      <w:r>
        <w:t>reviewed.Signature</w:t>
      </w:r>
      <w:proofErr w:type="spellEnd"/>
      <w:r w:rsidR="00C47794">
        <w:t xml:space="preserve"> page has been signed and dated by the participant.</w:t>
      </w:r>
    </w:p>
    <w:p w:rsidR="00E924FB" w:rsidRDefault="00E924FB" w:rsidP="00C90BBE">
      <w:pPr>
        <w:pStyle w:val="ListParagraph"/>
        <w:numPr>
          <w:ilvl w:val="0"/>
          <w:numId w:val="27"/>
        </w:numPr>
      </w:pPr>
      <w:r>
        <w:t xml:space="preserve">Signature page has been signed and dated by the person obtaining consent </w:t>
      </w:r>
    </w:p>
    <w:p w:rsidR="00E924FB" w:rsidRDefault="00E924FB" w:rsidP="00C90BBE">
      <w:pPr>
        <w:pStyle w:val="ListParagraph"/>
        <w:numPr>
          <w:ilvl w:val="0"/>
          <w:numId w:val="27"/>
        </w:numPr>
      </w:pPr>
      <w:r>
        <w:t xml:space="preserve">Signature page has been signed and dated by the witness for illiterate participants </w:t>
      </w:r>
    </w:p>
    <w:p w:rsidR="00E924FB" w:rsidRDefault="00E924FB" w:rsidP="00C90BBE">
      <w:pPr>
        <w:pStyle w:val="ListParagraph"/>
        <w:numPr>
          <w:ilvl w:val="0"/>
          <w:numId w:val="27"/>
        </w:numPr>
      </w:pPr>
      <w:r>
        <w:t>Documentation of consent form process exists in flow sheet, including how consent was obtained and copy provided to subject.</w:t>
      </w:r>
    </w:p>
    <w:p w:rsidR="00D00C02" w:rsidRPr="00D00C02" w:rsidRDefault="00E924FB" w:rsidP="00E924FB">
      <w:r>
        <w:t xml:space="preserve">N.B. Same steps are followed to obtain consent for autopsy </w:t>
      </w:r>
      <w:r w:rsidR="006C565D">
        <w:t xml:space="preserve">if </w:t>
      </w:r>
      <w:r>
        <w:t>infant dies</w:t>
      </w:r>
    </w:p>
    <w:p w:rsidR="00EA63C1" w:rsidRDefault="009143D5" w:rsidP="009C12AC">
      <w:pPr>
        <w:rPr>
          <w:b/>
        </w:rPr>
      </w:pPr>
      <w:r>
        <w:rPr>
          <w:b/>
        </w:rPr>
        <w:t>Withdrawal</w:t>
      </w:r>
      <w:r w:rsidR="00EA2C77">
        <w:rPr>
          <w:b/>
        </w:rPr>
        <w:t xml:space="preserve"> or Termination</w:t>
      </w:r>
    </w:p>
    <w:p w:rsidR="00EA63C1" w:rsidRPr="00A808B1" w:rsidRDefault="00BE41CC" w:rsidP="009C12AC">
      <w:pPr>
        <w:rPr>
          <w:bCs/>
        </w:rPr>
      </w:pPr>
      <w:r w:rsidRPr="00A808B1">
        <w:rPr>
          <w:bCs/>
        </w:rPr>
        <w:t>Patients have the right to withdraw their infant from the study at any point. Details on this process are provided in Annex</w:t>
      </w:r>
      <w:r w:rsidR="00E841E0">
        <w:rPr>
          <w:bCs/>
        </w:rPr>
        <w:t xml:space="preserve"> in English, Amharic and </w:t>
      </w:r>
      <w:proofErr w:type="spellStart"/>
      <w:r w:rsidR="00E841E0">
        <w:rPr>
          <w:bCs/>
        </w:rPr>
        <w:t>Oromifa</w:t>
      </w:r>
      <w:proofErr w:type="spellEnd"/>
      <w:r w:rsidR="00E841E0">
        <w:rPr>
          <w:bCs/>
        </w:rPr>
        <w:t xml:space="preserve">- the two local languages spoken commonly in </w:t>
      </w:r>
      <w:r w:rsidR="009143D5">
        <w:rPr>
          <w:bCs/>
        </w:rPr>
        <w:t xml:space="preserve">the </w:t>
      </w:r>
      <w:r w:rsidR="00E841E0">
        <w:rPr>
          <w:bCs/>
        </w:rPr>
        <w:t xml:space="preserve">Gondar and Jimma </w:t>
      </w:r>
      <w:r w:rsidR="009143D5">
        <w:rPr>
          <w:bCs/>
        </w:rPr>
        <w:t xml:space="preserve">regions, </w:t>
      </w:r>
      <w:r w:rsidR="00E841E0">
        <w:rPr>
          <w:bCs/>
        </w:rPr>
        <w:t>respectively</w:t>
      </w:r>
      <w:r w:rsidR="00EA2C77">
        <w:rPr>
          <w:bCs/>
        </w:rPr>
        <w:t xml:space="preserve">. The details for study termination and withdrawal are described further in </w:t>
      </w:r>
      <w:r w:rsidR="00EA2C77" w:rsidRPr="00EA2C77">
        <w:rPr>
          <w:b/>
        </w:rPr>
        <w:t>Annex 5</w:t>
      </w:r>
      <w:r w:rsidR="00EA2C77">
        <w:rPr>
          <w:bCs/>
        </w:rPr>
        <w:t>.</w:t>
      </w:r>
    </w:p>
    <w:p w:rsidR="00EA63C1" w:rsidRDefault="00EA63C1" w:rsidP="009C12AC">
      <w:pPr>
        <w:rPr>
          <w:b/>
        </w:rPr>
      </w:pPr>
    </w:p>
    <w:p w:rsidR="003F2F19" w:rsidRPr="00304DC0" w:rsidRDefault="00E924FB" w:rsidP="00F42730">
      <w:pPr>
        <w:pStyle w:val="Heading2"/>
      </w:pPr>
      <w:bookmarkStart w:id="8" w:name="_Toc450646554"/>
      <w:r w:rsidRPr="00304DC0">
        <w:t>Clinical forms</w:t>
      </w:r>
      <w:bookmarkEnd w:id="8"/>
    </w:p>
    <w:p w:rsidR="00E42393" w:rsidRDefault="00E42393" w:rsidP="009C12AC"/>
    <w:p w:rsidR="00E924FB" w:rsidRDefault="00E924FB" w:rsidP="00CD7FB1">
      <w:r w:rsidRPr="00304DC0">
        <w:t>The obstetrician co</w:t>
      </w:r>
      <w:r w:rsidR="007118D6">
        <w:t>mpletes the obstetric form (Form</w:t>
      </w:r>
      <w:r w:rsidR="0083079C">
        <w:t>02</w:t>
      </w:r>
      <w:r w:rsidRPr="00304DC0">
        <w:t xml:space="preserve">). </w:t>
      </w:r>
      <w:r w:rsidR="0083079C">
        <w:t>If a preterm infant is discharged from the delivery room without admission to the NICU, the obstetrician completes the Healthy Newborn form prior to the mother’s discharge (Form 03A).</w:t>
      </w:r>
      <w:r w:rsidRPr="00304DC0">
        <w:t xml:space="preserve"> In scenarios where the infant is brought to the NICU directly, the paediatrician should complete the obstetric form and also the initial admission forms</w:t>
      </w:r>
      <w:r w:rsidR="0083079C">
        <w:t xml:space="preserve"> (Form 03B)</w:t>
      </w:r>
      <w:r w:rsidRPr="00304DC0">
        <w:t>. The nurse follows the infant twice daily and completes the monitoring forms</w:t>
      </w:r>
      <w:r w:rsidR="0083079C">
        <w:t xml:space="preserve"> (Form 04)</w:t>
      </w:r>
      <w:r w:rsidRPr="00304DC0">
        <w:t>. The paediatrician completes the monitoring form once a day.</w:t>
      </w:r>
      <w:r w:rsidR="00447329">
        <w:t xml:space="preserve"> A summary of the clinical forms is in </w:t>
      </w:r>
      <w:r w:rsidR="00CD7FB1" w:rsidRPr="00CD7FB1">
        <w:rPr>
          <w:b/>
          <w:bCs/>
        </w:rPr>
        <w:t>T</w:t>
      </w:r>
      <w:r w:rsidR="00EA63C1" w:rsidRPr="00CD7FB1">
        <w:rPr>
          <w:b/>
          <w:bCs/>
        </w:rPr>
        <w:t xml:space="preserve">able </w:t>
      </w:r>
      <w:r w:rsidR="00CD7FB1" w:rsidRPr="00CD7FB1">
        <w:rPr>
          <w:b/>
          <w:bCs/>
        </w:rPr>
        <w:t>1</w:t>
      </w:r>
      <w:r w:rsidR="00EA63C1">
        <w:t>below</w:t>
      </w:r>
      <w:r w:rsidR="00447329">
        <w:t>.</w:t>
      </w:r>
      <w:r w:rsidR="00823447">
        <w:t xml:space="preserve"> The actua</w:t>
      </w:r>
      <w:r w:rsidR="007118D6">
        <w:t>l forms are found in the annex</w:t>
      </w:r>
      <w:r w:rsidR="00823447">
        <w:t>.</w:t>
      </w:r>
    </w:p>
    <w:p w:rsidR="00724C6C" w:rsidRPr="00724C6C" w:rsidRDefault="00724C6C" w:rsidP="009C12AC">
      <w:pPr>
        <w:rPr>
          <w:b/>
          <w:bCs/>
        </w:rPr>
      </w:pPr>
      <w:r w:rsidRPr="00724C6C">
        <w:rPr>
          <w:b/>
          <w:bCs/>
        </w:rPr>
        <w:t>Table 1. Summary of SIP Case Report Forms</w:t>
      </w:r>
    </w:p>
    <w:tbl>
      <w:tblPr>
        <w:tblStyle w:val="TableGrid"/>
        <w:tblW w:w="0" w:type="auto"/>
        <w:tblLook w:val="04A0" w:firstRow="1" w:lastRow="0" w:firstColumn="1" w:lastColumn="0" w:noHBand="0" w:noVBand="1"/>
      </w:tblPr>
      <w:tblGrid>
        <w:gridCol w:w="3298"/>
        <w:gridCol w:w="2870"/>
        <w:gridCol w:w="3074"/>
      </w:tblGrid>
      <w:tr w:rsidR="00582163" w:rsidRPr="00582163" w:rsidTr="00826C28">
        <w:tc>
          <w:tcPr>
            <w:tcW w:w="3415" w:type="dxa"/>
          </w:tcPr>
          <w:p w:rsidR="00582163" w:rsidRPr="00582163" w:rsidRDefault="00582163" w:rsidP="00582163">
            <w:pPr>
              <w:spacing w:before="100" w:beforeAutospacing="1" w:after="100" w:afterAutospacing="1"/>
              <w:rPr>
                <w:rFonts w:ascii="Calibri" w:hAnsi="Calibri" w:cs="Times New Roman"/>
                <w:b/>
                <w:bCs/>
                <w:color w:val="000000" w:themeColor="text1"/>
                <w:lang w:val="en-US"/>
              </w:rPr>
            </w:pPr>
            <w:r w:rsidRPr="00582163">
              <w:rPr>
                <w:rFonts w:ascii="Calibri" w:hAnsi="Calibri" w:cs="Times New Roman"/>
                <w:b/>
                <w:bCs/>
                <w:color w:val="000000" w:themeColor="text1"/>
                <w:lang w:val="en-US"/>
              </w:rPr>
              <w:t>FORM</w:t>
            </w:r>
            <w:r w:rsidR="0075102D">
              <w:rPr>
                <w:rFonts w:ascii="Calibri" w:hAnsi="Calibri" w:cs="Times New Roman"/>
                <w:b/>
                <w:bCs/>
                <w:color w:val="000000" w:themeColor="text1"/>
                <w:lang w:val="en-US"/>
              </w:rPr>
              <w:t xml:space="preserve"> Number and Name</w:t>
            </w:r>
          </w:p>
        </w:tc>
        <w:tc>
          <w:tcPr>
            <w:tcW w:w="2957" w:type="dxa"/>
          </w:tcPr>
          <w:p w:rsidR="00582163" w:rsidRPr="00582163" w:rsidRDefault="00582163" w:rsidP="00582163">
            <w:pPr>
              <w:spacing w:before="100" w:beforeAutospacing="1" w:after="100" w:afterAutospacing="1"/>
              <w:rPr>
                <w:rFonts w:ascii="Calibri" w:hAnsi="Calibri" w:cs="Times New Roman"/>
                <w:b/>
                <w:bCs/>
                <w:color w:val="000000" w:themeColor="text1"/>
                <w:lang w:val="en-US"/>
              </w:rPr>
            </w:pPr>
            <w:r w:rsidRPr="00582163">
              <w:rPr>
                <w:rFonts w:ascii="Calibri" w:hAnsi="Calibri" w:cs="Times New Roman"/>
                <w:b/>
                <w:bCs/>
                <w:color w:val="000000" w:themeColor="text1"/>
                <w:lang w:val="en-US"/>
              </w:rPr>
              <w:t>Purpose</w:t>
            </w:r>
          </w:p>
        </w:tc>
        <w:tc>
          <w:tcPr>
            <w:tcW w:w="2644" w:type="dxa"/>
          </w:tcPr>
          <w:p w:rsidR="00582163" w:rsidRPr="00582163" w:rsidRDefault="00CD7FB1" w:rsidP="00582163">
            <w:pPr>
              <w:spacing w:before="100" w:beforeAutospacing="1" w:after="100" w:afterAutospacing="1"/>
              <w:rPr>
                <w:rFonts w:ascii="Calibri" w:hAnsi="Calibri" w:cs="Times New Roman"/>
                <w:b/>
                <w:bCs/>
                <w:color w:val="000000" w:themeColor="text1"/>
                <w:lang w:val="en-US"/>
              </w:rPr>
            </w:pPr>
            <w:r>
              <w:rPr>
                <w:rFonts w:ascii="Calibri" w:hAnsi="Calibri" w:cs="Times New Roman"/>
                <w:b/>
                <w:bCs/>
                <w:color w:val="000000" w:themeColor="text1"/>
                <w:lang w:val="en-US"/>
              </w:rPr>
              <w:t>Who</w:t>
            </w:r>
            <w:r w:rsidR="00582163" w:rsidRPr="00582163">
              <w:rPr>
                <w:rFonts w:ascii="Calibri" w:hAnsi="Calibri" w:cs="Times New Roman"/>
                <w:b/>
                <w:bCs/>
                <w:color w:val="000000" w:themeColor="text1"/>
                <w:lang w:val="en-US"/>
              </w:rPr>
              <w:t xml:space="preserve"> Completes </w:t>
            </w:r>
          </w:p>
        </w:tc>
      </w:tr>
      <w:tr w:rsidR="00582163" w:rsidRPr="00582163" w:rsidTr="00826C28">
        <w:tc>
          <w:tcPr>
            <w:tcW w:w="3415" w:type="dxa"/>
          </w:tcPr>
          <w:p w:rsidR="00582163" w:rsidRPr="00582163" w:rsidRDefault="00582163" w:rsidP="006E34CA">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 xml:space="preserve">Form 00 – Screening </w:t>
            </w:r>
            <w:r w:rsidR="006E34CA">
              <w:rPr>
                <w:rFonts w:ascii="Calibri" w:hAnsi="Calibri" w:cs="Times New Roman"/>
                <w:color w:val="000000" w:themeColor="text1"/>
                <w:lang w:val="en-US"/>
              </w:rPr>
              <w:t>Form</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To document population screened</w:t>
            </w:r>
          </w:p>
        </w:tc>
        <w:tc>
          <w:tcPr>
            <w:tcW w:w="2644"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Research nurse/clinician</w:t>
            </w:r>
          </w:p>
        </w:tc>
      </w:tr>
      <w:tr w:rsidR="00582163" w:rsidRPr="00582163" w:rsidTr="00826C28">
        <w:tc>
          <w:tcPr>
            <w:tcW w:w="3415" w:type="dxa"/>
          </w:tcPr>
          <w:p w:rsidR="00582163" w:rsidRPr="00582163" w:rsidRDefault="00582163" w:rsidP="00582163">
            <w:pPr>
              <w:spacing w:before="100" w:beforeAutospacing="1" w:after="100" w:afterAutospacing="1"/>
              <w:rPr>
                <w:rFonts w:ascii="Times New Roman" w:hAnsi="Times New Roman" w:cs="Times New Roman"/>
                <w:color w:val="000000" w:themeColor="text1"/>
                <w:sz w:val="24"/>
                <w:szCs w:val="24"/>
                <w:lang w:val="en-US"/>
              </w:rPr>
            </w:pPr>
            <w:r w:rsidRPr="00582163">
              <w:rPr>
                <w:rFonts w:ascii="Calibri" w:hAnsi="Calibri" w:cs="Times New Roman"/>
                <w:color w:val="000000" w:themeColor="text1"/>
                <w:lang w:val="en-US"/>
              </w:rPr>
              <w:t xml:space="preserve">Form 01 – Eligibility Form </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To confirm eligibility</w:t>
            </w:r>
          </w:p>
        </w:tc>
        <w:tc>
          <w:tcPr>
            <w:tcW w:w="2644"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Research nurse/clinician</w:t>
            </w:r>
          </w:p>
        </w:tc>
      </w:tr>
      <w:tr w:rsidR="00582163" w:rsidRPr="00582163" w:rsidTr="00826C28">
        <w:tc>
          <w:tcPr>
            <w:tcW w:w="3415" w:type="dxa"/>
          </w:tcPr>
          <w:p w:rsidR="00582163" w:rsidRPr="00582163" w:rsidRDefault="00582163" w:rsidP="00582163">
            <w:pPr>
              <w:spacing w:before="100" w:beforeAutospacing="1" w:after="100" w:afterAutospacing="1"/>
              <w:rPr>
                <w:rFonts w:ascii="Times New Roman" w:hAnsi="Times New Roman" w:cs="Times New Roman"/>
                <w:color w:val="000000" w:themeColor="text1"/>
                <w:sz w:val="24"/>
                <w:szCs w:val="24"/>
                <w:lang w:val="en-US"/>
              </w:rPr>
            </w:pPr>
            <w:r w:rsidRPr="00582163">
              <w:rPr>
                <w:rFonts w:ascii="Calibri" w:hAnsi="Calibri" w:cs="Times New Roman"/>
                <w:color w:val="000000" w:themeColor="text1"/>
                <w:lang w:val="en-US"/>
              </w:rPr>
              <w:t xml:space="preserve">Form 02 – Obstetric Form </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Maternal history and obstetric status</w:t>
            </w:r>
          </w:p>
        </w:tc>
        <w:tc>
          <w:tcPr>
            <w:tcW w:w="2644" w:type="dxa"/>
          </w:tcPr>
          <w:p w:rsidR="00582163" w:rsidRPr="00582163" w:rsidRDefault="00210A45" w:rsidP="00582163">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Nurse/</w:t>
            </w:r>
            <w:r w:rsidR="00582163" w:rsidRPr="00582163">
              <w:rPr>
                <w:rFonts w:ascii="Calibri" w:hAnsi="Calibri" w:cs="Times New Roman"/>
                <w:color w:val="000000" w:themeColor="text1"/>
                <w:lang w:val="en-US"/>
              </w:rPr>
              <w:t>Obstetrician</w:t>
            </w:r>
            <w:r w:rsidR="00582163">
              <w:rPr>
                <w:rFonts w:ascii="Calibri" w:hAnsi="Calibri" w:cs="Times New Roman"/>
                <w:color w:val="000000" w:themeColor="text1"/>
                <w:lang w:val="en-US"/>
              </w:rPr>
              <w:t>/pediatrician</w:t>
            </w:r>
          </w:p>
        </w:tc>
      </w:tr>
      <w:tr w:rsidR="00582163" w:rsidRPr="00582163" w:rsidTr="00826C28">
        <w:tc>
          <w:tcPr>
            <w:tcW w:w="3415" w:type="dxa"/>
          </w:tcPr>
          <w:p w:rsidR="00582163" w:rsidRPr="00582163" w:rsidRDefault="00582163" w:rsidP="00582163">
            <w:pPr>
              <w:spacing w:before="100" w:beforeAutospacing="1" w:after="100" w:afterAutospacing="1"/>
              <w:rPr>
                <w:rFonts w:ascii="Times New Roman" w:hAnsi="Times New Roman" w:cs="Times New Roman"/>
                <w:color w:val="000000" w:themeColor="text1"/>
                <w:sz w:val="24"/>
                <w:szCs w:val="24"/>
                <w:lang w:val="en-US"/>
              </w:rPr>
            </w:pPr>
            <w:r w:rsidRPr="00582163">
              <w:rPr>
                <w:rFonts w:ascii="Calibri" w:hAnsi="Calibri" w:cs="Times New Roman"/>
                <w:color w:val="000000" w:themeColor="text1"/>
                <w:lang w:val="en-US"/>
              </w:rPr>
              <w:t xml:space="preserve">Form 03A – Healthy Newborn Form </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To assess preterm infants discharged without NICU admission</w:t>
            </w:r>
          </w:p>
        </w:tc>
        <w:tc>
          <w:tcPr>
            <w:tcW w:w="2644" w:type="dxa"/>
          </w:tcPr>
          <w:p w:rsidR="00582163" w:rsidRPr="00582163" w:rsidRDefault="00210A45" w:rsidP="00210A45">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Nurse/</w:t>
            </w:r>
            <w:r w:rsidR="00582163" w:rsidRPr="00582163">
              <w:rPr>
                <w:rFonts w:ascii="Calibri" w:hAnsi="Calibri" w:cs="Times New Roman"/>
                <w:color w:val="000000" w:themeColor="text1"/>
                <w:lang w:val="en-US"/>
              </w:rPr>
              <w:t>pediatrician</w:t>
            </w:r>
          </w:p>
        </w:tc>
      </w:tr>
      <w:tr w:rsidR="00582163" w:rsidRPr="00582163" w:rsidTr="00826C28">
        <w:tc>
          <w:tcPr>
            <w:tcW w:w="3415" w:type="dxa"/>
          </w:tcPr>
          <w:p w:rsidR="00582163" w:rsidRPr="00582163" w:rsidRDefault="00582163" w:rsidP="00582163">
            <w:pPr>
              <w:spacing w:before="100" w:beforeAutospacing="1" w:after="100" w:afterAutospacing="1"/>
              <w:rPr>
                <w:rFonts w:ascii="Times New Roman" w:hAnsi="Times New Roman" w:cs="Times New Roman"/>
                <w:color w:val="000000" w:themeColor="text1"/>
                <w:sz w:val="24"/>
                <w:szCs w:val="24"/>
                <w:lang w:val="en-US"/>
              </w:rPr>
            </w:pPr>
            <w:r w:rsidRPr="00582163">
              <w:rPr>
                <w:rFonts w:ascii="Calibri" w:hAnsi="Calibri" w:cs="Times New Roman"/>
                <w:color w:val="000000" w:themeColor="text1"/>
                <w:lang w:val="en-US"/>
              </w:rPr>
              <w:t xml:space="preserve">Form 03B – NICU Admission/Clinical Form </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To assess preterm infants admitted to NICU</w:t>
            </w:r>
          </w:p>
        </w:tc>
        <w:tc>
          <w:tcPr>
            <w:tcW w:w="2644" w:type="dxa"/>
          </w:tcPr>
          <w:p w:rsidR="00582163" w:rsidRPr="00582163" w:rsidRDefault="00210A45" w:rsidP="00582163">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C</w:t>
            </w:r>
            <w:r w:rsidR="00582163" w:rsidRPr="00582163">
              <w:rPr>
                <w:rFonts w:ascii="Calibri" w:hAnsi="Calibri" w:cs="Times New Roman"/>
                <w:color w:val="000000" w:themeColor="text1"/>
                <w:lang w:val="en-US"/>
              </w:rPr>
              <w:t>linician</w:t>
            </w:r>
            <w:r>
              <w:rPr>
                <w:rFonts w:ascii="Calibri" w:hAnsi="Calibri" w:cs="Times New Roman"/>
                <w:color w:val="000000" w:themeColor="text1"/>
                <w:lang w:val="en-US"/>
              </w:rPr>
              <w:t>/pediatrician</w:t>
            </w:r>
          </w:p>
        </w:tc>
      </w:tr>
      <w:tr w:rsidR="00582163" w:rsidRPr="00582163" w:rsidTr="00826C28">
        <w:tc>
          <w:tcPr>
            <w:tcW w:w="3415" w:type="dxa"/>
          </w:tcPr>
          <w:p w:rsidR="00582163" w:rsidRPr="00582163" w:rsidRDefault="00582163" w:rsidP="00582163">
            <w:pPr>
              <w:spacing w:before="100" w:beforeAutospacing="1" w:after="100" w:afterAutospacing="1"/>
              <w:rPr>
                <w:rFonts w:ascii="Times New Roman" w:hAnsi="Times New Roman" w:cs="Times New Roman"/>
                <w:color w:val="000000" w:themeColor="text1"/>
                <w:sz w:val="24"/>
                <w:szCs w:val="24"/>
                <w:lang w:val="en-US"/>
              </w:rPr>
            </w:pPr>
            <w:r w:rsidRPr="00582163">
              <w:rPr>
                <w:rFonts w:ascii="Calibri" w:hAnsi="Calibri" w:cs="Times New Roman"/>
                <w:color w:val="000000" w:themeColor="text1"/>
                <w:lang w:val="en-US"/>
              </w:rPr>
              <w:t xml:space="preserve">Form 04 – Study Monitoring </w:t>
            </w:r>
            <w:r w:rsidR="006E34CA">
              <w:rPr>
                <w:rFonts w:ascii="Calibri" w:hAnsi="Calibri" w:cs="Times New Roman"/>
                <w:color w:val="000000" w:themeColor="text1"/>
                <w:lang w:val="en-US"/>
              </w:rPr>
              <w:t xml:space="preserve">Form </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To monitor infants in NICU</w:t>
            </w:r>
          </w:p>
        </w:tc>
        <w:tc>
          <w:tcPr>
            <w:tcW w:w="2644"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Research nurse/clinician</w:t>
            </w:r>
          </w:p>
        </w:tc>
      </w:tr>
      <w:tr w:rsidR="00582163" w:rsidRPr="00582163" w:rsidTr="00826C28">
        <w:tc>
          <w:tcPr>
            <w:tcW w:w="3415" w:type="dxa"/>
          </w:tcPr>
          <w:p w:rsidR="00582163" w:rsidRPr="00582163" w:rsidRDefault="00582163" w:rsidP="00582163">
            <w:pPr>
              <w:spacing w:before="100" w:beforeAutospacing="1" w:after="100" w:afterAutospacing="1"/>
              <w:rPr>
                <w:rFonts w:ascii="Times New Roman" w:hAnsi="Times New Roman" w:cs="Times New Roman"/>
                <w:color w:val="000000" w:themeColor="text1"/>
                <w:sz w:val="24"/>
                <w:szCs w:val="24"/>
                <w:lang w:val="en-US"/>
              </w:rPr>
            </w:pPr>
            <w:r w:rsidRPr="00582163">
              <w:rPr>
                <w:rFonts w:ascii="Calibri" w:hAnsi="Calibri" w:cs="Times New Roman"/>
                <w:color w:val="000000" w:themeColor="text1"/>
                <w:lang w:val="en-US"/>
              </w:rPr>
              <w:t xml:space="preserve">Form 05 – Follow-up Form </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To monitor kids discharged before day 28</w:t>
            </w:r>
          </w:p>
        </w:tc>
        <w:tc>
          <w:tcPr>
            <w:tcW w:w="2644"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Research nurse/clinician</w:t>
            </w:r>
          </w:p>
        </w:tc>
      </w:tr>
      <w:tr w:rsidR="00582163" w:rsidRPr="00582163" w:rsidTr="00826C28">
        <w:tc>
          <w:tcPr>
            <w:tcW w:w="3415" w:type="dxa"/>
          </w:tcPr>
          <w:p w:rsidR="00582163" w:rsidRPr="00582163" w:rsidRDefault="004D4365" w:rsidP="004D4365">
            <w:pPr>
              <w:spacing w:before="100" w:beforeAutospacing="1" w:after="100" w:afterAutospacing="1"/>
              <w:rPr>
                <w:rFonts w:ascii="Times New Roman" w:hAnsi="Times New Roman" w:cs="Times New Roman"/>
                <w:color w:val="000000" w:themeColor="text1"/>
                <w:sz w:val="24"/>
                <w:szCs w:val="24"/>
                <w:lang w:val="en-US"/>
              </w:rPr>
            </w:pPr>
            <w:r>
              <w:rPr>
                <w:rFonts w:ascii="Calibri" w:hAnsi="Calibri" w:cs="Times New Roman"/>
                <w:color w:val="000000" w:themeColor="text1"/>
                <w:lang w:val="en-US"/>
              </w:rPr>
              <w:t xml:space="preserve">Form 06 – Final Diagnosis at </w:t>
            </w:r>
            <w:r w:rsidR="00582163" w:rsidRPr="00582163">
              <w:rPr>
                <w:rFonts w:ascii="Calibri" w:hAnsi="Calibri" w:cs="Times New Roman"/>
                <w:color w:val="000000" w:themeColor="text1"/>
                <w:lang w:val="en-US"/>
              </w:rPr>
              <w:t>Day 28</w:t>
            </w:r>
            <w:r>
              <w:rPr>
                <w:rFonts w:ascii="Calibri" w:hAnsi="Calibri" w:cs="Times New Roman"/>
                <w:color w:val="000000" w:themeColor="text1"/>
                <w:lang w:val="en-US"/>
              </w:rPr>
              <w:t xml:space="preserve"> or death</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Clinical diagnosis at NICU discharge (or death &lt;28 d)</w:t>
            </w:r>
          </w:p>
        </w:tc>
        <w:tc>
          <w:tcPr>
            <w:tcW w:w="2644"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pediatrician</w:t>
            </w:r>
          </w:p>
        </w:tc>
      </w:tr>
      <w:tr w:rsidR="00582163" w:rsidRPr="00582163" w:rsidTr="00826C28">
        <w:tc>
          <w:tcPr>
            <w:tcW w:w="3415" w:type="dxa"/>
          </w:tcPr>
          <w:p w:rsidR="00582163" w:rsidRPr="00582163" w:rsidRDefault="00582163" w:rsidP="004D4365">
            <w:pPr>
              <w:spacing w:before="100" w:beforeAutospacing="1" w:after="100" w:afterAutospacing="1"/>
              <w:rPr>
                <w:rFonts w:ascii="Times New Roman" w:hAnsi="Times New Roman" w:cs="Times New Roman"/>
                <w:color w:val="000000" w:themeColor="text1"/>
                <w:sz w:val="24"/>
                <w:szCs w:val="24"/>
                <w:lang w:val="en-US"/>
              </w:rPr>
            </w:pPr>
            <w:r w:rsidRPr="00582163">
              <w:rPr>
                <w:rFonts w:ascii="Calibri" w:hAnsi="Calibri" w:cs="Times New Roman"/>
                <w:color w:val="000000" w:themeColor="text1"/>
                <w:lang w:val="en-US"/>
              </w:rPr>
              <w:t>Form 0</w:t>
            </w:r>
            <w:r w:rsidR="004D4365">
              <w:rPr>
                <w:rFonts w:ascii="Calibri" w:hAnsi="Calibri" w:cs="Times New Roman"/>
                <w:color w:val="000000" w:themeColor="text1"/>
                <w:lang w:val="en-US"/>
              </w:rPr>
              <w:t>7</w:t>
            </w:r>
            <w:r w:rsidRPr="00582163">
              <w:rPr>
                <w:rFonts w:ascii="Calibri" w:hAnsi="Calibri" w:cs="Times New Roman"/>
                <w:color w:val="000000" w:themeColor="text1"/>
                <w:lang w:val="en-US"/>
              </w:rPr>
              <w:t xml:space="preserve"> – Verbal Autopsy Form (WHO)</w:t>
            </w:r>
          </w:p>
        </w:tc>
        <w:tc>
          <w:tcPr>
            <w:tcW w:w="2957" w:type="dxa"/>
          </w:tcPr>
          <w:p w:rsidR="00582163" w:rsidRPr="00582163" w:rsidRDefault="00582163" w:rsidP="00582163">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To document deaths which occur at home</w:t>
            </w:r>
          </w:p>
        </w:tc>
        <w:tc>
          <w:tcPr>
            <w:tcW w:w="2644" w:type="dxa"/>
          </w:tcPr>
          <w:p w:rsidR="00582163" w:rsidRPr="00582163" w:rsidRDefault="00210A45" w:rsidP="00582163">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Research nurse/opted experts from Public health</w:t>
            </w:r>
          </w:p>
        </w:tc>
      </w:tr>
      <w:tr w:rsidR="00D27E0A" w:rsidRPr="00582163" w:rsidTr="00826C28">
        <w:tc>
          <w:tcPr>
            <w:tcW w:w="3415" w:type="dxa"/>
          </w:tcPr>
          <w:p w:rsidR="00D27E0A" w:rsidRPr="00582163" w:rsidRDefault="00D27E0A"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Form 08 - Diagnostic autopsy</w:t>
            </w:r>
          </w:p>
        </w:tc>
        <w:tc>
          <w:tcPr>
            <w:tcW w:w="2957" w:type="dxa"/>
          </w:tcPr>
          <w:p w:rsidR="00D27E0A" w:rsidRPr="00582163" w:rsidRDefault="00D27E0A" w:rsidP="00D27E0A">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To document detailed findings of additional investigation</w:t>
            </w:r>
          </w:p>
        </w:tc>
        <w:tc>
          <w:tcPr>
            <w:tcW w:w="2644" w:type="dxa"/>
          </w:tcPr>
          <w:p w:rsidR="00D27E0A" w:rsidRDefault="00CD7FB1"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Pathologist</w:t>
            </w:r>
          </w:p>
        </w:tc>
      </w:tr>
      <w:tr w:rsidR="00D27E0A" w:rsidRPr="00582163" w:rsidTr="00826C28">
        <w:tc>
          <w:tcPr>
            <w:tcW w:w="3415" w:type="dxa"/>
          </w:tcPr>
          <w:p w:rsidR="00D27E0A" w:rsidRDefault="00D27E0A"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 xml:space="preserve">Form 09 </w:t>
            </w:r>
            <w:r w:rsidR="0075102D">
              <w:rPr>
                <w:rFonts w:ascii="Calibri" w:hAnsi="Calibri" w:cs="Times New Roman"/>
                <w:color w:val="000000" w:themeColor="text1"/>
                <w:lang w:val="en-US"/>
              </w:rPr>
              <w:t xml:space="preserve">- </w:t>
            </w:r>
            <w:r>
              <w:rPr>
                <w:rFonts w:ascii="Calibri" w:hAnsi="Calibri" w:cs="Times New Roman"/>
                <w:color w:val="000000" w:themeColor="text1"/>
                <w:lang w:val="en-US"/>
              </w:rPr>
              <w:t>Microbiology Form</w:t>
            </w:r>
          </w:p>
        </w:tc>
        <w:tc>
          <w:tcPr>
            <w:tcW w:w="2957" w:type="dxa"/>
          </w:tcPr>
          <w:p w:rsidR="00D27E0A" w:rsidRPr="00582163" w:rsidRDefault="00CD7FB1" w:rsidP="00CD7FB1">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To document resul</w:t>
            </w:r>
            <w:r w:rsidR="007118D6">
              <w:rPr>
                <w:rFonts w:ascii="Calibri" w:hAnsi="Calibri" w:cs="Times New Roman"/>
                <w:color w:val="000000" w:themeColor="text1"/>
                <w:lang w:val="en-US"/>
              </w:rPr>
              <w:t xml:space="preserve">ts of all </w:t>
            </w:r>
            <w:proofErr w:type="spellStart"/>
            <w:r w:rsidR="007118D6">
              <w:rPr>
                <w:rFonts w:ascii="Calibri" w:hAnsi="Calibri" w:cs="Times New Roman"/>
                <w:color w:val="000000" w:themeColor="text1"/>
                <w:lang w:val="en-US"/>
              </w:rPr>
              <w:t>micr</w:t>
            </w:r>
            <w:r w:rsidR="00826C28">
              <w:rPr>
                <w:rFonts w:ascii="Calibri" w:hAnsi="Calibri" w:cs="Times New Roman"/>
                <w:color w:val="000000" w:themeColor="text1"/>
                <w:lang w:val="en-US"/>
              </w:rPr>
              <w:t>obiologytests</w:t>
            </w:r>
            <w:proofErr w:type="spellEnd"/>
            <w:r w:rsidR="00826C28">
              <w:rPr>
                <w:rFonts w:ascii="Calibri" w:hAnsi="Calibri" w:cs="Times New Roman"/>
                <w:color w:val="000000" w:themeColor="text1"/>
                <w:lang w:val="en-US"/>
              </w:rPr>
              <w:t xml:space="preserve"> </w:t>
            </w:r>
            <w:r>
              <w:rPr>
                <w:rFonts w:ascii="Calibri" w:hAnsi="Calibri" w:cs="Times New Roman"/>
                <w:color w:val="000000" w:themeColor="text1"/>
                <w:lang w:val="en-US"/>
              </w:rPr>
              <w:t>as needed</w:t>
            </w:r>
          </w:p>
        </w:tc>
        <w:tc>
          <w:tcPr>
            <w:tcW w:w="2644" w:type="dxa"/>
          </w:tcPr>
          <w:p w:rsidR="00D27E0A" w:rsidRDefault="00CD7FB1"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Microbiologist</w:t>
            </w:r>
          </w:p>
        </w:tc>
      </w:tr>
      <w:tr w:rsidR="00D27E0A" w:rsidRPr="00582163" w:rsidTr="00826C28">
        <w:tc>
          <w:tcPr>
            <w:tcW w:w="3415" w:type="dxa"/>
          </w:tcPr>
          <w:p w:rsidR="00D27E0A" w:rsidRDefault="00D27E0A"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Form 10 – Study Close-out Form</w:t>
            </w:r>
          </w:p>
        </w:tc>
        <w:tc>
          <w:tcPr>
            <w:tcW w:w="2957" w:type="dxa"/>
          </w:tcPr>
          <w:p w:rsidR="00D27E0A" w:rsidRDefault="00D27E0A"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 xml:space="preserve">To document </w:t>
            </w:r>
            <w:r w:rsidR="00CD7FB1">
              <w:rPr>
                <w:rFonts w:ascii="Calibri" w:hAnsi="Calibri" w:cs="Times New Roman"/>
                <w:color w:val="000000" w:themeColor="text1"/>
                <w:lang w:val="en-US"/>
              </w:rPr>
              <w:t xml:space="preserve">participant’s </w:t>
            </w:r>
            <w:r>
              <w:rPr>
                <w:rFonts w:ascii="Calibri" w:hAnsi="Calibri" w:cs="Times New Roman"/>
                <w:color w:val="000000" w:themeColor="text1"/>
                <w:lang w:val="en-US"/>
              </w:rPr>
              <w:t>completion of study</w:t>
            </w:r>
            <w:r w:rsidR="00CD7FB1">
              <w:rPr>
                <w:rFonts w:ascii="Calibri" w:hAnsi="Calibri" w:cs="Times New Roman"/>
                <w:color w:val="000000" w:themeColor="text1"/>
                <w:lang w:val="en-US"/>
              </w:rPr>
              <w:t xml:space="preserve"> (includes withdrawal or termination)</w:t>
            </w:r>
          </w:p>
        </w:tc>
        <w:tc>
          <w:tcPr>
            <w:tcW w:w="2644" w:type="dxa"/>
          </w:tcPr>
          <w:p w:rsidR="00D27E0A" w:rsidRDefault="00D27E0A" w:rsidP="00CD7FB1">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 xml:space="preserve">At participant’s study completion </w:t>
            </w:r>
            <w:r w:rsidR="00210A45">
              <w:rPr>
                <w:rFonts w:ascii="Calibri" w:hAnsi="Calibri" w:cs="Times New Roman"/>
                <w:color w:val="000000" w:themeColor="text1"/>
                <w:lang w:val="en-US"/>
              </w:rPr>
              <w:t>to be completed by nurse/clinician</w:t>
            </w:r>
          </w:p>
        </w:tc>
      </w:tr>
      <w:tr w:rsidR="00D27E0A" w:rsidRPr="00582163" w:rsidTr="00826C28">
        <w:tc>
          <w:tcPr>
            <w:tcW w:w="3415" w:type="dxa"/>
          </w:tcPr>
          <w:p w:rsidR="00D27E0A" w:rsidRPr="00582163" w:rsidRDefault="00D27E0A"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Forms 11 – Protocol Deviation</w:t>
            </w:r>
          </w:p>
        </w:tc>
        <w:tc>
          <w:tcPr>
            <w:tcW w:w="2957" w:type="dxa"/>
          </w:tcPr>
          <w:p w:rsidR="00D27E0A" w:rsidRPr="00582163" w:rsidRDefault="00D27E0A"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To document these events in case they occur during the study</w:t>
            </w:r>
          </w:p>
        </w:tc>
        <w:tc>
          <w:tcPr>
            <w:tcW w:w="2644" w:type="dxa"/>
          </w:tcPr>
          <w:p w:rsidR="00D27E0A" w:rsidRDefault="00D27E0A"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All protocol deviations and withdrawals should be reviewed by the site co-PI</w:t>
            </w:r>
          </w:p>
        </w:tc>
      </w:tr>
      <w:tr w:rsidR="00D27E0A" w:rsidRPr="00582163" w:rsidTr="00826C28">
        <w:tc>
          <w:tcPr>
            <w:tcW w:w="3415" w:type="dxa"/>
          </w:tcPr>
          <w:p w:rsidR="00D27E0A" w:rsidRDefault="00D27E0A" w:rsidP="00D27E0A">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 xml:space="preserve">Form </w:t>
            </w:r>
            <w:r>
              <w:rPr>
                <w:rFonts w:ascii="Calibri" w:hAnsi="Calibri" w:cs="Times New Roman"/>
                <w:color w:val="000000" w:themeColor="text1"/>
                <w:lang w:val="en-US"/>
              </w:rPr>
              <w:t>12</w:t>
            </w:r>
            <w:r w:rsidRPr="00582163">
              <w:rPr>
                <w:rFonts w:ascii="Calibri" w:hAnsi="Calibri" w:cs="Times New Roman"/>
                <w:color w:val="000000" w:themeColor="text1"/>
                <w:lang w:val="en-US"/>
              </w:rPr>
              <w:t xml:space="preserve"> – Cause of Death Form</w:t>
            </w:r>
          </w:p>
        </w:tc>
        <w:tc>
          <w:tcPr>
            <w:tcW w:w="2957" w:type="dxa"/>
          </w:tcPr>
          <w:p w:rsidR="00D27E0A" w:rsidRDefault="00D27E0A" w:rsidP="00D27E0A">
            <w:pPr>
              <w:spacing w:before="100" w:beforeAutospacing="1" w:after="100" w:afterAutospacing="1"/>
              <w:rPr>
                <w:rFonts w:ascii="Calibri" w:hAnsi="Calibri" w:cs="Times New Roman"/>
                <w:color w:val="000000" w:themeColor="text1"/>
                <w:lang w:val="en-US"/>
              </w:rPr>
            </w:pPr>
            <w:r w:rsidRPr="00582163">
              <w:rPr>
                <w:rFonts w:ascii="Calibri" w:hAnsi="Calibri" w:cs="Times New Roman"/>
                <w:color w:val="000000" w:themeColor="text1"/>
                <w:lang w:val="en-US"/>
              </w:rPr>
              <w:t xml:space="preserve">Panel cause of death </w:t>
            </w:r>
          </w:p>
        </w:tc>
        <w:tc>
          <w:tcPr>
            <w:tcW w:w="2644" w:type="dxa"/>
          </w:tcPr>
          <w:p w:rsidR="00D27E0A" w:rsidRDefault="00CD7FB1" w:rsidP="00D27E0A">
            <w:pPr>
              <w:spacing w:before="100" w:beforeAutospacing="1" w:after="100" w:afterAutospacing="1"/>
              <w:rPr>
                <w:rFonts w:ascii="Calibri" w:hAnsi="Calibri" w:cs="Times New Roman"/>
                <w:color w:val="000000" w:themeColor="text1"/>
                <w:lang w:val="en-US"/>
              </w:rPr>
            </w:pPr>
            <w:r>
              <w:rPr>
                <w:rFonts w:ascii="Calibri" w:hAnsi="Calibri" w:cs="Times New Roman"/>
                <w:color w:val="000000" w:themeColor="text1"/>
                <w:lang w:val="en-US"/>
              </w:rPr>
              <w:t xml:space="preserve">COD </w:t>
            </w:r>
            <w:r w:rsidR="00D27E0A" w:rsidRPr="00582163">
              <w:rPr>
                <w:rFonts w:ascii="Calibri" w:hAnsi="Calibri" w:cs="Times New Roman"/>
                <w:color w:val="000000" w:themeColor="text1"/>
                <w:lang w:val="en-US"/>
              </w:rPr>
              <w:t>Panel</w:t>
            </w:r>
          </w:p>
        </w:tc>
      </w:tr>
    </w:tbl>
    <w:p w:rsidR="00447329" w:rsidRPr="00A808B1" w:rsidRDefault="00447329" w:rsidP="009C12AC"/>
    <w:p w:rsidR="00E924FB" w:rsidRPr="00304DC0" w:rsidRDefault="00E924FB" w:rsidP="00E924FB">
      <w:pPr>
        <w:rPr>
          <w:b/>
        </w:rPr>
      </w:pPr>
      <w:r w:rsidRPr="00304DC0">
        <w:rPr>
          <w:b/>
        </w:rPr>
        <w:t xml:space="preserve">Microbiology and pathology </w:t>
      </w:r>
      <w:r w:rsidR="00304DC0" w:rsidRPr="00304DC0">
        <w:rPr>
          <w:b/>
        </w:rPr>
        <w:t>forms</w:t>
      </w:r>
    </w:p>
    <w:p w:rsidR="00375915" w:rsidRDefault="00375915" w:rsidP="00375915">
      <w:r>
        <w:t xml:space="preserve">Results of tests </w:t>
      </w:r>
      <w:r w:rsidR="00582163">
        <w:t xml:space="preserve">should be </w:t>
      </w:r>
      <w:r>
        <w:t xml:space="preserve">entered in appropriate forms (i.e., NICU Monitoring or Discharge Summary) </w:t>
      </w:r>
      <w:r w:rsidR="00582163">
        <w:t xml:space="preserve">whenever relevant investigations are ordered for study infants.  </w:t>
      </w:r>
    </w:p>
    <w:p w:rsidR="00E924FB" w:rsidRPr="00304DC0" w:rsidRDefault="00582163" w:rsidP="00375915">
      <w:r>
        <w:t>These may include the following:</w:t>
      </w:r>
    </w:p>
    <w:p w:rsidR="00304DC0" w:rsidRDefault="009143D5" w:rsidP="00C90BBE">
      <w:pPr>
        <w:pStyle w:val="ListParagraph"/>
        <w:numPr>
          <w:ilvl w:val="0"/>
          <w:numId w:val="29"/>
        </w:numPr>
      </w:pPr>
      <w:r>
        <w:t>M</w:t>
      </w:r>
      <w:r w:rsidR="00304DC0" w:rsidRPr="00304DC0">
        <w:t>icrobiology</w:t>
      </w:r>
      <w:r w:rsidR="004D4365">
        <w:t>/laboratory results</w:t>
      </w:r>
    </w:p>
    <w:p w:rsidR="004D4365" w:rsidRDefault="009143D5" w:rsidP="00C90BBE">
      <w:pPr>
        <w:pStyle w:val="ListParagraph"/>
        <w:numPr>
          <w:ilvl w:val="0"/>
          <w:numId w:val="29"/>
        </w:numPr>
      </w:pPr>
      <w:r>
        <w:t>U</w:t>
      </w:r>
      <w:r w:rsidR="004D4365">
        <w:t xml:space="preserve">ltrasound </w:t>
      </w:r>
    </w:p>
    <w:p w:rsidR="004D4365" w:rsidRDefault="004D4365" w:rsidP="00C90BBE">
      <w:pPr>
        <w:pStyle w:val="ListParagraph"/>
        <w:numPr>
          <w:ilvl w:val="0"/>
          <w:numId w:val="29"/>
        </w:numPr>
      </w:pPr>
      <w:r>
        <w:t>R</w:t>
      </w:r>
      <w:r w:rsidR="00582163">
        <w:t>adiology studies</w:t>
      </w:r>
    </w:p>
    <w:p w:rsidR="004D4365" w:rsidRDefault="004D4365" w:rsidP="004D4365">
      <w:r>
        <w:t>Among preterm deaths:</w:t>
      </w:r>
    </w:p>
    <w:p w:rsidR="004D4365" w:rsidRDefault="004D4365" w:rsidP="00C90BBE">
      <w:pPr>
        <w:pStyle w:val="ListParagraph"/>
        <w:numPr>
          <w:ilvl w:val="0"/>
          <w:numId w:val="29"/>
        </w:numPr>
      </w:pPr>
      <w:r>
        <w:t>Complete Diagnostic Autopsy</w:t>
      </w:r>
    </w:p>
    <w:p w:rsidR="004D4365" w:rsidRDefault="004D4365" w:rsidP="00C90BBE">
      <w:pPr>
        <w:pStyle w:val="ListParagraph"/>
        <w:numPr>
          <w:ilvl w:val="0"/>
          <w:numId w:val="29"/>
        </w:numPr>
      </w:pPr>
      <w:r>
        <w:t>MITS procedures</w:t>
      </w:r>
      <w:r w:rsidR="00D61870">
        <w:t xml:space="preserve"> (to be determined)</w:t>
      </w:r>
    </w:p>
    <w:p w:rsidR="00304DC0" w:rsidRPr="00304DC0" w:rsidRDefault="007118D6" w:rsidP="00304DC0">
      <w:r>
        <w:t>An additional set of forms (F</w:t>
      </w:r>
      <w:r w:rsidR="00375915">
        <w:t>orms 08 – 09) will document the details of microbiology evaluation and diagnostic autopsy results.</w:t>
      </w:r>
    </w:p>
    <w:p w:rsidR="00304DC0" w:rsidRPr="00304DC0" w:rsidRDefault="00304DC0" w:rsidP="00F42730">
      <w:pPr>
        <w:pStyle w:val="Heading2"/>
      </w:pPr>
      <w:bookmarkStart w:id="9" w:name="_Toc450646555"/>
      <w:r w:rsidRPr="00304DC0">
        <w:t>Follow up of discharged live preterm infants</w:t>
      </w:r>
      <w:bookmarkEnd w:id="9"/>
    </w:p>
    <w:p w:rsidR="009143D5" w:rsidRDefault="009143D5"/>
    <w:p w:rsidR="00304DC0" w:rsidRPr="00304DC0" w:rsidRDefault="00304DC0">
      <w:r w:rsidRPr="00304DC0">
        <w:t>Preterm infants who are discharge</w:t>
      </w:r>
      <w:r w:rsidR="00FA5FD3">
        <w:t>d</w:t>
      </w:r>
      <w:r w:rsidR="00363C3B">
        <w:t xml:space="preserve"> </w:t>
      </w:r>
      <w:r w:rsidR="00E42393">
        <w:t>a</w:t>
      </w:r>
      <w:r w:rsidRPr="00304DC0">
        <w:t xml:space="preserve">live from the hospital after 28 days of postnatal life </w:t>
      </w:r>
      <w:r w:rsidR="00F91092">
        <w:t>will</w:t>
      </w:r>
      <w:r w:rsidR="00363C3B">
        <w:t xml:space="preserve"> </w:t>
      </w:r>
      <w:bookmarkStart w:id="10" w:name="_GoBack"/>
      <w:bookmarkEnd w:id="10"/>
      <w:r w:rsidRPr="00304DC0">
        <w:t>exit the study</w:t>
      </w:r>
      <w:r w:rsidR="00F91092">
        <w:t xml:space="preserve"> at day 28</w:t>
      </w:r>
      <w:r w:rsidR="004D082C">
        <w:t xml:space="preserve"> (complete Form 06)</w:t>
      </w:r>
      <w:r w:rsidRPr="00304DC0">
        <w:t xml:space="preserve">. Only routine follow up visits </w:t>
      </w:r>
      <w:r w:rsidR="00F91092">
        <w:t xml:space="preserve">per hospital protocol </w:t>
      </w:r>
      <w:r w:rsidRPr="00304DC0">
        <w:t>are necessary</w:t>
      </w:r>
      <w:r w:rsidR="00FA5FD3">
        <w:t xml:space="preserve"> thereafter</w:t>
      </w:r>
      <w:r w:rsidR="00BE41CC">
        <w:t xml:space="preserve"> (which will not be documented as part of this study)</w:t>
      </w:r>
      <w:r w:rsidRPr="00304DC0">
        <w:t>.</w:t>
      </w:r>
    </w:p>
    <w:p w:rsidR="00304DC0" w:rsidRPr="00304DC0" w:rsidRDefault="00304DC0" w:rsidP="00E42393">
      <w:r w:rsidRPr="00304DC0">
        <w:t>Preterm infants who are discharge</w:t>
      </w:r>
      <w:r w:rsidR="00FA5FD3">
        <w:t>d</w:t>
      </w:r>
      <w:r w:rsidR="00363C3B">
        <w:t xml:space="preserve"> </w:t>
      </w:r>
      <w:r w:rsidR="00E42393">
        <w:t>a</w:t>
      </w:r>
      <w:r w:rsidRPr="00304DC0">
        <w:t>live from the hospital at less than 28 days of postnatal life should be followed up weekly until they pass the 28th day. Follow up could be done by phone or on a face to face meeting to find out their clinical progress</w:t>
      </w:r>
      <w:r w:rsidR="00E42393">
        <w:t>, which is recorded on a study form</w:t>
      </w:r>
      <w:r w:rsidRPr="00304DC0">
        <w:t>.</w:t>
      </w:r>
    </w:p>
    <w:p w:rsidR="00304DC0" w:rsidRPr="00304DC0" w:rsidRDefault="00304DC0" w:rsidP="00304DC0">
      <w:r w:rsidRPr="00304DC0">
        <w:t xml:space="preserve">If some of these infants on follow up die at home a verbal autopsy should be </w:t>
      </w:r>
      <w:r w:rsidR="00EA63C1">
        <w:t>conducted</w:t>
      </w:r>
      <w:r w:rsidRPr="00304DC0">
        <w:t xml:space="preserve"> after 6 weeks of their death. The </w:t>
      </w:r>
      <w:r w:rsidR="009143D5">
        <w:t>World Health Organization (</w:t>
      </w:r>
      <w:r w:rsidRPr="00304DC0">
        <w:t>WHO</w:t>
      </w:r>
      <w:r w:rsidR="009143D5">
        <w:t>)</w:t>
      </w:r>
      <w:r w:rsidRPr="00304DC0">
        <w:t xml:space="preserve"> verbal autopsy tool should be used</w:t>
      </w:r>
      <w:r w:rsidR="00F91092">
        <w:t>.</w:t>
      </w:r>
    </w:p>
    <w:p w:rsidR="00BE41CC" w:rsidRDefault="00BE41CC" w:rsidP="00304DC0">
      <w:r>
        <w:t xml:space="preserve">Additional forms </w:t>
      </w:r>
      <w:r w:rsidR="00375915">
        <w:t xml:space="preserve">only </w:t>
      </w:r>
      <w:r>
        <w:t>for infants discharged at &lt; 28 days include the following:</w:t>
      </w:r>
    </w:p>
    <w:p w:rsidR="00304DC0" w:rsidRDefault="00FA5FD3" w:rsidP="00375915">
      <w:pPr>
        <w:pStyle w:val="ListParagraph"/>
        <w:numPr>
          <w:ilvl w:val="0"/>
          <w:numId w:val="30"/>
        </w:numPr>
      </w:pPr>
      <w:r>
        <w:t xml:space="preserve">Form </w:t>
      </w:r>
      <w:r w:rsidR="00103A3F">
        <w:t>05</w:t>
      </w:r>
      <w:r w:rsidR="004D082C">
        <w:t>.</w:t>
      </w:r>
      <w:r>
        <w:t xml:space="preserve"> Follow up form</w:t>
      </w:r>
      <w:r w:rsidR="00375915">
        <w:t>:</w:t>
      </w:r>
      <w:r w:rsidR="00BE41CC">
        <w:t xml:space="preserve"> all infants discharged alive &lt; 28 days</w:t>
      </w:r>
    </w:p>
    <w:p w:rsidR="00FA5FD3" w:rsidRDefault="004D4365" w:rsidP="00375915">
      <w:pPr>
        <w:pStyle w:val="ListParagraph"/>
        <w:numPr>
          <w:ilvl w:val="0"/>
          <w:numId w:val="30"/>
        </w:numPr>
      </w:pPr>
      <w:r>
        <w:t>Form 07</w:t>
      </w:r>
      <w:r w:rsidR="004D082C">
        <w:t>.</w:t>
      </w:r>
      <w:r w:rsidR="00FA5FD3">
        <w:t>WHO Verbal autopsy form</w:t>
      </w:r>
      <w:r w:rsidR="00BE41CC">
        <w:t xml:space="preserve">: for infants who die at home </w:t>
      </w:r>
      <w:r w:rsidR="00BE41CC" w:rsidRPr="009143D5">
        <w:rPr>
          <w:u w:val="single"/>
        </w:rPr>
        <w:t>&lt;</w:t>
      </w:r>
      <w:r w:rsidR="00BE41CC" w:rsidRPr="00375915">
        <w:t xml:space="preserve"> 28</w:t>
      </w:r>
      <w:r w:rsidR="00BE41CC" w:rsidRPr="004D4365">
        <w:t xml:space="preserve"> days</w:t>
      </w:r>
    </w:p>
    <w:p w:rsidR="00375915" w:rsidRDefault="00375915" w:rsidP="00375915"/>
    <w:p w:rsidR="00375915" w:rsidRPr="00304DC0" w:rsidRDefault="00375915" w:rsidP="00375915"/>
    <w:p w:rsidR="00B55DCB" w:rsidRDefault="003F2F19" w:rsidP="00F42730">
      <w:pPr>
        <w:pStyle w:val="Heading1"/>
      </w:pPr>
      <w:bookmarkStart w:id="11" w:name="_Toc450646556"/>
      <w:r>
        <w:t>Part III Data entry</w:t>
      </w:r>
      <w:r w:rsidR="00E42393">
        <w:t xml:space="preserve"> and</w:t>
      </w:r>
      <w:r>
        <w:t xml:space="preserve"> data </w:t>
      </w:r>
      <w:r w:rsidR="00B942FD">
        <w:t>management</w:t>
      </w:r>
      <w:bookmarkEnd w:id="11"/>
    </w:p>
    <w:p w:rsidR="009143D5" w:rsidRPr="009143D5" w:rsidRDefault="009143D5" w:rsidP="009143D5">
      <w:pPr>
        <w:rPr>
          <w:lang w:eastAsia="da-DK"/>
        </w:rPr>
      </w:pPr>
    </w:p>
    <w:p w:rsidR="00133949" w:rsidRPr="00363939" w:rsidRDefault="004B7A4A" w:rsidP="00133949">
      <w:pPr>
        <w:rPr>
          <w:b/>
        </w:rPr>
      </w:pPr>
      <w:r>
        <w:rPr>
          <w:b/>
        </w:rPr>
        <w:t>Identification Code</w:t>
      </w:r>
    </w:p>
    <w:p w:rsidR="00133949" w:rsidRPr="00363939" w:rsidRDefault="00133949" w:rsidP="004D082C">
      <w:r w:rsidRPr="004D082C">
        <w:rPr>
          <w:u w:val="single"/>
        </w:rPr>
        <w:t xml:space="preserve">Subject Identification </w:t>
      </w:r>
      <w:r w:rsidR="004B7A4A">
        <w:rPr>
          <w:u w:val="single"/>
        </w:rPr>
        <w:t xml:space="preserve">(ID) </w:t>
      </w:r>
      <w:r w:rsidRPr="004D082C">
        <w:rPr>
          <w:u w:val="single"/>
        </w:rPr>
        <w:t>Code</w:t>
      </w:r>
      <w:r w:rsidRPr="00133949">
        <w:t>: A unique identifier code that is assigned by the site coordinator (or designee) to each rese</w:t>
      </w:r>
      <w:r w:rsidRPr="00363939">
        <w:t>arch subject (participant) will be done starting with the site abbreviation (i.e.</w:t>
      </w:r>
      <w:r w:rsidR="004D082C">
        <w:t>,</w:t>
      </w:r>
      <w:r w:rsidRPr="00363939">
        <w:t xml:space="preserve"> </w:t>
      </w:r>
      <w:proofErr w:type="gramStart"/>
      <w:r w:rsidRPr="00363939">
        <w:t>AAU</w:t>
      </w:r>
      <w:r w:rsidR="004D082C">
        <w:t>[</w:t>
      </w:r>
      <w:proofErr w:type="gramEnd"/>
      <w:r w:rsidR="00C170AF">
        <w:t xml:space="preserve">TA, Y12, </w:t>
      </w:r>
      <w:r w:rsidR="0094018C">
        <w:t>GD,</w:t>
      </w:r>
      <w:r w:rsidR="00C170AF">
        <w:t xml:space="preserve"> ZW</w:t>
      </w:r>
      <w:r w:rsidR="004D082C">
        <w:t>]</w:t>
      </w:r>
      <w:r w:rsidR="00C170AF">
        <w:t>,</w:t>
      </w:r>
      <w:r w:rsidRPr="00363939">
        <w:t xml:space="preserve"> GU, JU followed by the serial number) aiming to protect the subject’s identity and confidentiality in the research file. </w:t>
      </w:r>
      <w:r w:rsidR="00BE41CC">
        <w:t xml:space="preserve"> A list of study ID’s will be provided to each site and should be used sequentially for all participants enrolled.</w:t>
      </w:r>
      <w:r w:rsidR="004B2AF3">
        <w:t xml:space="preserve"> Each questionnaire will have a unique </w:t>
      </w:r>
      <w:r w:rsidR="00103A3F">
        <w:t xml:space="preserve">patient (mother/infant dyad) </w:t>
      </w:r>
      <w:r w:rsidR="004B2AF3">
        <w:t xml:space="preserve">identifier labelled at the top of the questionnaire. </w:t>
      </w:r>
      <w:r w:rsidR="00684134">
        <w:t xml:space="preserve"> This will help merge mother and infant information.</w:t>
      </w:r>
    </w:p>
    <w:p w:rsidR="00B942FD" w:rsidRPr="00B942FD" w:rsidRDefault="00B942FD" w:rsidP="00B942FD">
      <w:pPr>
        <w:rPr>
          <w:b/>
        </w:rPr>
      </w:pPr>
      <w:r w:rsidRPr="00B942FD">
        <w:rPr>
          <w:b/>
        </w:rPr>
        <w:t>DATA MANAGEMENT</w:t>
      </w:r>
    </w:p>
    <w:p w:rsidR="00B942FD" w:rsidRPr="00B942FD" w:rsidRDefault="00B942FD" w:rsidP="00B942FD">
      <w:pPr>
        <w:rPr>
          <w:b/>
        </w:rPr>
      </w:pPr>
      <w:r w:rsidRPr="00B942FD">
        <w:rPr>
          <w:b/>
        </w:rPr>
        <w:t>DATA COLLECTION OVERVIEW</w:t>
      </w:r>
    </w:p>
    <w:p w:rsidR="00B942FD" w:rsidRPr="00B942FD" w:rsidRDefault="00B942FD" w:rsidP="00375915">
      <w:r w:rsidRPr="00B942FD">
        <w:t xml:space="preserve">The database will be constructed using </w:t>
      </w:r>
      <w:proofErr w:type="spellStart"/>
      <w:r w:rsidRPr="00B942FD">
        <w:t>EpiInfo</w:t>
      </w:r>
      <w:proofErr w:type="spellEnd"/>
      <w:r w:rsidR="009143D5">
        <w:t>,</w:t>
      </w:r>
      <w:r w:rsidRPr="00B942FD">
        <w:t xml:space="preserve"> </w:t>
      </w:r>
      <w:proofErr w:type="spellStart"/>
      <w:r w:rsidRPr="00B942FD">
        <w:t>EpiData</w:t>
      </w:r>
      <w:proofErr w:type="spellEnd"/>
      <w:r w:rsidR="004B2AF3">
        <w:t xml:space="preserve"> or Access</w:t>
      </w:r>
      <w:r w:rsidRPr="00B942FD">
        <w:t xml:space="preserve">. </w:t>
      </w:r>
      <w:r w:rsidR="004B2AF3">
        <w:t xml:space="preserve"> Check codes will be developed and integrated with the database to minimize errors during data entry. </w:t>
      </w:r>
      <w:r w:rsidR="00375915">
        <w:t>Internal validation c</w:t>
      </w:r>
      <w:r w:rsidR="004B2AF3">
        <w:t xml:space="preserve">hecks </w:t>
      </w:r>
      <w:r w:rsidR="00375915">
        <w:t>such as</w:t>
      </w:r>
      <w:r w:rsidR="004B2AF3">
        <w:t xml:space="preserve"> skipping pattern, ranges, value labels and consistence checks will be programmed. </w:t>
      </w:r>
    </w:p>
    <w:p w:rsidR="00B942FD" w:rsidRPr="004B7A4A" w:rsidRDefault="004B7A4A" w:rsidP="00B942FD">
      <w:pPr>
        <w:rPr>
          <w:b/>
          <w:bCs/>
        </w:rPr>
      </w:pPr>
      <w:r w:rsidRPr="004B7A4A">
        <w:rPr>
          <w:b/>
          <w:bCs/>
        </w:rPr>
        <w:t xml:space="preserve">General Instructions for Form Completion </w:t>
      </w:r>
    </w:p>
    <w:p w:rsidR="00B942FD" w:rsidRPr="00B942FD" w:rsidRDefault="00B942FD" w:rsidP="00C90BBE">
      <w:pPr>
        <w:pStyle w:val="ListParagraph"/>
        <w:numPr>
          <w:ilvl w:val="0"/>
          <w:numId w:val="31"/>
        </w:numPr>
      </w:pPr>
      <w:r w:rsidRPr="00B942FD">
        <w:t xml:space="preserve">Every data entry form has a standard header that identifies (1) the study name; (2) form name; (3) form number; (4) form’s version date; and (5) page number. The header also includes a space to record the </w:t>
      </w:r>
      <w:r w:rsidR="006E34CA">
        <w:t xml:space="preserve">hospital ID (hospital or NICU where participants was enrolled) </w:t>
      </w:r>
      <w:r w:rsidR="00103A3F">
        <w:t xml:space="preserve">unique </w:t>
      </w:r>
      <w:r w:rsidRPr="00B942FD">
        <w:t xml:space="preserve">participant ID. </w:t>
      </w:r>
      <w:r w:rsidR="004D082C">
        <w:br/>
      </w:r>
    </w:p>
    <w:p w:rsidR="00B942FD" w:rsidRPr="00B942FD" w:rsidRDefault="00B942FD" w:rsidP="00C90BBE">
      <w:pPr>
        <w:pStyle w:val="ListParagraph"/>
        <w:numPr>
          <w:ilvl w:val="0"/>
          <w:numId w:val="31"/>
        </w:numPr>
      </w:pPr>
      <w:r w:rsidRPr="00B942FD">
        <w:t>Forms should be completed using the standardized process described below:</w:t>
      </w:r>
    </w:p>
    <w:p w:rsidR="00B942FD" w:rsidRPr="00B942FD" w:rsidRDefault="00B942FD" w:rsidP="00C90BBE">
      <w:pPr>
        <w:pStyle w:val="ListParagraph"/>
        <w:numPr>
          <w:ilvl w:val="1"/>
          <w:numId w:val="31"/>
        </w:numPr>
      </w:pPr>
      <w:r w:rsidRPr="00B942FD">
        <w:t>Affix a pre-printed participant ID label in the designated space in the header of the form before form completion begins; if there are multiple pages, affix a label to each page. If there are not sufficient labels, write the study ID on the additional pages, taking care to ensure that it is correctly documented.</w:t>
      </w:r>
    </w:p>
    <w:p w:rsidR="00B942FD" w:rsidRPr="00B942FD" w:rsidRDefault="00B942FD" w:rsidP="00C90BBE">
      <w:pPr>
        <w:pStyle w:val="ListParagraph"/>
        <w:numPr>
          <w:ilvl w:val="1"/>
          <w:numId w:val="31"/>
        </w:numPr>
      </w:pPr>
      <w:r w:rsidRPr="00B942FD">
        <w:t>Use blue or black ink to complete forms.</w:t>
      </w:r>
    </w:p>
    <w:p w:rsidR="00B942FD" w:rsidRDefault="00B942FD" w:rsidP="00C90BBE">
      <w:pPr>
        <w:pStyle w:val="ListParagraph"/>
        <w:numPr>
          <w:ilvl w:val="1"/>
          <w:numId w:val="31"/>
        </w:numPr>
      </w:pPr>
      <w:r w:rsidRPr="00B942FD">
        <w:t>Mark (or tick) only one answer for each question item unless instructed to “CHECK ALL THAT APPLY”.</w:t>
      </w:r>
    </w:p>
    <w:p w:rsidR="00B942FD" w:rsidRPr="00B942FD" w:rsidRDefault="00B942FD" w:rsidP="00C90BBE">
      <w:pPr>
        <w:pStyle w:val="ListParagraph"/>
        <w:numPr>
          <w:ilvl w:val="1"/>
          <w:numId w:val="31"/>
        </w:numPr>
      </w:pPr>
      <w:r w:rsidRPr="00B942FD">
        <w:t xml:space="preserve">Pay attention to the text font to ensure that the form is administered correctly. </w:t>
      </w:r>
    </w:p>
    <w:p w:rsidR="00B942FD" w:rsidRPr="00B942FD" w:rsidRDefault="00B942FD" w:rsidP="00C90BBE">
      <w:pPr>
        <w:pStyle w:val="ListParagraph"/>
        <w:numPr>
          <w:ilvl w:val="1"/>
          <w:numId w:val="31"/>
        </w:numPr>
      </w:pPr>
      <w:r w:rsidRPr="00B942FD">
        <w:t>Questions written in regular font, with capital and lower case letters, should be read aloud to participants exactly as written. Example: “What is your age?”</w:t>
      </w:r>
    </w:p>
    <w:p w:rsidR="00B942FD" w:rsidRPr="00B942FD" w:rsidRDefault="00B942FD" w:rsidP="004D082C">
      <w:pPr>
        <w:pStyle w:val="ListParagraph"/>
        <w:ind w:left="1440"/>
      </w:pPr>
    </w:p>
    <w:p w:rsidR="00B942FD" w:rsidRPr="00B942FD" w:rsidRDefault="00B942FD" w:rsidP="00C90BBE">
      <w:pPr>
        <w:pStyle w:val="ListParagraph"/>
        <w:numPr>
          <w:ilvl w:val="0"/>
          <w:numId w:val="31"/>
        </w:numPr>
      </w:pPr>
      <w:r w:rsidRPr="00B942FD">
        <w:t xml:space="preserve">Begin with Question 1 in first Section and continue to answer the questions in sequence. Always answer the next question unless you are instructed to skip. </w:t>
      </w:r>
    </w:p>
    <w:p w:rsidR="00B942FD" w:rsidRPr="00B942FD" w:rsidRDefault="00B942FD" w:rsidP="00C90BBE">
      <w:pPr>
        <w:pStyle w:val="ListParagraph"/>
        <w:numPr>
          <w:ilvl w:val="0"/>
          <w:numId w:val="31"/>
        </w:numPr>
      </w:pPr>
      <w:r w:rsidRPr="00B942FD">
        <w:t>Record numbers and mark answers within the answer boxes.</w:t>
      </w:r>
    </w:p>
    <w:p w:rsidR="004D082C" w:rsidRDefault="00B942FD" w:rsidP="00C90BBE">
      <w:pPr>
        <w:pStyle w:val="ListParagraph"/>
        <w:numPr>
          <w:ilvl w:val="0"/>
          <w:numId w:val="31"/>
        </w:numPr>
      </w:pPr>
      <w:r w:rsidRPr="00B942FD">
        <w:t>Use the “</w:t>
      </w:r>
      <w:proofErr w:type="spellStart"/>
      <w:r w:rsidRPr="004D4365">
        <w:rPr>
          <w:u w:val="single"/>
        </w:rPr>
        <w:t>dd</w:t>
      </w:r>
      <w:proofErr w:type="spellEnd"/>
      <w:r w:rsidRPr="004D4365">
        <w:rPr>
          <w:u w:val="single"/>
        </w:rPr>
        <w:t>/mm/</w:t>
      </w:r>
      <w:proofErr w:type="spellStart"/>
      <w:r w:rsidRPr="004D4365">
        <w:rPr>
          <w:u w:val="single"/>
        </w:rPr>
        <w:t>yyyy</w:t>
      </w:r>
      <w:proofErr w:type="spellEnd"/>
      <w:r w:rsidRPr="00B942FD">
        <w:t>” format to record dates. For example, record January 22, 2016 as 22</w:t>
      </w:r>
      <w:r w:rsidR="00916CEA">
        <w:t>/</w:t>
      </w:r>
      <w:r w:rsidRPr="00B942FD">
        <w:t>01</w:t>
      </w:r>
      <w:r w:rsidR="00916CEA">
        <w:t>/</w:t>
      </w:r>
      <w:r w:rsidRPr="00B942FD">
        <w:t>2016. If any element of the date is unknown, enter “99”for day or month and “9999” for year.</w:t>
      </w:r>
      <w:r w:rsidR="00A038D5">
        <w:t xml:space="preserve"> Please use GC dates</w:t>
      </w:r>
      <w:r w:rsidR="00E142D1">
        <w:t xml:space="preserve"> during data collection</w:t>
      </w:r>
      <w:r w:rsidR="00A038D5">
        <w:t xml:space="preserve">. </w:t>
      </w:r>
    </w:p>
    <w:p w:rsidR="004D082C" w:rsidRDefault="00A038D5" w:rsidP="00C90BBE">
      <w:pPr>
        <w:pStyle w:val="ListParagraph"/>
        <w:numPr>
          <w:ilvl w:val="1"/>
          <w:numId w:val="31"/>
        </w:numPr>
      </w:pPr>
      <w:r>
        <w:t>If there are Ethiopian dates recorded</w:t>
      </w:r>
      <w:r w:rsidR="00E142D1">
        <w:t xml:space="preserve"> to be retrieved from a registration books</w:t>
      </w:r>
      <w:r>
        <w:t xml:space="preserve">, please indicate </w:t>
      </w:r>
      <w:r w:rsidR="001C16F1">
        <w:t>“</w:t>
      </w:r>
      <w:r>
        <w:t>EC</w:t>
      </w:r>
      <w:r w:rsidR="001C16F1">
        <w:t>”</w:t>
      </w:r>
      <w:r>
        <w:t xml:space="preserve"> so that</w:t>
      </w:r>
      <w:r w:rsidR="00E142D1">
        <w:t xml:space="preserve"> the Ethiopian dates will</w:t>
      </w:r>
      <w:r>
        <w:t xml:space="preserve"> be converted to CGG</w:t>
      </w:r>
      <w:r w:rsidR="001C16F1">
        <w:t>C</w:t>
      </w:r>
      <w:r>
        <w:t xml:space="preserve">CG </w:t>
      </w:r>
      <w:r w:rsidR="00E142D1">
        <w:t xml:space="preserve">before </w:t>
      </w:r>
      <w:r>
        <w:t xml:space="preserve">data entry with customized program. </w:t>
      </w:r>
    </w:p>
    <w:p w:rsidR="00B942FD" w:rsidRPr="00B942FD" w:rsidRDefault="00A038D5" w:rsidP="00C90BBE">
      <w:pPr>
        <w:pStyle w:val="ListParagraph"/>
        <w:numPr>
          <w:ilvl w:val="1"/>
          <w:numId w:val="31"/>
        </w:numPr>
      </w:pPr>
      <w:r>
        <w:t>Preferably, dates shall be collected uniformly</w:t>
      </w:r>
      <w:r w:rsidR="001C16F1">
        <w:t xml:space="preserve"> using GC</w:t>
      </w:r>
      <w:r>
        <w:t xml:space="preserve">. </w:t>
      </w:r>
    </w:p>
    <w:p w:rsidR="00B942FD" w:rsidRPr="00B942FD" w:rsidRDefault="00B942FD" w:rsidP="00C90BBE">
      <w:pPr>
        <w:pStyle w:val="ListParagraph"/>
        <w:numPr>
          <w:ilvl w:val="0"/>
          <w:numId w:val="31"/>
        </w:numPr>
      </w:pPr>
      <w:r w:rsidRPr="00B942FD">
        <w:t xml:space="preserve">Record time using the 24-hour clock, 00-23 hours and 00-59 minutes. For example, record 1:30pm as 13 (hours) and 30 (minutes). </w:t>
      </w:r>
    </w:p>
    <w:p w:rsidR="00B942FD" w:rsidRPr="00B942FD" w:rsidRDefault="00B942FD" w:rsidP="00C90BBE">
      <w:pPr>
        <w:pStyle w:val="ListParagraph"/>
        <w:numPr>
          <w:ilvl w:val="0"/>
          <w:numId w:val="31"/>
        </w:numPr>
      </w:pPr>
      <w:r w:rsidRPr="00B942FD">
        <w:t>Record open-ended responses (e.g., “Other, Specify”) legibly in E</w:t>
      </w:r>
      <w:r w:rsidR="004D082C">
        <w:t xml:space="preserve">nglish. During data entry, </w:t>
      </w:r>
      <w:r w:rsidRPr="00B942FD">
        <w:t xml:space="preserve">the English translation will be keyed into the </w:t>
      </w:r>
      <w:r w:rsidR="00602A96">
        <w:t>database</w:t>
      </w:r>
      <w:r w:rsidRPr="00B942FD">
        <w:t>.</w:t>
      </w:r>
    </w:p>
    <w:p w:rsidR="00B942FD" w:rsidRPr="00B942FD" w:rsidRDefault="00B942FD" w:rsidP="00C90BBE">
      <w:pPr>
        <w:pStyle w:val="ListParagraph"/>
        <w:numPr>
          <w:ilvl w:val="0"/>
          <w:numId w:val="31"/>
        </w:numPr>
      </w:pPr>
      <w:r w:rsidRPr="00B942FD">
        <w:t xml:space="preserve">Do not leave any item blank unless there is an explicit instruction to skip. If the participant doesn’t know, refuses to answer, or if the information is not available, select the appropriate response from the option choices. If a pre-set option for “don’t know”, “not applicable”, or “refused” is unavailable, use </w:t>
      </w:r>
      <w:r w:rsidR="00375915">
        <w:t xml:space="preserve">the code </w:t>
      </w:r>
      <w:r w:rsidRPr="00B942FD">
        <w:t xml:space="preserve">“99” to indicate </w:t>
      </w:r>
      <w:r w:rsidR="00375915">
        <w:t xml:space="preserve">that </w:t>
      </w:r>
      <w:r w:rsidRPr="00B942FD">
        <w:t xml:space="preserve">the information is unknown. </w:t>
      </w:r>
    </w:p>
    <w:p w:rsidR="00B942FD" w:rsidRPr="00B942FD" w:rsidRDefault="00B942FD" w:rsidP="00C90BBE">
      <w:pPr>
        <w:pStyle w:val="ListParagraph"/>
        <w:numPr>
          <w:ilvl w:val="0"/>
          <w:numId w:val="31"/>
        </w:numPr>
      </w:pPr>
      <w:r w:rsidRPr="00B942FD">
        <w:t>Review the data form before the participant leaves to be sure that all questions have been fully and accurately completed.</w:t>
      </w:r>
    </w:p>
    <w:p w:rsidR="00B942FD" w:rsidRPr="00B942FD" w:rsidRDefault="00B942FD" w:rsidP="00C90BBE">
      <w:pPr>
        <w:pStyle w:val="ListParagraph"/>
        <w:numPr>
          <w:ilvl w:val="0"/>
          <w:numId w:val="31"/>
        </w:numPr>
      </w:pPr>
      <w:r w:rsidRPr="00B942FD">
        <w:t xml:space="preserve">If an error is identified, strike through the incorrect information using a simple line </w:t>
      </w:r>
      <w:r w:rsidR="00293BFD">
        <w:t xml:space="preserve"> using red ink </w:t>
      </w:r>
      <w:r w:rsidRPr="00B942FD">
        <w:t xml:space="preserve">that continues to show the text underneath and then record the correct information (Example: “What is your age? </w:t>
      </w:r>
      <w:r w:rsidRPr="004D082C">
        <w:rPr>
          <w:strike/>
        </w:rPr>
        <w:t>|_2_|_7_|</w:t>
      </w:r>
      <w:r w:rsidRPr="00B942FD">
        <w:t xml:space="preserve"> |_3_|_7_| years”).</w:t>
      </w:r>
      <w:r w:rsidR="004D082C">
        <w:t xml:space="preserve"> Please sign next to the strike</w:t>
      </w:r>
      <w:r w:rsidR="00293BFD">
        <w:t xml:space="preserve"> and write the date and initials of your name.</w:t>
      </w:r>
    </w:p>
    <w:p w:rsidR="00B942FD" w:rsidRPr="00B942FD" w:rsidRDefault="004B7A4A" w:rsidP="00C90BBE">
      <w:pPr>
        <w:pStyle w:val="ListParagraph"/>
        <w:numPr>
          <w:ilvl w:val="0"/>
          <w:numId w:val="31"/>
        </w:numPr>
      </w:pPr>
      <w:r>
        <w:t xml:space="preserve">Always record the </w:t>
      </w:r>
      <w:r w:rsidR="00B942FD" w:rsidRPr="00B942FD">
        <w:t>name of the person who is completing, reviewing an</w:t>
      </w:r>
      <w:r w:rsidR="004D082C">
        <w:t>d entering the data form</w:t>
      </w:r>
      <w:r w:rsidR="00B942FD" w:rsidRPr="00B942FD">
        <w:t>.</w:t>
      </w:r>
    </w:p>
    <w:p w:rsidR="00B942FD" w:rsidRPr="00B942FD" w:rsidRDefault="00B942FD" w:rsidP="00C90BBE">
      <w:pPr>
        <w:pStyle w:val="ListParagraph"/>
        <w:numPr>
          <w:ilvl w:val="0"/>
          <w:numId w:val="31"/>
        </w:numPr>
      </w:pPr>
      <w:r w:rsidRPr="00B942FD">
        <w:t>Make sure that an appropriate study staff member (</w:t>
      </w:r>
      <w:r w:rsidR="001C16F1">
        <w:t>Co-Principal Investigator</w:t>
      </w:r>
      <w:r w:rsidRPr="00B942FD">
        <w:t>, Study Coordinator, or designee) reviews and signs those data forms that require their authorizat</w:t>
      </w:r>
      <w:r w:rsidR="004B7A4A">
        <w:t>ion</w:t>
      </w:r>
      <w:r w:rsidRPr="00B942FD">
        <w:t>.</w:t>
      </w:r>
    </w:p>
    <w:p w:rsidR="00B942FD" w:rsidRPr="00B942FD" w:rsidRDefault="00B942FD" w:rsidP="00C90BBE">
      <w:pPr>
        <w:pStyle w:val="ListParagraph"/>
        <w:numPr>
          <w:ilvl w:val="0"/>
          <w:numId w:val="31"/>
        </w:numPr>
      </w:pPr>
      <w:r w:rsidRPr="00B942FD">
        <w:t xml:space="preserve">Always keep partially completed or completed data forms in a secure, locked location to safeguard confidentiality. Remember that forms that contain identifying information (consent form) should be stored separately from the other forms. </w:t>
      </w:r>
    </w:p>
    <w:p w:rsidR="00B942FD" w:rsidRPr="00B942FD" w:rsidRDefault="00B942FD" w:rsidP="00C90BBE">
      <w:pPr>
        <w:pStyle w:val="ListParagraph"/>
        <w:numPr>
          <w:ilvl w:val="0"/>
          <w:numId w:val="31"/>
        </w:numPr>
      </w:pPr>
      <w:r w:rsidRPr="00B942FD">
        <w:t>When abstracting from clinical/medical records, verify you have the correct participant’s record.</w:t>
      </w:r>
    </w:p>
    <w:p w:rsidR="00B942FD" w:rsidRPr="00B942FD" w:rsidRDefault="004B7A4A" w:rsidP="00B942FD">
      <w:pPr>
        <w:rPr>
          <w:b/>
        </w:rPr>
      </w:pPr>
      <w:r>
        <w:rPr>
          <w:b/>
        </w:rPr>
        <w:t>Data Entry</w:t>
      </w:r>
    </w:p>
    <w:p w:rsidR="00B942FD" w:rsidRPr="00B942FD" w:rsidRDefault="00B942FD">
      <w:r w:rsidRPr="00B942FD">
        <w:t xml:space="preserve">Data will be entered into computers using the data management system (DMS) developed for this study. The DMS will allow site staff to produce project reports and scheduled backups of the study database. </w:t>
      </w:r>
      <w:r w:rsidR="00602A96">
        <w:t>Data entry clerks will be trained</w:t>
      </w:r>
      <w:r w:rsidRPr="00B942FD">
        <w:t xml:space="preserve"> on the DMS system and will maintain the central database for the study.</w:t>
      </w:r>
    </w:p>
    <w:p w:rsidR="004D082C" w:rsidRDefault="00B942FD" w:rsidP="00B942FD">
      <w:r w:rsidRPr="00B942FD">
        <w:t>The data entry staff at each hospital site</w:t>
      </w:r>
      <w:r w:rsidR="00D872F4">
        <w:t xml:space="preserve">, except in Addis Ababa where data entry will be at </w:t>
      </w:r>
      <w:proofErr w:type="spellStart"/>
      <w:r w:rsidR="00D872F4">
        <w:t>TAH</w:t>
      </w:r>
      <w:r w:rsidR="007118D6">
        <w:t>ospital</w:t>
      </w:r>
      <w:proofErr w:type="spellEnd"/>
      <w:r w:rsidR="00D872F4">
        <w:t>,</w:t>
      </w:r>
      <w:r w:rsidRPr="00B942FD">
        <w:t xml:space="preserve"> is responsible for entering data from all completed hard copy forms into the DMS, which will be installed on the study computers. If data corrections are needed, study staff will enter the corrections into the DMS, which will create an automatic audit trail for future. The DMS has built-in quality checks to verify the accuracy and quality of the data entered. </w:t>
      </w:r>
    </w:p>
    <w:p w:rsidR="00B942FD" w:rsidRPr="00B942FD" w:rsidRDefault="00B942FD" w:rsidP="00B942FD">
      <w:r w:rsidRPr="00B942FD">
        <w:t>The data entry program will have the following characteristics:</w:t>
      </w:r>
    </w:p>
    <w:p w:rsidR="00B942FD" w:rsidRPr="00B942FD" w:rsidRDefault="00B942FD" w:rsidP="00C90BBE">
      <w:pPr>
        <w:pStyle w:val="ListParagraph"/>
        <w:numPr>
          <w:ilvl w:val="0"/>
          <w:numId w:val="32"/>
        </w:numPr>
      </w:pPr>
      <w:r w:rsidRPr="00B942FD">
        <w:t>Electronic data entry forms with standard header identifying study, site, form, and participant ID</w:t>
      </w:r>
      <w:r w:rsidR="00B11544">
        <w:t xml:space="preserve"> and questionnaire ID</w:t>
      </w:r>
      <w:r w:rsidRPr="00B942FD">
        <w:t xml:space="preserve">. </w:t>
      </w:r>
    </w:p>
    <w:p w:rsidR="00B942FD" w:rsidRPr="00B942FD" w:rsidRDefault="00B942FD" w:rsidP="00C90BBE">
      <w:pPr>
        <w:pStyle w:val="ListParagraph"/>
        <w:numPr>
          <w:ilvl w:val="0"/>
          <w:numId w:val="32"/>
        </w:numPr>
      </w:pPr>
      <w:r w:rsidRPr="00B942FD">
        <w:t xml:space="preserve">Screens that match the data forms developed for the study as closely as possible. </w:t>
      </w:r>
    </w:p>
    <w:p w:rsidR="00B942FD" w:rsidRPr="00B942FD" w:rsidRDefault="00B942FD" w:rsidP="00C90BBE">
      <w:pPr>
        <w:pStyle w:val="ListParagraph"/>
        <w:numPr>
          <w:ilvl w:val="0"/>
          <w:numId w:val="32"/>
        </w:numPr>
      </w:pPr>
      <w:r w:rsidRPr="00B942FD">
        <w:t xml:space="preserve">Ability for all entries to be performed with keystrokes and/or with mouse clicks. </w:t>
      </w:r>
    </w:p>
    <w:p w:rsidR="00B942FD" w:rsidRPr="00B942FD" w:rsidRDefault="00B942FD" w:rsidP="00C90BBE">
      <w:pPr>
        <w:pStyle w:val="ListParagraph"/>
        <w:numPr>
          <w:ilvl w:val="0"/>
          <w:numId w:val="32"/>
        </w:numPr>
      </w:pPr>
      <w:r w:rsidRPr="00B942FD">
        <w:t xml:space="preserve">Check digits to verify correct entry of the participant ID, with warning message if ID is invalid. </w:t>
      </w:r>
    </w:p>
    <w:p w:rsidR="00B942FD" w:rsidRPr="00B942FD" w:rsidRDefault="00B942FD" w:rsidP="00C90BBE">
      <w:pPr>
        <w:pStyle w:val="ListParagraph"/>
        <w:numPr>
          <w:ilvl w:val="0"/>
          <w:numId w:val="32"/>
        </w:numPr>
      </w:pPr>
      <w:r w:rsidRPr="00B942FD">
        <w:t xml:space="preserve">Range checks on all numeric and date fields so as to confirm that responses are valid and logical. The user receives a warning if an invalid response is entered. </w:t>
      </w:r>
    </w:p>
    <w:p w:rsidR="00B942FD" w:rsidRPr="00B942FD" w:rsidRDefault="00B942FD" w:rsidP="00C90BBE">
      <w:pPr>
        <w:pStyle w:val="ListParagraph"/>
        <w:numPr>
          <w:ilvl w:val="0"/>
          <w:numId w:val="32"/>
        </w:numPr>
      </w:pPr>
      <w:r w:rsidRPr="00B942FD">
        <w:t>Mechanism that allows the user to override a range error if the value is indeed correct. This provision will require the user to enter a reason for the override.</w:t>
      </w:r>
    </w:p>
    <w:p w:rsidR="00B942FD" w:rsidRPr="00B942FD" w:rsidRDefault="00B942FD" w:rsidP="00C90BBE">
      <w:pPr>
        <w:pStyle w:val="ListParagraph"/>
        <w:numPr>
          <w:ilvl w:val="0"/>
          <w:numId w:val="32"/>
        </w:numPr>
      </w:pPr>
      <w:r w:rsidRPr="00B942FD">
        <w:t xml:space="preserve">Incorporated skip pattern checks at an appropriate point in the data entry process. </w:t>
      </w:r>
    </w:p>
    <w:p w:rsidR="00B942FD" w:rsidRPr="00B942FD" w:rsidRDefault="00B942FD" w:rsidP="00C90BBE">
      <w:pPr>
        <w:pStyle w:val="ListParagraph"/>
        <w:numPr>
          <w:ilvl w:val="0"/>
          <w:numId w:val="32"/>
        </w:numPr>
      </w:pPr>
      <w:r w:rsidRPr="00B942FD">
        <w:t xml:space="preserve">Separate date fields for month, day, and year to simplify range checks and imputation of partially missing date information. </w:t>
      </w:r>
    </w:p>
    <w:p w:rsidR="00B942FD" w:rsidRPr="00B942FD" w:rsidRDefault="00B942FD" w:rsidP="00C90BBE">
      <w:pPr>
        <w:pStyle w:val="ListParagraph"/>
        <w:numPr>
          <w:ilvl w:val="0"/>
          <w:numId w:val="32"/>
        </w:numPr>
      </w:pPr>
      <w:r w:rsidRPr="00B942FD">
        <w:t xml:space="preserve">Four digit fields for years so the centuries may be correctly distinguished. </w:t>
      </w:r>
    </w:p>
    <w:p w:rsidR="00B942FD" w:rsidRPr="00B942FD" w:rsidRDefault="00B942FD" w:rsidP="00C90BBE">
      <w:pPr>
        <w:pStyle w:val="ListParagraph"/>
        <w:numPr>
          <w:ilvl w:val="0"/>
          <w:numId w:val="32"/>
        </w:numPr>
      </w:pPr>
      <w:r w:rsidRPr="00B942FD">
        <w:t xml:space="preserve">Check date fields to ensure they are valid calendar dates. </w:t>
      </w:r>
    </w:p>
    <w:p w:rsidR="00B942FD" w:rsidRPr="00B942FD" w:rsidRDefault="00B942FD" w:rsidP="00C90BBE">
      <w:pPr>
        <w:pStyle w:val="ListParagraph"/>
        <w:numPr>
          <w:ilvl w:val="0"/>
          <w:numId w:val="32"/>
        </w:numPr>
      </w:pPr>
      <w:r w:rsidRPr="00B942FD">
        <w:t>Ability to print a copy of a completed or partially completed form.</w:t>
      </w:r>
    </w:p>
    <w:p w:rsidR="00B942FD" w:rsidRPr="00B942FD" w:rsidRDefault="00B942FD" w:rsidP="00B942FD">
      <w:r w:rsidRPr="00B942FD">
        <w:t xml:space="preserve">At any point during data entry, the user can choose to save the record as a draft or as complete. The data manager can then complete draft records in another session. </w:t>
      </w:r>
    </w:p>
    <w:p w:rsidR="00B942FD" w:rsidRPr="00B942FD" w:rsidRDefault="004B7A4A" w:rsidP="00B942FD">
      <w:pPr>
        <w:rPr>
          <w:b/>
        </w:rPr>
      </w:pPr>
      <w:r>
        <w:rPr>
          <w:b/>
        </w:rPr>
        <w:t>Data Transmission</w:t>
      </w:r>
    </w:p>
    <w:p w:rsidR="00B942FD" w:rsidRPr="00B942FD" w:rsidRDefault="00B942FD" w:rsidP="004D4365">
      <w:r w:rsidRPr="00B942FD">
        <w:t xml:space="preserve">Electronic data will be transferred from each data management computer to </w:t>
      </w:r>
      <w:r w:rsidR="004D4365">
        <w:t>the</w:t>
      </w:r>
      <w:r w:rsidRPr="00B942FD">
        <w:t xml:space="preserve"> central </w:t>
      </w:r>
      <w:r w:rsidR="004D4365">
        <w:t>d</w:t>
      </w:r>
      <w:r w:rsidRPr="00B942FD">
        <w:t xml:space="preserve">ata </w:t>
      </w:r>
      <w:proofErr w:type="spellStart"/>
      <w:r w:rsidR="004D4365">
        <w:t>c</w:t>
      </w:r>
      <w:r w:rsidRPr="00B942FD">
        <w:t>enter</w:t>
      </w:r>
      <w:proofErr w:type="spellEnd"/>
      <w:r w:rsidRPr="00B942FD">
        <w:t xml:space="preserve"> at </w:t>
      </w:r>
      <w:r w:rsidR="001C16F1">
        <w:t>AAU</w:t>
      </w:r>
      <w:r w:rsidRPr="00B942FD">
        <w:t>, creating a complete data repository. At least once a week, de-identified data will be transmitted from the</w:t>
      </w:r>
      <w:r w:rsidR="00634347">
        <w:t xml:space="preserve"> </w:t>
      </w:r>
      <w:proofErr w:type="spellStart"/>
      <w:r w:rsidR="00634347">
        <w:t>site</w:t>
      </w:r>
      <w:r w:rsidR="001C16F1">
        <w:t>’s</w:t>
      </w:r>
      <w:r w:rsidR="004D4365">
        <w:t>d</w:t>
      </w:r>
      <w:r w:rsidRPr="00B942FD">
        <w:t>ata</w:t>
      </w:r>
      <w:proofErr w:type="spellEnd"/>
      <w:r w:rsidRPr="00B942FD">
        <w:t xml:space="preserve"> </w:t>
      </w:r>
      <w:proofErr w:type="spellStart"/>
      <w:r w:rsidR="004D4365">
        <w:t>c</w:t>
      </w:r>
      <w:r w:rsidRPr="00B942FD">
        <w:t>enter</w:t>
      </w:r>
      <w:proofErr w:type="spellEnd"/>
      <w:r w:rsidRPr="00B942FD">
        <w:t xml:space="preserve"> to </w:t>
      </w:r>
      <w:r w:rsidR="00634347">
        <w:t xml:space="preserve">the central data </w:t>
      </w:r>
      <w:proofErr w:type="spellStart"/>
      <w:r w:rsidR="00634347">
        <w:t>center</w:t>
      </w:r>
      <w:proofErr w:type="spellEnd"/>
      <w:r w:rsidRPr="00B942FD">
        <w:t xml:space="preserve">. These records are uploaded on the central server and then merged with the existing database to add new records and update edited records. </w:t>
      </w:r>
    </w:p>
    <w:p w:rsidR="00B942FD" w:rsidRPr="00B942FD" w:rsidRDefault="004B7A4A" w:rsidP="00B942FD">
      <w:pPr>
        <w:rPr>
          <w:b/>
        </w:rPr>
      </w:pPr>
      <w:r>
        <w:rPr>
          <w:b/>
        </w:rPr>
        <w:t>Data Management Procedures</w:t>
      </w:r>
    </w:p>
    <w:p w:rsidR="00B942FD" w:rsidRPr="00B942FD" w:rsidRDefault="00B942FD" w:rsidP="00375915">
      <w:r w:rsidRPr="00B942FD">
        <w:t>Monthly audits and incomplete data reports will be performed by a review team co</w:t>
      </w:r>
      <w:r w:rsidR="004B7A4A">
        <w:t>nsisting at least of the Site</w:t>
      </w:r>
      <w:r w:rsidRPr="00B942FD">
        <w:t xml:space="preserve"> Coordinator and Data Entry staff person. Data editing and error resolution will be performed monthly. These activities will be shared between each </w:t>
      </w:r>
      <w:r w:rsidR="00375915">
        <w:t>site and AAU.</w:t>
      </w:r>
    </w:p>
    <w:p w:rsidR="00B942FD" w:rsidRPr="001220CE" w:rsidRDefault="00B942FD" w:rsidP="00B942FD">
      <w:pPr>
        <w:rPr>
          <w:b/>
          <w:bCs/>
        </w:rPr>
      </w:pPr>
      <w:r w:rsidRPr="001220CE">
        <w:rPr>
          <w:b/>
          <w:bCs/>
        </w:rPr>
        <w:t>Hospital Level: During Data Collection</w:t>
      </w:r>
    </w:p>
    <w:p w:rsidR="00B942FD" w:rsidRPr="00B942FD" w:rsidRDefault="00B942FD" w:rsidP="004B7A4A">
      <w:r w:rsidRPr="00B942FD">
        <w:t xml:space="preserve">The </w:t>
      </w:r>
      <w:r w:rsidR="004B7A4A">
        <w:t>co-</w:t>
      </w:r>
      <w:r w:rsidRPr="00B942FD">
        <w:t xml:space="preserve">investigator will review all completed forms, and make any necessary corrections on the paper form. Corrections should be made using strike-through. The use of correcting ink is prohibited. </w:t>
      </w:r>
    </w:p>
    <w:p w:rsidR="00B942FD" w:rsidRPr="00B942FD" w:rsidRDefault="00B942FD" w:rsidP="00B942FD">
      <w:r w:rsidRPr="00B942FD">
        <w:t>To monitor the accuracy of data entry, 10% of the subjects will be randomly selected when critical endpoint data are available for approximately 50% and 75% of the projected number of total subjects.</w:t>
      </w:r>
    </w:p>
    <w:p w:rsidR="00B942FD" w:rsidRPr="00B942FD" w:rsidRDefault="00B942FD">
      <w:r w:rsidRPr="00B942FD">
        <w:t xml:space="preserve">All forms for the selected participants will be re-keyed. </w:t>
      </w:r>
      <w:r w:rsidR="00634347">
        <w:t xml:space="preserve">The central data </w:t>
      </w:r>
      <w:proofErr w:type="spellStart"/>
      <w:r w:rsidR="00634347">
        <w:t>lead</w:t>
      </w:r>
      <w:r w:rsidRPr="00B942FD">
        <w:t>will</w:t>
      </w:r>
      <w:proofErr w:type="spellEnd"/>
      <w:r w:rsidRPr="00B942FD">
        <w:t xml:space="preserve"> draw the random sample from and provide instructions to Data Entry staff. The forms will be re-keyed at the sites and transmitted to </w:t>
      </w:r>
      <w:r w:rsidR="00602A96">
        <w:t>AAU</w:t>
      </w:r>
      <w:r w:rsidRPr="00B942FD">
        <w:t xml:space="preserve">. The re-keyed data will be electronically compared with the original keying and an error rate per field established. An error rate on the major fields (these fields to be determined by the PI) of 0.5% or less is considered acceptable. If the error rate is higher than acceptable, the site will be asked to re-key 100% of the data for that corresponding cohort. Following each re-key the site will be sent an error report by </w:t>
      </w:r>
      <w:r w:rsidR="00634347">
        <w:t>the central data group</w:t>
      </w:r>
      <w:r w:rsidRPr="00B942FD">
        <w:t xml:space="preserve">. The error report will present the discrepancies that occurred between the first and second keying of the data. In particular it will contain the subject id, form name and field name where the discrepancy was found, along with the value keyed in both the first and second keying of the data. The site will be asked to review this error report and make corrections (if needed) to the original data. </w:t>
      </w:r>
    </w:p>
    <w:p w:rsidR="00B942FD" w:rsidRPr="001220CE" w:rsidRDefault="00B942FD" w:rsidP="00B942FD">
      <w:pPr>
        <w:rPr>
          <w:b/>
          <w:bCs/>
        </w:rPr>
      </w:pPr>
      <w:r w:rsidRPr="001220CE">
        <w:rPr>
          <w:b/>
          <w:bCs/>
        </w:rPr>
        <w:t>Central Level: Queries and Corrections</w:t>
      </w:r>
    </w:p>
    <w:p w:rsidR="00B942FD" w:rsidRPr="00B942FD" w:rsidRDefault="00B942FD" w:rsidP="00B942FD">
      <w:r w:rsidRPr="00B942FD">
        <w:t>The DMS will perform validity checks on data items as they are entered. Validity checks will test for:</w:t>
      </w:r>
    </w:p>
    <w:p w:rsidR="00B942FD" w:rsidRPr="00D71815" w:rsidRDefault="00B942FD" w:rsidP="00C90BBE">
      <w:pPr>
        <w:pStyle w:val="ListParagraph"/>
        <w:numPr>
          <w:ilvl w:val="0"/>
          <w:numId w:val="15"/>
        </w:numPr>
      </w:pPr>
      <w:r w:rsidRPr="00D71815">
        <w:t>required fields</w:t>
      </w:r>
    </w:p>
    <w:p w:rsidR="00D71815" w:rsidRDefault="00B942FD" w:rsidP="00C90BBE">
      <w:pPr>
        <w:pStyle w:val="ListParagraph"/>
        <w:numPr>
          <w:ilvl w:val="0"/>
          <w:numId w:val="15"/>
        </w:numPr>
      </w:pPr>
      <w:r w:rsidRPr="00D71815">
        <w:t>range checks</w:t>
      </w:r>
      <w:r w:rsidRPr="00D71815">
        <w:tab/>
      </w:r>
    </w:p>
    <w:p w:rsidR="00D71815" w:rsidRDefault="00D71815" w:rsidP="00C90BBE">
      <w:pPr>
        <w:pStyle w:val="ListParagraph"/>
        <w:numPr>
          <w:ilvl w:val="0"/>
          <w:numId w:val="15"/>
        </w:numPr>
      </w:pPr>
      <w:r>
        <w:t>s</w:t>
      </w:r>
      <w:r w:rsidR="00B942FD" w:rsidRPr="00D71815">
        <w:t>kip checks, and</w:t>
      </w:r>
    </w:p>
    <w:p w:rsidR="00B942FD" w:rsidRPr="00B942FD" w:rsidRDefault="002143AB" w:rsidP="00C90BBE">
      <w:pPr>
        <w:pStyle w:val="ListParagraph"/>
        <w:numPr>
          <w:ilvl w:val="0"/>
          <w:numId w:val="15"/>
        </w:numPr>
      </w:pPr>
      <w:r w:rsidRPr="00B942FD">
        <w:t>Consistency</w:t>
      </w:r>
      <w:r w:rsidR="00B942FD" w:rsidRPr="00B942FD">
        <w:t xml:space="preserve"> checks between multiple variables.</w:t>
      </w:r>
    </w:p>
    <w:p w:rsidR="00B942FD" w:rsidRPr="00B942FD" w:rsidRDefault="00B942FD" w:rsidP="00B942FD">
      <w:r w:rsidRPr="00B942FD">
        <w:t>All required fields will be checked to ensure they are not blank. Each variable will have its value checked to determine if the response falls within an acceptable range. If an out-of-range value is entered, the DMS will display a message to notify the user. If an override is allowed for the field, and out-of-range value is permitted; the user is required to enter his/her initials and the reason for overriding the range. For coded fields, the user must enter a value from a list of allowable codes.</w:t>
      </w:r>
    </w:p>
    <w:p w:rsidR="00B942FD" w:rsidRPr="00B942FD" w:rsidRDefault="00B942FD" w:rsidP="00B942FD">
      <w:r w:rsidRPr="00B942FD">
        <w:t>All skip instructions printed on the form will be enforced in the DMS. If two questions are related, then the data entry software will check for consistency. All consistency checks will be programmed. If consistency issues are identified, they will be resolved before the end of each monthly reporting period.</w:t>
      </w:r>
    </w:p>
    <w:p w:rsidR="00B942FD" w:rsidRPr="00B942FD" w:rsidRDefault="00B942FD" w:rsidP="001220CE">
      <w:r w:rsidRPr="00B942FD">
        <w:t xml:space="preserve">When the database is transmitted, all validity checks will be repeated and additional edit checks, such as across-form consistency checks, will be performed. For example, if date of birth appears on two forms, a report can be run to verify agreement of the dates entered on each form. Detailed information about edit check failures will be sent back to the site. Data </w:t>
      </w:r>
      <w:r w:rsidR="001220CE">
        <w:t>e</w:t>
      </w:r>
      <w:r w:rsidRPr="00B942FD">
        <w:t>ntry staff will be responsible for entering and updating/correcting all participant records on the computer.</w:t>
      </w:r>
    </w:p>
    <w:p w:rsidR="00B942FD" w:rsidRPr="00B942FD" w:rsidRDefault="004B7A4A" w:rsidP="00B942FD">
      <w:pPr>
        <w:rPr>
          <w:b/>
        </w:rPr>
      </w:pPr>
      <w:r>
        <w:rPr>
          <w:b/>
        </w:rPr>
        <w:t>Data Security and Confidentiality</w:t>
      </w:r>
    </w:p>
    <w:p w:rsidR="00B942FD" w:rsidRPr="00B942FD" w:rsidRDefault="00B942FD" w:rsidP="00B942FD">
      <w:r w:rsidRPr="00B942FD">
        <w:t xml:space="preserve">Protecting the confidentiality </w:t>
      </w:r>
      <w:r w:rsidR="004B7A4A">
        <w:t xml:space="preserve">and ensuring the security </w:t>
      </w:r>
      <w:r w:rsidRPr="00B942FD">
        <w:t xml:space="preserve">of study data is a top priority. At the time of </w:t>
      </w:r>
      <w:r w:rsidR="002143AB" w:rsidRPr="00B942FD">
        <w:t>enrolment</w:t>
      </w:r>
      <w:r w:rsidRPr="00B942FD">
        <w:t xml:space="preserve">, each participant is given a unique participant ID number. All subsequent data collection will be linked only to the ID number rather than participant name. The key document linking name and ID will be kept in a secured location in the site’s central office. </w:t>
      </w:r>
    </w:p>
    <w:p w:rsidR="00B942FD" w:rsidRPr="00B942FD" w:rsidRDefault="00B942FD" w:rsidP="00B942FD">
      <w:r w:rsidRPr="00B942FD">
        <w:t>In addition, the DMS is password-protected to ensure that only trained, authorized personnel have access to the data. Different levels of clearance will be established, from read-only to permission to enter or edit data. Data corrections will normally be done at the site where the data were originally entered. The consent forms and any other forms linking personal information to ID will be kept in securely l</w:t>
      </w:r>
      <w:r w:rsidR="001220CE">
        <w:t>ocked filing cabinets at each site</w:t>
      </w:r>
      <w:r w:rsidRPr="00B942FD">
        <w:t xml:space="preserve"> and only authorized staff will have access. If unauthorized use of participant information is discovered, the staff must notify the PI to correct the problem and prevent further violations.</w:t>
      </w:r>
    </w:p>
    <w:p w:rsidR="00B942FD" w:rsidRPr="00DF1E99" w:rsidRDefault="00C9478F" w:rsidP="001070B9">
      <w:r w:rsidRPr="00DF1E99">
        <w:t>Back</w:t>
      </w:r>
      <w:r w:rsidR="001220CE">
        <w:t>-</w:t>
      </w:r>
      <w:r w:rsidRPr="00DF1E99">
        <w:t xml:space="preserve">up copies on external hard disk or on a CD will be taken on regular bases, weekly. The backup copies will be kept locked on a cabinet. </w:t>
      </w:r>
    </w:p>
    <w:p w:rsidR="001070B9" w:rsidRPr="006304EE" w:rsidRDefault="001070B9" w:rsidP="001070B9">
      <w:pPr>
        <w:rPr>
          <w:b/>
          <w:sz w:val="24"/>
        </w:rPr>
      </w:pPr>
      <w:r w:rsidRPr="006304EE">
        <w:rPr>
          <w:b/>
          <w:sz w:val="24"/>
        </w:rPr>
        <w:t xml:space="preserve">Monitoring </w:t>
      </w:r>
    </w:p>
    <w:p w:rsidR="001070B9" w:rsidRPr="0053702C" w:rsidRDefault="001070B9" w:rsidP="001220CE">
      <w:r w:rsidRPr="0053702C">
        <w:t xml:space="preserve">All preterm infants </w:t>
      </w:r>
      <w:r w:rsidR="005F3C93">
        <w:t xml:space="preserve">in the hospital </w:t>
      </w:r>
      <w:r w:rsidR="00582163">
        <w:t xml:space="preserve">NICU </w:t>
      </w:r>
      <w:r w:rsidRPr="0053702C">
        <w:t xml:space="preserve">will be </w:t>
      </w:r>
      <w:proofErr w:type="spellStart"/>
      <w:r w:rsidRPr="0053702C">
        <w:t>evaluatedat</w:t>
      </w:r>
      <w:proofErr w:type="spellEnd"/>
      <w:r w:rsidRPr="0053702C">
        <w:t xml:space="preserve"> least twice daily </w:t>
      </w:r>
      <w:r w:rsidR="001B5994">
        <w:t xml:space="preserve">by a nurse </w:t>
      </w:r>
      <w:r w:rsidRPr="0053702C">
        <w:t>and the clinician researcher will record clinical findings on a case report form</w:t>
      </w:r>
      <w:r w:rsidR="001B5994">
        <w:t xml:space="preserve"> once a day</w:t>
      </w:r>
      <w:r w:rsidRPr="0053702C">
        <w:t xml:space="preserve">.  The </w:t>
      </w:r>
      <w:r w:rsidR="004A7BE3">
        <w:t xml:space="preserve">site </w:t>
      </w:r>
      <w:r w:rsidRPr="0053702C">
        <w:t>coordinator and the nursing coordinator will ensure that all forms are complete, samples for lab</w:t>
      </w:r>
      <w:r w:rsidR="004A7BE3">
        <w:t>oratory</w:t>
      </w:r>
      <w:r w:rsidRPr="0053702C">
        <w:t xml:space="preserve"> are taken in sufficient quantity and quality and the relevant lab, radiology or pathology personnel made aware of the samples sent. In the case of hospitals other than Tikur Anbessa </w:t>
      </w:r>
      <w:r w:rsidR="007118D6">
        <w:t xml:space="preserve">(TA) </w:t>
      </w:r>
      <w:r w:rsidRPr="0053702C">
        <w:t>hospital, the nurse coordinator will ensure that a duplicate sample is taken for pathology</w:t>
      </w:r>
      <w:r w:rsidR="004A7BE3">
        <w:t xml:space="preserve"> in 20% of the samples</w:t>
      </w:r>
      <w:r w:rsidRPr="0053702C">
        <w:t xml:space="preserve"> and sent in good time to the pathologis</w:t>
      </w:r>
      <w:r>
        <w:t xml:space="preserve">t in </w:t>
      </w:r>
      <w:proofErr w:type="spellStart"/>
      <w:r>
        <w:t>A</w:t>
      </w:r>
      <w:r w:rsidR="001220CE">
        <w:t>AUhospital</w:t>
      </w:r>
      <w:proofErr w:type="spellEnd"/>
      <w:r w:rsidR="001220CE">
        <w:t xml:space="preserve"> </w:t>
      </w:r>
      <w:r>
        <w:t>for validation</w:t>
      </w:r>
      <w:r w:rsidR="004A7BE3">
        <w:t>.</w:t>
      </w:r>
    </w:p>
    <w:p w:rsidR="00894AB6" w:rsidRDefault="001070B9" w:rsidP="00582163">
      <w:r w:rsidRPr="0053702C">
        <w:t xml:space="preserve">Data will be collected by the nurse coordinator on hard copies of the case report forms. The data clerk will enter the data. </w:t>
      </w:r>
      <w:r w:rsidR="00582163">
        <w:t xml:space="preserve">Data should be transmitted (by email or other means to be determined) to the central data </w:t>
      </w:r>
      <w:proofErr w:type="spellStart"/>
      <w:r w:rsidR="00582163">
        <w:t>center</w:t>
      </w:r>
      <w:proofErr w:type="spellEnd"/>
      <w:r w:rsidR="00582163">
        <w:t xml:space="preserve"> at AAU on a regular basis.  Monitoring reports will be run to ensure completeness of data entry.   </w:t>
      </w:r>
    </w:p>
    <w:p w:rsidR="001070B9" w:rsidRPr="0053702C" w:rsidRDefault="001070B9" w:rsidP="00582163">
      <w:r w:rsidRPr="0053702C">
        <w:t xml:space="preserve">A simple analysis of the data </w:t>
      </w:r>
      <w:r w:rsidR="00EA0A19">
        <w:t xml:space="preserve">including clinical and laboratory data as well as autopsy data </w:t>
      </w:r>
      <w:r w:rsidRPr="0053702C">
        <w:t xml:space="preserve">will be made available for the </w:t>
      </w:r>
      <w:r w:rsidR="004A7BE3">
        <w:t xml:space="preserve">panel of experts </w:t>
      </w:r>
      <w:r w:rsidRPr="0053702C">
        <w:t xml:space="preserve">every </w:t>
      </w:r>
      <w:r w:rsidR="004A7BE3">
        <w:t>6</w:t>
      </w:r>
      <w:r w:rsidRPr="0053702C">
        <w:t xml:space="preserve"> months. </w:t>
      </w:r>
      <w:r w:rsidR="00EA0A19">
        <w:t xml:space="preserve"> They will not have the cause of data sheet made by the clinician.</w:t>
      </w:r>
    </w:p>
    <w:p w:rsidR="001070B9" w:rsidRPr="00FA52B4" w:rsidRDefault="001070B9" w:rsidP="001220CE">
      <w:r>
        <w:t xml:space="preserve">The following procedures are meant to </w:t>
      </w:r>
      <w:r w:rsidRPr="00FA52B4">
        <w:t xml:space="preserve">establish the process for data entry of </w:t>
      </w:r>
      <w:r w:rsidR="001220CE">
        <w:t>SIP</w:t>
      </w:r>
      <w:r w:rsidRPr="00FA52B4">
        <w:t xml:space="preserve"> </w:t>
      </w:r>
      <w:proofErr w:type="spellStart"/>
      <w:r w:rsidRPr="00FA52B4">
        <w:t>C</w:t>
      </w:r>
      <w:r w:rsidR="001220CE">
        <w:t>RFs</w:t>
      </w:r>
      <w:r w:rsidRPr="00FA52B4">
        <w:t>.The</w:t>
      </w:r>
      <w:proofErr w:type="spellEnd"/>
      <w:r w:rsidRPr="00FA52B4">
        <w:t xml:space="preserve"> data clerk will be educated and trained to understand the proper methods of data entry of CRFs in accordance with all applicable protocol</w:t>
      </w:r>
      <w:r>
        <w:t xml:space="preserve">. The primary responsibility for checking CRF is on the clinical investigators. </w:t>
      </w:r>
    </w:p>
    <w:p w:rsidR="001070B9" w:rsidRPr="001220CE" w:rsidRDefault="001070B9" w:rsidP="001070B9">
      <w:pPr>
        <w:rPr>
          <w:b/>
          <w:bCs/>
        </w:rPr>
      </w:pPr>
      <w:r w:rsidRPr="001220CE">
        <w:rPr>
          <w:b/>
          <w:bCs/>
        </w:rPr>
        <w:t>PROCEDURE</w:t>
      </w:r>
      <w:r w:rsidR="001220CE">
        <w:rPr>
          <w:b/>
          <w:bCs/>
        </w:rPr>
        <w:t>S</w:t>
      </w:r>
      <w:r w:rsidRPr="001220CE">
        <w:rPr>
          <w:b/>
          <w:bCs/>
        </w:rPr>
        <w:t>:</w:t>
      </w:r>
    </w:p>
    <w:p w:rsidR="001070B9" w:rsidRDefault="001070B9" w:rsidP="001220CE">
      <w:pPr>
        <w:pStyle w:val="ListParagraph"/>
        <w:numPr>
          <w:ilvl w:val="0"/>
          <w:numId w:val="1"/>
        </w:numPr>
      </w:pPr>
      <w:r>
        <w:t>The clinical investigator will collect the completed C</w:t>
      </w:r>
      <w:r w:rsidR="001220CE">
        <w:t>RF</w:t>
      </w:r>
      <w:r>
        <w:t>s and submit them to the site coordinator</w:t>
      </w:r>
    </w:p>
    <w:p w:rsidR="001070B9" w:rsidRDefault="001070B9" w:rsidP="00E00805">
      <w:pPr>
        <w:pStyle w:val="ListParagraph"/>
        <w:numPr>
          <w:ilvl w:val="0"/>
          <w:numId w:val="1"/>
        </w:numPr>
      </w:pPr>
      <w:r w:rsidRPr="00FA52B4">
        <w:t xml:space="preserve">The </w:t>
      </w:r>
      <w:r>
        <w:t>site coordinator</w:t>
      </w:r>
      <w:r w:rsidRPr="00FA52B4">
        <w:t xml:space="preserve"> will receive complete, quality assured, and corrected CRFs as defined by the CRF </w:t>
      </w:r>
    </w:p>
    <w:p w:rsidR="001070B9" w:rsidRDefault="001070B9" w:rsidP="00E00805">
      <w:pPr>
        <w:pStyle w:val="ListParagraph"/>
        <w:numPr>
          <w:ilvl w:val="0"/>
          <w:numId w:val="1"/>
        </w:numPr>
      </w:pPr>
      <w:r w:rsidRPr="00FA52B4">
        <w:t xml:space="preserve">All CRFs will be scanned and/or data entered by the data </w:t>
      </w:r>
      <w:r>
        <w:t>clerk</w:t>
      </w:r>
      <w:r w:rsidRPr="00FA52B4">
        <w:t xml:space="preserve"> with</w:t>
      </w:r>
      <w:r>
        <w:t xml:space="preserve">in 2 weeks of the study visit </w:t>
      </w:r>
    </w:p>
    <w:p w:rsidR="001070B9" w:rsidRPr="00FA52B4" w:rsidRDefault="001070B9" w:rsidP="00E00805">
      <w:pPr>
        <w:pStyle w:val="ListParagraph"/>
        <w:numPr>
          <w:ilvl w:val="0"/>
          <w:numId w:val="1"/>
        </w:numPr>
      </w:pPr>
      <w:r w:rsidRPr="00FA52B4">
        <w:t xml:space="preserve">All data entry will be proofed for accuracy by the </w:t>
      </w:r>
      <w:r>
        <w:t>site coordinator</w:t>
      </w:r>
      <w:r w:rsidRPr="00FA52B4">
        <w:t xml:space="preserve"> using the following methods:</w:t>
      </w:r>
    </w:p>
    <w:p w:rsidR="001070B9" w:rsidRDefault="001070B9" w:rsidP="00E00805">
      <w:pPr>
        <w:pStyle w:val="ListParagraph"/>
        <w:numPr>
          <w:ilvl w:val="1"/>
          <w:numId w:val="1"/>
        </w:numPr>
      </w:pPr>
      <w:r w:rsidRPr="00FA52B4">
        <w:t xml:space="preserve">Visual proofing of the CRF with the computer </w:t>
      </w:r>
      <w:r>
        <w:t>screen post scanning/data entry</w:t>
      </w:r>
    </w:p>
    <w:p w:rsidR="001070B9" w:rsidRPr="00FA52B4" w:rsidRDefault="001070B9" w:rsidP="00E00805">
      <w:pPr>
        <w:pStyle w:val="ListParagraph"/>
        <w:numPr>
          <w:ilvl w:val="1"/>
          <w:numId w:val="1"/>
        </w:numPr>
      </w:pPr>
      <w:r w:rsidRPr="00FA52B4">
        <w:t>Cross-referencing with source documents as appropriate.</w:t>
      </w:r>
    </w:p>
    <w:p w:rsidR="001070B9" w:rsidRDefault="001070B9" w:rsidP="00E00805">
      <w:pPr>
        <w:pStyle w:val="ListParagraph"/>
        <w:numPr>
          <w:ilvl w:val="0"/>
          <w:numId w:val="1"/>
        </w:numPr>
      </w:pPr>
      <w:r w:rsidRPr="00FA52B4">
        <w:t>All CRFs scann</w:t>
      </w:r>
      <w:r>
        <w:t>ed or data entered will be initiated</w:t>
      </w:r>
      <w:r w:rsidRPr="00FA52B4">
        <w:t xml:space="preserve"> and dated in the appropriate location on the CRF.</w:t>
      </w:r>
    </w:p>
    <w:p w:rsidR="001070B9" w:rsidRDefault="001070B9" w:rsidP="00E00805">
      <w:pPr>
        <w:pStyle w:val="ListParagraph"/>
        <w:numPr>
          <w:ilvl w:val="0"/>
          <w:numId w:val="1"/>
        </w:numPr>
      </w:pPr>
      <w:r w:rsidRPr="00FA52B4">
        <w:t xml:space="preserve">Scanned and keyed data will be saved to the local database </w:t>
      </w:r>
      <w:r>
        <w:t>every day</w:t>
      </w:r>
      <w:r w:rsidRPr="00FA52B4">
        <w:t>.</w:t>
      </w:r>
      <w:r w:rsidR="00894AB6">
        <w:t xml:space="preserve"> All keyed data should also be transmitted to the central database on a regular basis</w:t>
      </w:r>
      <w:r w:rsidR="00EA0A19">
        <w:t>- minimum twice monthly.</w:t>
      </w:r>
    </w:p>
    <w:p w:rsidR="001070B9" w:rsidRDefault="001070B9" w:rsidP="00E00805">
      <w:pPr>
        <w:pStyle w:val="ListParagraph"/>
        <w:numPr>
          <w:ilvl w:val="0"/>
          <w:numId w:val="1"/>
        </w:numPr>
      </w:pPr>
      <w:r w:rsidRPr="00FA52B4">
        <w:t>All completed and verified CRFs will be filed in its appropriate CRF folder.</w:t>
      </w:r>
    </w:p>
    <w:p w:rsidR="00894AB6" w:rsidRDefault="00894AB6" w:rsidP="00E00805">
      <w:pPr>
        <w:pStyle w:val="ListParagraph"/>
        <w:numPr>
          <w:ilvl w:val="0"/>
          <w:numId w:val="1"/>
        </w:numPr>
      </w:pPr>
      <w:r>
        <w:t>A sample of forms will be double-entered and if a high error rate is found, additional forms will be double-keyed and training undertaken as needed to resolve the errors.</w:t>
      </w:r>
    </w:p>
    <w:p w:rsidR="001070B9" w:rsidRDefault="001070B9" w:rsidP="001070B9">
      <w:pPr>
        <w:rPr>
          <w:b/>
        </w:rPr>
      </w:pPr>
    </w:p>
    <w:p w:rsidR="001070B9" w:rsidRDefault="001070B9" w:rsidP="001220CE">
      <w:pPr>
        <w:pStyle w:val="Heading2"/>
      </w:pPr>
      <w:bookmarkStart w:id="12" w:name="_Toc450646557"/>
      <w:r w:rsidRPr="006304EE">
        <w:t>Supervision and quality control mechanisms</w:t>
      </w:r>
      <w:bookmarkEnd w:id="12"/>
    </w:p>
    <w:p w:rsidR="00375915" w:rsidRPr="00375915" w:rsidRDefault="00375915" w:rsidP="00375915">
      <w:pPr>
        <w:rPr>
          <w:lang w:eastAsia="da-DK"/>
        </w:rPr>
      </w:pPr>
    </w:p>
    <w:p w:rsidR="001070B9" w:rsidRPr="00F9142F" w:rsidRDefault="001070B9">
      <w:r w:rsidRPr="00F9142F">
        <w:t xml:space="preserve">Visits will be carried out regularly by the principal Investigator, the technical adviser and the clinical coordinator to </w:t>
      </w:r>
      <w:r w:rsidR="00AC7F92">
        <w:t>periodically</w:t>
      </w:r>
      <w:r w:rsidRPr="00F9142F">
        <w:t xml:space="preserve"> check quality and provide support as necessary. Where necessary experience sharing will be arranged between sites so that capacity of younger institutions is strengthened.</w:t>
      </w:r>
    </w:p>
    <w:p w:rsidR="001070B9" w:rsidRPr="00F9142F" w:rsidRDefault="001070B9" w:rsidP="001070B9">
      <w:r>
        <w:t>The objective here is t</w:t>
      </w:r>
      <w:r w:rsidRPr="00F9142F">
        <w:t xml:space="preserve">o establish the process for quality assurance of Case Report Forms (CRF) prior to data </w:t>
      </w:r>
      <w:proofErr w:type="spellStart"/>
      <w:r w:rsidRPr="00F9142F">
        <w:t>entry.The</w:t>
      </w:r>
      <w:proofErr w:type="spellEnd"/>
      <w:r w:rsidRPr="00F9142F">
        <w:t xml:space="preserve"> </w:t>
      </w:r>
      <w:r>
        <w:t>site coordinator and clinical investigators</w:t>
      </w:r>
      <w:r w:rsidRPr="00F9142F">
        <w:t xml:space="preserve"> will be educated and trained to understand the proper methods of completing CRFs and proofing all CRFs submitted by the study coordinator for quality assurance</w:t>
      </w:r>
      <w:r w:rsidR="004A7BE3">
        <w:t>.</w:t>
      </w:r>
    </w:p>
    <w:p w:rsidR="001070B9" w:rsidRPr="001220CE" w:rsidRDefault="001070B9" w:rsidP="00CD7FB1">
      <w:pPr>
        <w:rPr>
          <w:b/>
          <w:bCs/>
        </w:rPr>
      </w:pPr>
      <w:r w:rsidRPr="001220CE">
        <w:rPr>
          <w:b/>
          <w:bCs/>
        </w:rPr>
        <w:t>PROCEDURE</w:t>
      </w:r>
    </w:p>
    <w:p w:rsidR="001070B9" w:rsidRPr="00F9142F" w:rsidRDefault="001070B9" w:rsidP="00C90BBE">
      <w:pPr>
        <w:pStyle w:val="ListParagraph"/>
        <w:numPr>
          <w:ilvl w:val="0"/>
          <w:numId w:val="33"/>
        </w:numPr>
      </w:pPr>
      <w:r w:rsidRPr="00F9142F">
        <w:t>The data manager will receive completed CRFs from study personnel along with copies of applicable source documentation when required:</w:t>
      </w:r>
    </w:p>
    <w:p w:rsidR="001070B9" w:rsidRDefault="001070B9" w:rsidP="00C90BBE">
      <w:pPr>
        <w:pStyle w:val="ListParagraph"/>
        <w:numPr>
          <w:ilvl w:val="1"/>
          <w:numId w:val="34"/>
        </w:numPr>
      </w:pPr>
      <w:r>
        <w:t>All obstetric, admission, monitoring, nursing and outcome forms</w:t>
      </w:r>
    </w:p>
    <w:p w:rsidR="001070B9" w:rsidRPr="00F9142F" w:rsidRDefault="001070B9" w:rsidP="00C90BBE">
      <w:pPr>
        <w:pStyle w:val="ListParagraph"/>
        <w:numPr>
          <w:ilvl w:val="1"/>
          <w:numId w:val="34"/>
        </w:numPr>
      </w:pPr>
      <w:r w:rsidRPr="00B41220">
        <w:t>Laboratory results</w:t>
      </w:r>
      <w:r>
        <w:t xml:space="preserve"> – blood culture, etc. complete blood count, CRP</w:t>
      </w:r>
    </w:p>
    <w:p w:rsidR="001070B9" w:rsidRDefault="001070B9" w:rsidP="00C90BBE">
      <w:pPr>
        <w:pStyle w:val="ListParagraph"/>
        <w:numPr>
          <w:ilvl w:val="1"/>
          <w:numId w:val="34"/>
        </w:numPr>
      </w:pPr>
      <w:r>
        <w:t>Ultrasound and X-rays</w:t>
      </w:r>
    </w:p>
    <w:p w:rsidR="001070B9" w:rsidRPr="00F9142F" w:rsidRDefault="001070B9" w:rsidP="00C90BBE">
      <w:pPr>
        <w:pStyle w:val="ListParagraph"/>
        <w:numPr>
          <w:ilvl w:val="0"/>
          <w:numId w:val="33"/>
        </w:numPr>
      </w:pPr>
      <w:r w:rsidRPr="00F9142F">
        <w:t xml:space="preserve">The </w:t>
      </w:r>
      <w:r>
        <w:t>site coordinator</w:t>
      </w:r>
      <w:r w:rsidRPr="00F9142F">
        <w:t xml:space="preserve"> will proof all completed CRFs as follows:</w:t>
      </w:r>
    </w:p>
    <w:p w:rsidR="001070B9" w:rsidRPr="00F9142F" w:rsidRDefault="001070B9" w:rsidP="00C90BBE">
      <w:pPr>
        <w:pStyle w:val="ListParagraph"/>
        <w:numPr>
          <w:ilvl w:val="0"/>
          <w:numId w:val="36"/>
        </w:numPr>
      </w:pPr>
      <w:r w:rsidRPr="00F9142F">
        <w:t>All information transferred from provided source documentation to CRFs will be proofed for accuracy.</w:t>
      </w:r>
    </w:p>
    <w:p w:rsidR="001070B9" w:rsidRPr="00F9142F" w:rsidRDefault="001070B9" w:rsidP="00C90BBE">
      <w:pPr>
        <w:pStyle w:val="ListParagraph"/>
        <w:numPr>
          <w:ilvl w:val="0"/>
          <w:numId w:val="36"/>
        </w:numPr>
      </w:pPr>
      <w:r w:rsidRPr="00F9142F">
        <w:t>All CRFs will be proofed for accuracy, completeness, logic, and conformance to CRF completion instructions.</w:t>
      </w:r>
    </w:p>
    <w:p w:rsidR="001070B9" w:rsidRPr="00F9142F" w:rsidRDefault="001070B9" w:rsidP="00C90BBE">
      <w:pPr>
        <w:pStyle w:val="ListParagraph"/>
        <w:numPr>
          <w:ilvl w:val="0"/>
          <w:numId w:val="33"/>
        </w:numPr>
      </w:pPr>
      <w:r w:rsidRPr="00F9142F">
        <w:t>Errors found on CRFs will be returned to the appropriate study personnel and corrected as follows:</w:t>
      </w:r>
    </w:p>
    <w:p w:rsidR="001070B9" w:rsidRPr="00F9142F" w:rsidRDefault="001070B9" w:rsidP="00C90BBE">
      <w:pPr>
        <w:pStyle w:val="ListParagraph"/>
        <w:numPr>
          <w:ilvl w:val="1"/>
          <w:numId w:val="35"/>
        </w:numPr>
      </w:pPr>
      <w:r w:rsidRPr="00F9142F">
        <w:t>All errors will be corrected on the CRFs by drawing a line through the incorrect data, writing the correct information, and initia</w:t>
      </w:r>
      <w:r>
        <w:t>t</w:t>
      </w:r>
      <w:r w:rsidRPr="00F9142F">
        <w:t>ing and dating the change.</w:t>
      </w:r>
    </w:p>
    <w:p w:rsidR="001070B9" w:rsidRPr="00F9142F" w:rsidRDefault="001070B9" w:rsidP="00C90BBE">
      <w:pPr>
        <w:pStyle w:val="ListParagraph"/>
        <w:numPr>
          <w:ilvl w:val="1"/>
          <w:numId w:val="35"/>
        </w:numPr>
      </w:pPr>
      <w:r w:rsidRPr="00F9142F">
        <w:t>The appropriate study personnel will be notified of any errors that also require correction of the source documentation.</w:t>
      </w:r>
    </w:p>
    <w:p w:rsidR="001070B9" w:rsidRPr="00F9142F" w:rsidRDefault="001070B9" w:rsidP="00C90BBE">
      <w:pPr>
        <w:pStyle w:val="ListParagraph"/>
        <w:numPr>
          <w:ilvl w:val="1"/>
          <w:numId w:val="35"/>
        </w:numPr>
      </w:pPr>
      <w:r w:rsidRPr="00F9142F">
        <w:t>If an error or suspected error is found which requires clinical judgement, the appropriate study personnel will be consulted for correction.</w:t>
      </w:r>
    </w:p>
    <w:p w:rsidR="001070B9" w:rsidRPr="00F9142F" w:rsidRDefault="001070B9" w:rsidP="00C90BBE">
      <w:pPr>
        <w:pStyle w:val="ListParagraph"/>
        <w:numPr>
          <w:ilvl w:val="0"/>
          <w:numId w:val="33"/>
        </w:numPr>
      </w:pPr>
      <w:r w:rsidRPr="00F9142F">
        <w:t xml:space="preserve">The </w:t>
      </w:r>
      <w:r>
        <w:t>site coordinator</w:t>
      </w:r>
      <w:r w:rsidRPr="00F9142F">
        <w:t xml:space="preserve"> will read and understand the pertinent definitions listed in this </w:t>
      </w:r>
      <w:r>
        <w:t>SOP</w:t>
      </w:r>
      <w:r w:rsidRPr="00F9142F">
        <w:t xml:space="preserve"> and procedure.</w:t>
      </w:r>
    </w:p>
    <w:p w:rsidR="004B7A4A" w:rsidRDefault="004B7A4A">
      <w:pPr>
        <w:rPr>
          <w:rStyle w:val="Heading1Char"/>
          <w:rFonts w:ascii="Calibri" w:hAnsi="Calibri"/>
          <w:b/>
          <w:bCs/>
          <w:color w:val="2C6EAB" w:themeColor="accent1" w:themeShade="B5"/>
          <w:sz w:val="28"/>
          <w:szCs w:val="24"/>
          <w:lang w:eastAsia="da-DK"/>
        </w:rPr>
      </w:pPr>
      <w:r>
        <w:rPr>
          <w:rStyle w:val="Heading1Char"/>
          <w:rFonts w:ascii="Calibri" w:hAnsi="Calibri"/>
          <w:color w:val="2C6EAB" w:themeColor="accent1" w:themeShade="B5"/>
          <w:sz w:val="28"/>
          <w:szCs w:val="24"/>
        </w:rPr>
        <w:br w:type="page"/>
      </w:r>
    </w:p>
    <w:p w:rsidR="00B55DCB" w:rsidRPr="001220CE" w:rsidRDefault="003F2F19" w:rsidP="001220CE">
      <w:pPr>
        <w:pStyle w:val="Heading1"/>
        <w:rPr>
          <w:rStyle w:val="Heading1Char"/>
          <w:rFonts w:ascii="Calibri" w:hAnsi="Calibri"/>
          <w:color w:val="2C6EAB" w:themeColor="accent1" w:themeShade="B5"/>
          <w:sz w:val="28"/>
          <w:szCs w:val="24"/>
        </w:rPr>
      </w:pPr>
      <w:bookmarkStart w:id="13" w:name="_Toc450646558"/>
      <w:r w:rsidRPr="001220CE">
        <w:rPr>
          <w:rStyle w:val="Heading1Char"/>
          <w:rFonts w:ascii="Calibri" w:hAnsi="Calibri"/>
          <w:color w:val="2C6EAB" w:themeColor="accent1" w:themeShade="B5"/>
          <w:sz w:val="28"/>
          <w:szCs w:val="24"/>
        </w:rPr>
        <w:t>Part IV: Clinical definitions</w:t>
      </w:r>
      <w:r w:rsidR="00057255" w:rsidRPr="001220CE">
        <w:rPr>
          <w:rStyle w:val="Heading1Char"/>
          <w:rFonts w:ascii="Calibri" w:hAnsi="Calibri"/>
          <w:color w:val="2C6EAB" w:themeColor="accent1" w:themeShade="B5"/>
          <w:sz w:val="28"/>
          <w:szCs w:val="24"/>
        </w:rPr>
        <w:t xml:space="preserve"> and indications for investigations</w:t>
      </w:r>
      <w:bookmarkEnd w:id="13"/>
    </w:p>
    <w:p w:rsidR="00E42393" w:rsidRDefault="00E42393"/>
    <w:p w:rsidR="004E77CE" w:rsidRPr="00031C3D" w:rsidRDefault="004E77CE" w:rsidP="00E42393">
      <w:r w:rsidRPr="00031C3D">
        <w:t xml:space="preserve">The national manual </w:t>
      </w:r>
      <w:r w:rsidR="005E4790" w:rsidRPr="00031C3D">
        <w:t>“</w:t>
      </w:r>
      <w:r w:rsidRPr="00031C3D">
        <w:t>Neonatal Intensive Care Unit (NICU) Training</w:t>
      </w:r>
      <w:r w:rsidR="005E4790" w:rsidRPr="00031C3D">
        <w:t>- Management Protocol” published by the Federal</w:t>
      </w:r>
      <w:r w:rsidR="001220CE">
        <w:t xml:space="preserve"> Ministry of Health of Ethiopia</w:t>
      </w:r>
      <w:r w:rsidR="005E4790" w:rsidRPr="00031C3D">
        <w:t xml:space="preserve"> in 2015 </w:t>
      </w:r>
      <w:r w:rsidRPr="00031C3D">
        <w:t xml:space="preserve">will be used to train </w:t>
      </w:r>
      <w:r w:rsidR="00023C7E">
        <w:t xml:space="preserve">the preterm study team members. </w:t>
      </w:r>
      <w:r w:rsidR="005E4790" w:rsidRPr="00031C3D">
        <w:t>The training will consist of definitions, clinical presentations and possible investigations of the following topics:</w:t>
      </w:r>
    </w:p>
    <w:p w:rsidR="00CC33F0" w:rsidRPr="00031C3D" w:rsidRDefault="009820B2" w:rsidP="00E00805">
      <w:pPr>
        <w:pStyle w:val="ListParagraph"/>
        <w:numPr>
          <w:ilvl w:val="0"/>
          <w:numId w:val="7"/>
        </w:numPr>
      </w:pPr>
      <w:r>
        <w:t>Respiratory distress syndrome</w:t>
      </w:r>
    </w:p>
    <w:p w:rsidR="00CC33F0" w:rsidRPr="00031C3D" w:rsidRDefault="00CC33F0" w:rsidP="00E00805">
      <w:pPr>
        <w:pStyle w:val="ListParagraph"/>
        <w:numPr>
          <w:ilvl w:val="0"/>
          <w:numId w:val="7"/>
        </w:numPr>
      </w:pPr>
      <w:r w:rsidRPr="00031C3D">
        <w:t>Intra ventricular h</w:t>
      </w:r>
      <w:r w:rsidR="00023C7E">
        <w:t>a</w:t>
      </w:r>
      <w:r w:rsidRPr="00031C3D">
        <w:t xml:space="preserve">emorrhage </w:t>
      </w:r>
      <w:r w:rsidR="00375915">
        <w:t>(IVH)</w:t>
      </w:r>
    </w:p>
    <w:p w:rsidR="00CC33F0" w:rsidRPr="00031C3D" w:rsidRDefault="00CC33F0" w:rsidP="00E00805">
      <w:pPr>
        <w:pStyle w:val="ListParagraph"/>
        <w:numPr>
          <w:ilvl w:val="0"/>
          <w:numId w:val="7"/>
        </w:numPr>
      </w:pPr>
      <w:r w:rsidRPr="00031C3D">
        <w:t>Sepsis and other infections</w:t>
      </w:r>
    </w:p>
    <w:p w:rsidR="00CC33F0" w:rsidRPr="00031C3D" w:rsidRDefault="00CC33F0" w:rsidP="00E00805">
      <w:pPr>
        <w:pStyle w:val="ListParagraph"/>
        <w:numPr>
          <w:ilvl w:val="0"/>
          <w:numId w:val="7"/>
        </w:numPr>
      </w:pPr>
      <w:r w:rsidRPr="00031C3D">
        <w:t>Necrotizing enterocolitis</w:t>
      </w:r>
      <w:r w:rsidR="00375915">
        <w:t xml:space="preserve"> (NEC)</w:t>
      </w:r>
    </w:p>
    <w:p w:rsidR="00CC33F0" w:rsidRPr="00031C3D" w:rsidRDefault="00CC33F0" w:rsidP="00E00805">
      <w:pPr>
        <w:pStyle w:val="ListParagraph"/>
        <w:numPr>
          <w:ilvl w:val="0"/>
          <w:numId w:val="7"/>
        </w:numPr>
      </w:pPr>
      <w:r w:rsidRPr="00031C3D">
        <w:t>Apnoea</w:t>
      </w:r>
    </w:p>
    <w:p w:rsidR="00CC33F0" w:rsidRPr="00031C3D" w:rsidRDefault="00CC33F0" w:rsidP="00E00805">
      <w:pPr>
        <w:pStyle w:val="ListParagraph"/>
        <w:numPr>
          <w:ilvl w:val="0"/>
          <w:numId w:val="7"/>
        </w:numPr>
      </w:pPr>
      <w:r w:rsidRPr="00031C3D">
        <w:t>Hypothermia</w:t>
      </w:r>
    </w:p>
    <w:p w:rsidR="00CC33F0" w:rsidRPr="00031C3D" w:rsidRDefault="00CC33F0" w:rsidP="00E00805">
      <w:pPr>
        <w:pStyle w:val="ListParagraph"/>
        <w:numPr>
          <w:ilvl w:val="0"/>
          <w:numId w:val="7"/>
        </w:numPr>
      </w:pPr>
      <w:r w:rsidRPr="00031C3D">
        <w:t>Neonatal jaundice</w:t>
      </w:r>
    </w:p>
    <w:p w:rsidR="00CC33F0" w:rsidRDefault="00CC33F0" w:rsidP="00E00805">
      <w:pPr>
        <w:pStyle w:val="ListParagraph"/>
        <w:numPr>
          <w:ilvl w:val="0"/>
          <w:numId w:val="7"/>
        </w:numPr>
      </w:pPr>
      <w:r w:rsidRPr="00031C3D">
        <w:t>Perinatal asphyxia</w:t>
      </w:r>
    </w:p>
    <w:p w:rsidR="00031C3D" w:rsidRPr="00031C3D" w:rsidRDefault="00031C3D" w:rsidP="00E00805">
      <w:pPr>
        <w:pStyle w:val="ListParagraph"/>
        <w:numPr>
          <w:ilvl w:val="0"/>
          <w:numId w:val="7"/>
        </w:numPr>
      </w:pPr>
      <w:r w:rsidRPr="00031C3D">
        <w:t>Congenital malformations</w:t>
      </w:r>
    </w:p>
    <w:p w:rsidR="00031C3D" w:rsidRDefault="00031C3D" w:rsidP="00E00805">
      <w:pPr>
        <w:pStyle w:val="ListParagraph"/>
        <w:numPr>
          <w:ilvl w:val="0"/>
          <w:numId w:val="7"/>
        </w:numPr>
      </w:pPr>
      <w:r>
        <w:t>Others</w:t>
      </w:r>
    </w:p>
    <w:p w:rsidR="00023C7E" w:rsidRPr="00031C3D" w:rsidRDefault="00023C7E" w:rsidP="00CD7FB1">
      <w:pPr>
        <w:pStyle w:val="ListParagraph"/>
        <w:ind w:left="0"/>
      </w:pPr>
      <w:r>
        <w:t>The training will be primarily led by the technical adviser of the research. When a research team member has completed the training, this will be added in the training log book</w:t>
      </w:r>
      <w:r w:rsidR="00567B30">
        <w:t xml:space="preserve"> (</w:t>
      </w:r>
      <w:r w:rsidR="00CD7FB1">
        <w:rPr>
          <w:b/>
          <w:bCs/>
        </w:rPr>
        <w:t>A</w:t>
      </w:r>
      <w:r w:rsidR="00567B30" w:rsidRPr="00CD7FB1">
        <w:rPr>
          <w:b/>
          <w:bCs/>
        </w:rPr>
        <w:t>nnex</w:t>
      </w:r>
      <w:r w:rsidR="00CD7FB1">
        <w:rPr>
          <w:b/>
          <w:bCs/>
        </w:rPr>
        <w:t xml:space="preserve"> 4</w:t>
      </w:r>
      <w:r w:rsidR="00567B30">
        <w:t>)</w:t>
      </w:r>
      <w:r>
        <w:t xml:space="preserve">. </w:t>
      </w:r>
      <w:r w:rsidRPr="00023C7E">
        <w:t>Th</w:t>
      </w:r>
      <w:r>
        <w:t>e</w:t>
      </w:r>
      <w:r w:rsidRPr="00023C7E">
        <w:t xml:space="preserve"> tracking log should provide a comprehensive list of all training completed by site study staff</w:t>
      </w:r>
      <w:r>
        <w:t>.</w:t>
      </w:r>
    </w:p>
    <w:p w:rsidR="002F689D" w:rsidRPr="00B01C60" w:rsidRDefault="002F689D" w:rsidP="001220CE">
      <w:pPr>
        <w:pStyle w:val="Heading2"/>
      </w:pPr>
      <w:bookmarkStart w:id="14" w:name="_Toc435167692"/>
      <w:bookmarkStart w:id="15" w:name="_Toc450646559"/>
      <w:r w:rsidRPr="00B01C60">
        <w:t>Definition of signs and symptoms</w:t>
      </w:r>
      <w:bookmarkEnd w:id="14"/>
      <w:bookmarkEnd w:id="15"/>
    </w:p>
    <w:p w:rsidR="002F689D" w:rsidRDefault="002F689D" w:rsidP="002F689D">
      <w:pPr>
        <w:keepNext/>
        <w:contextualSpacing/>
        <w:jc w:val="both"/>
        <w:rPr>
          <w:rFonts w:ascii="Calibri" w:hAnsi="Calibri"/>
        </w:rPr>
      </w:pPr>
      <w:r w:rsidRPr="00847266">
        <w:rPr>
          <w:rFonts w:ascii="Calibri" w:hAnsi="Calibri"/>
        </w:rPr>
        <w:t xml:space="preserve">It is important that all study personnel have a clear, shared understanding of the specific signs and symptoms that comprise the inclusion and exclusion criteria. </w:t>
      </w:r>
    </w:p>
    <w:p w:rsidR="00CD7FB1" w:rsidRDefault="00CD7FB1" w:rsidP="002F689D">
      <w:pPr>
        <w:keepNext/>
        <w:contextualSpacing/>
        <w:jc w:val="both"/>
      </w:pPr>
    </w:p>
    <w:p w:rsidR="002F689D" w:rsidRPr="00CD7FB1" w:rsidRDefault="00CD7FB1" w:rsidP="00CD7FB1">
      <w:pPr>
        <w:rPr>
          <w:b/>
          <w:bCs/>
        </w:rPr>
      </w:pPr>
      <w:r w:rsidRPr="00CD7FB1">
        <w:rPr>
          <w:b/>
          <w:bCs/>
        </w:rPr>
        <w:t>Table 2. Clinical conditions and assessment mode</w:t>
      </w:r>
    </w:p>
    <w:tbl>
      <w:tblPr>
        <w:tblW w:w="5102" w:type="pct"/>
        <w:tblInd w:w="-15" w:type="dxa"/>
        <w:tblBorders>
          <w:top w:val="single" w:sz="12" w:space="0" w:color="000000"/>
          <w:bottom w:val="single" w:sz="12" w:space="0" w:color="000000"/>
        </w:tblBorders>
        <w:shd w:val="clear" w:color="auto" w:fill="FFFFFF" w:themeFill="background1"/>
        <w:tblLook w:val="00A0" w:firstRow="1" w:lastRow="0" w:firstColumn="1" w:lastColumn="0" w:noHBand="0" w:noVBand="0"/>
      </w:tblPr>
      <w:tblGrid>
        <w:gridCol w:w="2363"/>
        <w:gridCol w:w="19"/>
        <w:gridCol w:w="2088"/>
        <w:gridCol w:w="4961"/>
      </w:tblGrid>
      <w:tr w:rsidR="002F689D" w:rsidRPr="00847266" w:rsidTr="002C3C86">
        <w:trPr>
          <w:tblHeader/>
        </w:trPr>
        <w:tc>
          <w:tcPr>
            <w:tcW w:w="1253" w:type="pct"/>
            <w:tcBorders>
              <w:top w:val="single" w:sz="12" w:space="0" w:color="000000"/>
              <w:left w:val="single" w:sz="12" w:space="0" w:color="000000"/>
              <w:bottom w:val="single" w:sz="12" w:space="0" w:color="000000"/>
            </w:tcBorders>
            <w:shd w:val="clear" w:color="auto" w:fill="FFFFFF" w:themeFill="background1"/>
          </w:tcPr>
          <w:p w:rsidR="002F689D" w:rsidRPr="00847266" w:rsidRDefault="002F689D" w:rsidP="005D64CE">
            <w:pPr>
              <w:contextualSpacing/>
              <w:rPr>
                <w:rFonts w:ascii="Calibri" w:hAnsi="Calibri"/>
                <w:b/>
                <w:color w:val="000080"/>
              </w:rPr>
            </w:pPr>
            <w:r w:rsidRPr="00847266">
              <w:rPr>
                <w:rFonts w:ascii="Calibri" w:hAnsi="Calibri"/>
                <w:b/>
                <w:color w:val="000080"/>
              </w:rPr>
              <w:t>Criterion</w:t>
            </w:r>
          </w:p>
        </w:tc>
        <w:tc>
          <w:tcPr>
            <w:tcW w:w="1117" w:type="pct"/>
            <w:gridSpan w:val="2"/>
            <w:tcBorders>
              <w:top w:val="single" w:sz="12" w:space="0" w:color="000000"/>
              <w:bottom w:val="single" w:sz="12" w:space="0" w:color="000000"/>
            </w:tcBorders>
            <w:shd w:val="clear" w:color="auto" w:fill="FFFFFF" w:themeFill="background1"/>
          </w:tcPr>
          <w:p w:rsidR="002F689D" w:rsidRPr="00847266" w:rsidRDefault="002F689D" w:rsidP="005D64CE">
            <w:pPr>
              <w:contextualSpacing/>
              <w:rPr>
                <w:rFonts w:ascii="Calibri" w:hAnsi="Calibri"/>
                <w:b/>
                <w:color w:val="000080"/>
              </w:rPr>
            </w:pPr>
            <w:r w:rsidRPr="00847266">
              <w:rPr>
                <w:rFonts w:ascii="Calibri" w:hAnsi="Calibri"/>
                <w:b/>
                <w:color w:val="000080"/>
              </w:rPr>
              <w:t>Mode of assessment</w:t>
            </w:r>
          </w:p>
        </w:tc>
        <w:tc>
          <w:tcPr>
            <w:tcW w:w="2630" w:type="pct"/>
            <w:tcBorders>
              <w:top w:val="single" w:sz="12" w:space="0" w:color="000000"/>
              <w:bottom w:val="single" w:sz="1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b/>
                <w:color w:val="000080"/>
              </w:rPr>
            </w:pPr>
            <w:r w:rsidRPr="00847266">
              <w:rPr>
                <w:rFonts w:ascii="Calibri" w:hAnsi="Calibri"/>
                <w:b/>
                <w:color w:val="000080"/>
              </w:rPr>
              <w:t>Definition</w:t>
            </w:r>
          </w:p>
        </w:tc>
      </w:tr>
      <w:tr w:rsidR="002F689D" w:rsidRPr="00847266" w:rsidTr="002C3C86">
        <w:trPr>
          <w:trHeight w:val="1254"/>
        </w:trPr>
        <w:tc>
          <w:tcPr>
            <w:tcW w:w="1253" w:type="pct"/>
            <w:tcBorders>
              <w:top w:val="single" w:sz="2" w:space="0" w:color="000000"/>
              <w:left w:val="single" w:sz="12" w:space="0" w:color="000000"/>
            </w:tcBorders>
            <w:shd w:val="clear" w:color="auto" w:fill="FFFFFF" w:themeFill="background1"/>
          </w:tcPr>
          <w:p w:rsidR="002F689D" w:rsidRPr="00847266" w:rsidRDefault="002F689D" w:rsidP="005D64CE">
            <w:pPr>
              <w:contextualSpacing/>
              <w:rPr>
                <w:rFonts w:ascii="Calibri" w:hAnsi="Calibri"/>
                <w:b/>
              </w:rPr>
            </w:pPr>
            <w:r w:rsidRPr="00847266">
              <w:rPr>
                <w:rFonts w:ascii="Calibri" w:hAnsi="Calibri"/>
                <w:b/>
              </w:rPr>
              <w:t xml:space="preserve">Stopped feeding well </w:t>
            </w:r>
            <w:r>
              <w:rPr>
                <w:rFonts w:ascii="Calibri" w:hAnsi="Calibri"/>
                <w:b/>
              </w:rPr>
              <w:t xml:space="preserve"> or n</w:t>
            </w:r>
            <w:r w:rsidRPr="00847266">
              <w:rPr>
                <w:rFonts w:ascii="Calibri" w:hAnsi="Calibri"/>
                <w:b/>
              </w:rPr>
              <w:t>ot feeding at all or not able to feed since birth</w:t>
            </w:r>
          </w:p>
        </w:tc>
        <w:tc>
          <w:tcPr>
            <w:tcW w:w="1117" w:type="pct"/>
            <w:gridSpan w:val="2"/>
            <w:tcBorders>
              <w:top w:val="single" w:sz="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Question to mother, and direct observation</w:t>
            </w:r>
          </w:p>
        </w:tc>
        <w:tc>
          <w:tcPr>
            <w:tcW w:w="2630" w:type="pct"/>
            <w:tcBorders>
              <w:top w:val="single" w:sz="2" w:space="0" w:color="000000"/>
              <w:right w:val="single" w:sz="12" w:space="0" w:color="000000"/>
            </w:tcBorders>
            <w:shd w:val="clear" w:color="auto" w:fill="FFFFFF" w:themeFill="background1"/>
          </w:tcPr>
          <w:p w:rsidR="002F689D" w:rsidRDefault="002F689D" w:rsidP="005D64CE">
            <w:pPr>
              <w:contextualSpacing/>
              <w:rPr>
                <w:rFonts w:ascii="Calibri" w:hAnsi="Calibri"/>
              </w:rPr>
            </w:pPr>
            <w:r w:rsidRPr="00847266">
              <w:rPr>
                <w:rFonts w:ascii="Calibri" w:hAnsi="Calibri"/>
              </w:rPr>
              <w:t xml:space="preserve">Mother reports that infant </w:t>
            </w:r>
            <w:r>
              <w:rPr>
                <w:rFonts w:ascii="Calibri" w:hAnsi="Calibri"/>
              </w:rPr>
              <w:t xml:space="preserve">has stopped feeding well. </w:t>
            </w:r>
            <w:r w:rsidRPr="00847266">
              <w:rPr>
                <w:rFonts w:ascii="Calibri" w:hAnsi="Calibri"/>
              </w:rPr>
              <w:t xml:space="preserve"> Mother’s concern about poor feeding AND observed inability to feed </w:t>
            </w:r>
            <w:r>
              <w:rPr>
                <w:rFonts w:ascii="Calibri" w:hAnsi="Calibri"/>
              </w:rPr>
              <w:t xml:space="preserve">well </w:t>
            </w:r>
            <w:r w:rsidRPr="00847266">
              <w:rPr>
                <w:rFonts w:ascii="Calibri" w:hAnsi="Calibri"/>
              </w:rPr>
              <w:t xml:space="preserve">during feeding assessment, which could not be readily corrected by appropriate positioning. </w:t>
            </w:r>
          </w:p>
          <w:p w:rsidR="002F689D" w:rsidRDefault="002F689D" w:rsidP="005D64CE">
            <w:pPr>
              <w:contextualSpacing/>
              <w:rPr>
                <w:rFonts w:ascii="Calibri" w:hAnsi="Calibri"/>
              </w:rPr>
            </w:pPr>
            <w:r w:rsidRPr="00331726">
              <w:rPr>
                <w:rFonts w:ascii="Calibri" w:hAnsi="Calibri"/>
                <w:b/>
                <w:bCs/>
              </w:rPr>
              <w:t xml:space="preserve">OR </w:t>
            </w:r>
          </w:p>
          <w:p w:rsidR="002F689D" w:rsidRPr="00847266" w:rsidRDefault="002F689D" w:rsidP="005D64CE">
            <w:pPr>
              <w:contextualSpacing/>
              <w:rPr>
                <w:rFonts w:ascii="Calibri" w:hAnsi="Calibri"/>
              </w:rPr>
            </w:pPr>
            <w:r w:rsidRPr="00847266">
              <w:rPr>
                <w:rFonts w:ascii="Calibri" w:hAnsi="Calibri"/>
              </w:rPr>
              <w:t xml:space="preserve">Mother reports that infant has not been able to feed since birth, or </w:t>
            </w:r>
            <w:r>
              <w:rPr>
                <w:rFonts w:ascii="Calibri" w:hAnsi="Calibri"/>
              </w:rPr>
              <w:t>is not feeding at all. O</w:t>
            </w:r>
            <w:r w:rsidRPr="00847266">
              <w:rPr>
                <w:rFonts w:ascii="Calibri" w:hAnsi="Calibri"/>
              </w:rPr>
              <w:t xml:space="preserve">bserved inability to feed </w:t>
            </w:r>
            <w:r>
              <w:rPr>
                <w:rFonts w:ascii="Calibri" w:hAnsi="Calibri"/>
              </w:rPr>
              <w:t>at all during feeding assessment.</w:t>
            </w:r>
          </w:p>
        </w:tc>
      </w:tr>
      <w:tr w:rsidR="002F689D" w:rsidRPr="00847266" w:rsidTr="002C3C86">
        <w:trPr>
          <w:trHeight w:val="1254"/>
        </w:trPr>
        <w:tc>
          <w:tcPr>
            <w:tcW w:w="1253" w:type="pct"/>
            <w:tcBorders>
              <w:top w:val="single" w:sz="2" w:space="0" w:color="000000"/>
              <w:left w:val="single" w:sz="12" w:space="0" w:color="000000"/>
            </w:tcBorders>
            <w:shd w:val="clear" w:color="auto" w:fill="FFFFFF" w:themeFill="background1"/>
          </w:tcPr>
          <w:p w:rsidR="002F689D" w:rsidRPr="00847266" w:rsidRDefault="002F689D" w:rsidP="005D64CE">
            <w:pPr>
              <w:contextualSpacing/>
              <w:rPr>
                <w:rFonts w:ascii="Calibri" w:hAnsi="Calibri"/>
                <w:b/>
              </w:rPr>
            </w:pPr>
            <w:r w:rsidRPr="00847266">
              <w:rPr>
                <w:rFonts w:ascii="Calibri" w:hAnsi="Calibri"/>
                <w:b/>
              </w:rPr>
              <w:t>Convulsions or fits</w:t>
            </w:r>
          </w:p>
        </w:tc>
        <w:tc>
          <w:tcPr>
            <w:tcW w:w="1117" w:type="pct"/>
            <w:gridSpan w:val="2"/>
            <w:tcBorders>
              <w:top w:val="single" w:sz="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Ask mother OR observation.</w:t>
            </w:r>
          </w:p>
        </w:tc>
        <w:tc>
          <w:tcPr>
            <w:tcW w:w="2630" w:type="pct"/>
            <w:tcBorders>
              <w:top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cs="Arial"/>
              </w:rPr>
            </w:pPr>
            <w:r w:rsidRPr="00847266">
              <w:rPr>
                <w:rFonts w:ascii="Calibri" w:hAnsi="Calibri" w:cs="Arial"/>
              </w:rPr>
              <w:t xml:space="preserve">History (or observation) of one or more episodes of sudden, unusual movements or brief periods of loss of consciousness or unresponsiveness. Sometimes there may be reports of rhythmic movements of a part of the body, such as rhythmic twitching of the mouth or blinking of eyes. Seizures can be subtle in young infants. </w:t>
            </w:r>
          </w:p>
        </w:tc>
      </w:tr>
      <w:tr w:rsidR="002F689D" w:rsidRPr="00847266" w:rsidTr="002C3C86">
        <w:tc>
          <w:tcPr>
            <w:tcW w:w="1253" w:type="pct"/>
            <w:tcBorders>
              <w:top w:val="single" w:sz="2" w:space="0" w:color="000000"/>
              <w:left w:val="single" w:sz="1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b/>
              </w:rPr>
            </w:pPr>
            <w:r w:rsidRPr="00847266">
              <w:rPr>
                <w:rFonts w:ascii="Calibri" w:hAnsi="Calibri"/>
                <w:b/>
              </w:rPr>
              <w:t>Severe chest in-drawing</w:t>
            </w:r>
          </w:p>
        </w:tc>
        <w:tc>
          <w:tcPr>
            <w:tcW w:w="1117" w:type="pct"/>
            <w:gridSpan w:val="2"/>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Pr>
                <w:rFonts w:ascii="Calibri" w:hAnsi="Calibri"/>
              </w:rPr>
              <w:t>Direct visual examination</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 xml:space="preserve">The lower chest wall (lower ribs) deeply and persistently moves in (retract) when the baby takes a breath in (on inspiration). </w:t>
            </w:r>
          </w:p>
          <w:p w:rsidR="002F689D" w:rsidRPr="00847266" w:rsidRDefault="002F689D" w:rsidP="005D64CE">
            <w:pPr>
              <w:contextualSpacing/>
              <w:rPr>
                <w:rFonts w:ascii="Calibri" w:hAnsi="Calibri"/>
              </w:rPr>
            </w:pPr>
            <w:r w:rsidRPr="00847266">
              <w:rPr>
                <w:rFonts w:ascii="Calibri" w:hAnsi="Calibri"/>
                <w:i/>
              </w:rPr>
              <w:t>Note</w:t>
            </w:r>
            <w:r w:rsidRPr="00847266">
              <w:rPr>
                <w:rFonts w:ascii="Calibri" w:hAnsi="Calibri"/>
              </w:rPr>
              <w:t>: It is normal in young infants to see occasional or very minor exaggeration of the protuberance (bulge) of the lower ribs upon inspiration; this is not the same as the incessant, laborious inward retraction of chest wall in</w:t>
            </w:r>
            <w:r w:rsidR="00A96794">
              <w:rPr>
                <w:rFonts w:ascii="Calibri" w:hAnsi="Calibri"/>
              </w:rPr>
              <w:t>-</w:t>
            </w:r>
            <w:r w:rsidRPr="00847266">
              <w:rPr>
                <w:rFonts w:ascii="Calibri" w:hAnsi="Calibri"/>
              </w:rPr>
              <w:t>drawing.</w:t>
            </w:r>
          </w:p>
        </w:tc>
      </w:tr>
      <w:tr w:rsidR="002F689D" w:rsidRPr="00847266" w:rsidTr="002C3C86">
        <w:tc>
          <w:tcPr>
            <w:tcW w:w="1253" w:type="pct"/>
            <w:tcBorders>
              <w:top w:val="single" w:sz="2" w:space="0" w:color="000000"/>
              <w:left w:val="single" w:sz="1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b/>
              </w:rPr>
            </w:pPr>
            <w:r w:rsidRPr="00847266">
              <w:rPr>
                <w:rFonts w:ascii="Calibri" w:hAnsi="Calibri"/>
                <w:b/>
              </w:rPr>
              <w:t xml:space="preserve">High </w:t>
            </w:r>
            <w:r>
              <w:rPr>
                <w:rFonts w:ascii="Calibri" w:hAnsi="Calibri"/>
                <w:b/>
              </w:rPr>
              <w:t xml:space="preserve">body </w:t>
            </w:r>
            <w:r w:rsidRPr="00847266">
              <w:rPr>
                <w:rFonts w:ascii="Calibri" w:hAnsi="Calibri"/>
                <w:b/>
              </w:rPr>
              <w:t>temperature ≥38.0</w:t>
            </w:r>
            <w:r w:rsidRPr="00847266">
              <w:rPr>
                <w:rFonts w:ascii="Calibri" w:hAnsi="Calibri"/>
                <w:b/>
              </w:rPr>
              <w:sym w:font="Symbol" w:char="F0B0"/>
            </w:r>
            <w:r w:rsidRPr="00847266">
              <w:rPr>
                <w:rFonts w:ascii="Calibri" w:hAnsi="Calibri"/>
                <w:b/>
              </w:rPr>
              <w:t>C</w:t>
            </w:r>
          </w:p>
        </w:tc>
        <w:tc>
          <w:tcPr>
            <w:tcW w:w="1117" w:type="pct"/>
            <w:gridSpan w:val="2"/>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Pr>
                <w:rFonts w:ascii="Calibri" w:hAnsi="Calibri"/>
              </w:rPr>
              <w:t>Measurement with thermometer</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Axillary temperature of 38.0</w:t>
            </w:r>
            <w:r w:rsidRPr="00847266">
              <w:rPr>
                <w:rFonts w:ascii="Calibri" w:hAnsi="Calibri"/>
              </w:rPr>
              <w:sym w:font="Symbol" w:char="F0B0"/>
            </w:r>
            <w:r w:rsidRPr="00847266">
              <w:rPr>
                <w:rFonts w:ascii="Calibri" w:hAnsi="Calibri"/>
              </w:rPr>
              <w:t xml:space="preserve">C or above, on two measurements 30 minutes apart. </w:t>
            </w:r>
          </w:p>
        </w:tc>
      </w:tr>
      <w:tr w:rsidR="002F689D" w:rsidRPr="00847266" w:rsidTr="002C3C86">
        <w:tc>
          <w:tcPr>
            <w:tcW w:w="1253" w:type="pct"/>
            <w:tcBorders>
              <w:top w:val="single" w:sz="2" w:space="0" w:color="000000"/>
              <w:left w:val="single" w:sz="1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b/>
              </w:rPr>
            </w:pPr>
            <w:r>
              <w:rPr>
                <w:rFonts w:ascii="Calibri" w:hAnsi="Calibri"/>
                <w:b/>
              </w:rPr>
              <w:t>L</w:t>
            </w:r>
            <w:r w:rsidRPr="00847266">
              <w:rPr>
                <w:rFonts w:ascii="Calibri" w:hAnsi="Calibri"/>
                <w:b/>
              </w:rPr>
              <w:t xml:space="preserve">ow </w:t>
            </w:r>
            <w:r>
              <w:rPr>
                <w:rFonts w:ascii="Calibri" w:hAnsi="Calibri"/>
                <w:b/>
              </w:rPr>
              <w:t xml:space="preserve">body </w:t>
            </w:r>
            <w:r w:rsidRPr="00847266">
              <w:rPr>
                <w:rFonts w:ascii="Calibri" w:hAnsi="Calibri"/>
                <w:b/>
              </w:rPr>
              <w:t>temperature &lt;35.5</w:t>
            </w:r>
            <w:r w:rsidRPr="00847266">
              <w:rPr>
                <w:rFonts w:ascii="Calibri" w:hAnsi="Calibri"/>
                <w:b/>
              </w:rPr>
              <w:sym w:font="Symbol" w:char="F0B0"/>
            </w:r>
            <w:r w:rsidRPr="00847266">
              <w:rPr>
                <w:rFonts w:ascii="Calibri" w:hAnsi="Calibri"/>
                <w:b/>
              </w:rPr>
              <w:t>C</w:t>
            </w:r>
          </w:p>
        </w:tc>
        <w:tc>
          <w:tcPr>
            <w:tcW w:w="1117" w:type="pct"/>
            <w:gridSpan w:val="2"/>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Measurement with thermometer.</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Axillary temperature of less than 35.5</w:t>
            </w:r>
            <w:r w:rsidRPr="00847266">
              <w:rPr>
                <w:rFonts w:ascii="Calibri" w:hAnsi="Calibri"/>
              </w:rPr>
              <w:sym w:font="Symbol" w:char="F0B0"/>
            </w:r>
            <w:r w:rsidRPr="00847266">
              <w:rPr>
                <w:rFonts w:ascii="Calibri" w:hAnsi="Calibri"/>
              </w:rPr>
              <w:t>C, on two measurements 30 minutes apart.</w:t>
            </w:r>
          </w:p>
        </w:tc>
      </w:tr>
      <w:tr w:rsidR="002F689D" w:rsidRPr="00847266" w:rsidTr="002C3C86">
        <w:tc>
          <w:tcPr>
            <w:tcW w:w="1253" w:type="pct"/>
            <w:tcBorders>
              <w:top w:val="single" w:sz="2" w:space="0" w:color="000000"/>
              <w:left w:val="single" w:sz="1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b/>
              </w:rPr>
            </w:pPr>
            <w:r w:rsidRPr="00847266">
              <w:rPr>
                <w:rFonts w:ascii="Calibri" w:hAnsi="Calibri"/>
                <w:b/>
              </w:rPr>
              <w:t>Movement only when stimulated</w:t>
            </w:r>
            <w:r>
              <w:rPr>
                <w:rFonts w:ascii="Calibri" w:hAnsi="Calibri"/>
                <w:b/>
              </w:rPr>
              <w:t xml:space="preserve">  or n</w:t>
            </w:r>
            <w:r w:rsidRPr="00847266">
              <w:rPr>
                <w:rFonts w:ascii="Calibri" w:hAnsi="Calibri"/>
                <w:b/>
              </w:rPr>
              <w:t>o movement even when stimulated (unconscious)</w:t>
            </w:r>
          </w:p>
        </w:tc>
        <w:tc>
          <w:tcPr>
            <w:tcW w:w="1117" w:type="pct"/>
            <w:gridSpan w:val="2"/>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Direct visual examination</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Default="002F689D" w:rsidP="005D64CE">
            <w:pPr>
              <w:contextualSpacing/>
              <w:rPr>
                <w:rFonts w:ascii="Calibri" w:hAnsi="Calibri"/>
              </w:rPr>
            </w:pPr>
            <w:r w:rsidRPr="00847266">
              <w:rPr>
                <w:rFonts w:ascii="Calibri" w:hAnsi="Calibri"/>
              </w:rPr>
              <w:t xml:space="preserve">The infant does not have noticeable spontaneous movement (aside from very minimal twitches), but does respond to stimulation by touch. A response may be a grimace (movement of the face), eye opening, or a movement of one or more limbs. </w:t>
            </w:r>
            <w:r w:rsidRPr="00847266">
              <w:rPr>
                <w:rFonts w:ascii="Calibri" w:hAnsi="Calibri"/>
                <w:i/>
              </w:rPr>
              <w:t>Stimulation</w:t>
            </w:r>
            <w:r w:rsidRPr="00847266">
              <w:rPr>
                <w:rFonts w:ascii="Calibri" w:hAnsi="Calibri"/>
              </w:rPr>
              <w:t xml:space="preserve"> is a gentle painless touching of the baby with enough pressure that would evoke movement, sound-making, and eye-opening in a normal, healthy infant.</w:t>
            </w:r>
          </w:p>
          <w:p w:rsidR="002F689D" w:rsidRPr="00AE554D" w:rsidRDefault="002F689D" w:rsidP="005D64CE">
            <w:pPr>
              <w:contextualSpacing/>
              <w:rPr>
                <w:rFonts w:ascii="Calibri" w:hAnsi="Calibri"/>
                <w:b/>
                <w:bCs/>
              </w:rPr>
            </w:pPr>
            <w:r w:rsidRPr="00AE554D">
              <w:rPr>
                <w:rFonts w:ascii="Calibri" w:hAnsi="Calibri"/>
                <w:b/>
                <w:bCs/>
              </w:rPr>
              <w:t>OR</w:t>
            </w:r>
          </w:p>
          <w:p w:rsidR="002F689D" w:rsidRPr="00847266" w:rsidRDefault="002F689D" w:rsidP="005D64CE">
            <w:pPr>
              <w:contextualSpacing/>
              <w:rPr>
                <w:rFonts w:ascii="Calibri" w:hAnsi="Calibri"/>
              </w:rPr>
            </w:pPr>
            <w:r w:rsidRPr="00847266">
              <w:rPr>
                <w:rFonts w:ascii="Calibri" w:hAnsi="Calibri"/>
              </w:rPr>
              <w:t>Lack of spontaneous eye opening, sounds, and movement, and lack of response (eye opening, grimace, cry, or movement) upon gentle stimulation.</w:t>
            </w:r>
          </w:p>
        </w:tc>
      </w:tr>
      <w:tr w:rsidR="002F689D" w:rsidRPr="00847266" w:rsidTr="002C3C86">
        <w:tc>
          <w:tcPr>
            <w:tcW w:w="1253" w:type="pct"/>
            <w:tcBorders>
              <w:top w:val="single" w:sz="2" w:space="0" w:color="000000"/>
              <w:left w:val="single" w:sz="1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b/>
              </w:rPr>
            </w:pPr>
            <w:r w:rsidRPr="00847266">
              <w:rPr>
                <w:rFonts w:ascii="Calibri" w:hAnsi="Calibri"/>
                <w:b/>
              </w:rPr>
              <w:t>Fast breathing (</w:t>
            </w:r>
            <w:r w:rsidRPr="00847266">
              <w:rPr>
                <w:rFonts w:ascii="Calibri" w:hAnsi="Calibri"/>
                <w:b/>
                <w:u w:val="single"/>
              </w:rPr>
              <w:t>&gt;</w:t>
            </w:r>
            <w:r w:rsidRPr="00847266">
              <w:rPr>
                <w:rFonts w:ascii="Calibri" w:hAnsi="Calibri"/>
                <w:b/>
              </w:rPr>
              <w:t xml:space="preserve"> 60 breaths per minute</w:t>
            </w:r>
            <w:r>
              <w:rPr>
                <w:rFonts w:ascii="Calibri" w:hAnsi="Calibri"/>
                <w:b/>
              </w:rPr>
              <w:t>)</w:t>
            </w:r>
          </w:p>
        </w:tc>
        <w:tc>
          <w:tcPr>
            <w:tcW w:w="1117" w:type="pct"/>
            <w:gridSpan w:val="2"/>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Direct visual examination</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rPr>
            </w:pPr>
            <w:r w:rsidRPr="00847266">
              <w:rPr>
                <w:rFonts w:ascii="Calibri" w:hAnsi="Calibri"/>
              </w:rPr>
              <w:t>A respiratory rate that is higher than 60 breaths per minute in each of two consecutive assessments</w:t>
            </w:r>
          </w:p>
        </w:tc>
      </w:tr>
      <w:tr w:rsidR="002F689D" w:rsidRPr="00847266" w:rsidTr="002C3C86">
        <w:trPr>
          <w:tblHeader/>
        </w:trPr>
        <w:tc>
          <w:tcPr>
            <w:tcW w:w="1263" w:type="pct"/>
            <w:gridSpan w:val="2"/>
            <w:tcBorders>
              <w:top w:val="single" w:sz="12" w:space="0" w:color="000000"/>
              <w:left w:val="single" w:sz="12" w:space="0" w:color="000000"/>
              <w:bottom w:val="single" w:sz="12" w:space="0" w:color="000000"/>
            </w:tcBorders>
            <w:shd w:val="clear" w:color="auto" w:fill="FFFFFF" w:themeFill="background1"/>
          </w:tcPr>
          <w:p w:rsidR="002F689D" w:rsidRPr="00847266" w:rsidRDefault="002F689D" w:rsidP="005D64CE">
            <w:pPr>
              <w:contextualSpacing/>
              <w:rPr>
                <w:rFonts w:ascii="Calibri" w:hAnsi="Calibri"/>
                <w:b/>
                <w:color w:val="000080"/>
              </w:rPr>
            </w:pPr>
            <w:r w:rsidRPr="00847266">
              <w:rPr>
                <w:rFonts w:ascii="Calibri" w:hAnsi="Calibri"/>
                <w:b/>
                <w:color w:val="000080"/>
              </w:rPr>
              <w:t>Criterion</w:t>
            </w:r>
          </w:p>
        </w:tc>
        <w:tc>
          <w:tcPr>
            <w:tcW w:w="1107" w:type="pct"/>
            <w:tcBorders>
              <w:top w:val="single" w:sz="12" w:space="0" w:color="000000"/>
              <w:bottom w:val="single" w:sz="12" w:space="0" w:color="000000"/>
            </w:tcBorders>
            <w:shd w:val="clear" w:color="auto" w:fill="FFFFFF" w:themeFill="background1"/>
          </w:tcPr>
          <w:p w:rsidR="002F689D" w:rsidRPr="00847266" w:rsidRDefault="002F689D" w:rsidP="005D64CE">
            <w:pPr>
              <w:contextualSpacing/>
              <w:rPr>
                <w:rFonts w:ascii="Calibri" w:hAnsi="Calibri"/>
                <w:b/>
                <w:color w:val="000080"/>
              </w:rPr>
            </w:pPr>
            <w:r w:rsidRPr="00847266">
              <w:rPr>
                <w:rFonts w:ascii="Calibri" w:hAnsi="Calibri"/>
                <w:b/>
                <w:color w:val="000080"/>
              </w:rPr>
              <w:t>Mode of assessment</w:t>
            </w:r>
          </w:p>
        </w:tc>
        <w:tc>
          <w:tcPr>
            <w:tcW w:w="2630" w:type="pct"/>
            <w:tcBorders>
              <w:top w:val="single" w:sz="12" w:space="0" w:color="000000"/>
              <w:bottom w:val="single" w:sz="1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b/>
                <w:color w:val="000080"/>
              </w:rPr>
            </w:pPr>
            <w:r w:rsidRPr="00847266">
              <w:rPr>
                <w:rFonts w:ascii="Calibri" w:hAnsi="Calibri"/>
                <w:b/>
                <w:color w:val="000080"/>
              </w:rPr>
              <w:t>Definition</w:t>
            </w:r>
          </w:p>
        </w:tc>
      </w:tr>
      <w:tr w:rsidR="002F689D" w:rsidRPr="00847266" w:rsidTr="002C3C86">
        <w:tc>
          <w:tcPr>
            <w:tcW w:w="1263" w:type="pct"/>
            <w:gridSpan w:val="2"/>
            <w:tcBorders>
              <w:top w:val="single" w:sz="2" w:space="0" w:color="000000"/>
              <w:left w:val="single" w:sz="1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b/>
              </w:rPr>
            </w:pPr>
            <w:r>
              <w:rPr>
                <w:rFonts w:ascii="Calibri" w:hAnsi="Calibri"/>
                <w:b/>
              </w:rPr>
              <w:t>Apnoea</w:t>
            </w:r>
          </w:p>
        </w:tc>
        <w:tc>
          <w:tcPr>
            <w:tcW w:w="1107" w:type="pct"/>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Pr>
                <w:rFonts w:ascii="Calibri" w:hAnsi="Calibri"/>
              </w:rPr>
              <w:t>Observation</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cs="Arial"/>
              </w:rPr>
            </w:pPr>
            <w:r w:rsidRPr="007F0FAC">
              <w:rPr>
                <w:rFonts w:ascii="Calibri" w:hAnsi="Calibri" w:cs="Arial"/>
              </w:rPr>
              <w:t>An infant is considered to have apnoea if there is no visible (you cannot see it) or audible (you cannot hear it) respiratory effort for more than 20 seconds. A drop in heart rate usually accompanies this to less than 90 beats per minute, cyanosis, pallor, or unconsciousness. Often apn</w:t>
            </w:r>
            <w:r>
              <w:rPr>
                <w:rFonts w:ascii="Calibri" w:hAnsi="Calibri" w:cs="Arial"/>
              </w:rPr>
              <w:t>o</w:t>
            </w:r>
            <w:r w:rsidRPr="007F0FAC">
              <w:rPr>
                <w:rFonts w:ascii="Calibri" w:hAnsi="Calibri" w:cs="Arial"/>
              </w:rPr>
              <w:t>ea is episodic, meaning the infant will recover between events; this is still a very worrisome sign and an indicator that the infant is at high risk of death. Infants with apnoea, even if episodic, need to be referred immediately for care.</w:t>
            </w:r>
          </w:p>
        </w:tc>
      </w:tr>
      <w:tr w:rsidR="002F689D" w:rsidRPr="00847266" w:rsidTr="002C3C86">
        <w:tc>
          <w:tcPr>
            <w:tcW w:w="1263" w:type="pct"/>
            <w:gridSpan w:val="2"/>
            <w:tcBorders>
              <w:top w:val="single" w:sz="2" w:space="0" w:color="000000"/>
              <w:left w:val="single" w:sz="12" w:space="0" w:color="000000"/>
              <w:bottom w:val="single" w:sz="2" w:space="0" w:color="000000"/>
            </w:tcBorders>
            <w:shd w:val="clear" w:color="auto" w:fill="FFFFFF" w:themeFill="background1"/>
          </w:tcPr>
          <w:p w:rsidR="002F689D" w:rsidRDefault="002F689D" w:rsidP="005D64CE">
            <w:pPr>
              <w:contextualSpacing/>
              <w:rPr>
                <w:rFonts w:ascii="Calibri" w:hAnsi="Calibri"/>
                <w:b/>
              </w:rPr>
            </w:pPr>
            <w:r>
              <w:rPr>
                <w:rFonts w:ascii="Calibri" w:hAnsi="Calibri"/>
                <w:b/>
              </w:rPr>
              <w:t>Unable to cry</w:t>
            </w:r>
          </w:p>
        </w:tc>
        <w:tc>
          <w:tcPr>
            <w:tcW w:w="1107" w:type="pct"/>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Pr>
                <w:rFonts w:ascii="Calibri" w:hAnsi="Calibri"/>
              </w:rPr>
              <w:t>Observation</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cs="Arial"/>
              </w:rPr>
            </w:pPr>
          </w:p>
        </w:tc>
      </w:tr>
      <w:tr w:rsidR="002F689D" w:rsidRPr="00847266" w:rsidTr="002C3C86">
        <w:tc>
          <w:tcPr>
            <w:tcW w:w="1263" w:type="pct"/>
            <w:gridSpan w:val="2"/>
            <w:tcBorders>
              <w:top w:val="single" w:sz="2" w:space="0" w:color="000000"/>
              <w:left w:val="single" w:sz="12" w:space="0" w:color="000000"/>
              <w:bottom w:val="single" w:sz="2" w:space="0" w:color="000000"/>
            </w:tcBorders>
            <w:shd w:val="clear" w:color="auto" w:fill="FFFFFF" w:themeFill="background1"/>
          </w:tcPr>
          <w:p w:rsidR="002F689D" w:rsidRDefault="002F689D" w:rsidP="005D64CE">
            <w:pPr>
              <w:contextualSpacing/>
              <w:rPr>
                <w:rFonts w:ascii="Calibri" w:hAnsi="Calibri"/>
                <w:b/>
              </w:rPr>
            </w:pPr>
            <w:r>
              <w:rPr>
                <w:rFonts w:ascii="Calibri" w:hAnsi="Calibri"/>
                <w:b/>
              </w:rPr>
              <w:t>Cyanosis</w:t>
            </w:r>
          </w:p>
        </w:tc>
        <w:tc>
          <w:tcPr>
            <w:tcW w:w="1107" w:type="pct"/>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Pr>
                <w:rFonts w:ascii="Calibri" w:hAnsi="Calibri"/>
              </w:rPr>
              <w:t>Examination</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cs="Arial"/>
              </w:rPr>
            </w:pPr>
          </w:p>
        </w:tc>
      </w:tr>
      <w:tr w:rsidR="002F689D" w:rsidRPr="00847266" w:rsidTr="002C3C86">
        <w:tc>
          <w:tcPr>
            <w:tcW w:w="1263" w:type="pct"/>
            <w:gridSpan w:val="2"/>
            <w:tcBorders>
              <w:top w:val="single" w:sz="2" w:space="0" w:color="000000"/>
              <w:left w:val="single" w:sz="12" w:space="0" w:color="000000"/>
              <w:bottom w:val="single" w:sz="2" w:space="0" w:color="000000"/>
            </w:tcBorders>
            <w:shd w:val="clear" w:color="auto" w:fill="FFFFFF" w:themeFill="background1"/>
          </w:tcPr>
          <w:p w:rsidR="002F689D" w:rsidRDefault="002F689D" w:rsidP="005D64CE">
            <w:pPr>
              <w:contextualSpacing/>
              <w:rPr>
                <w:rFonts w:ascii="Calibri" w:hAnsi="Calibri"/>
                <w:b/>
              </w:rPr>
            </w:pPr>
            <w:r>
              <w:rPr>
                <w:rFonts w:ascii="Calibri" w:hAnsi="Calibri"/>
                <w:b/>
              </w:rPr>
              <w:t>Bulging fontanelle</w:t>
            </w:r>
          </w:p>
        </w:tc>
        <w:tc>
          <w:tcPr>
            <w:tcW w:w="1107" w:type="pct"/>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Pr>
                <w:rFonts w:ascii="Calibri" w:hAnsi="Calibri"/>
              </w:rPr>
              <w:t>Examination</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cs="Arial"/>
              </w:rPr>
            </w:pPr>
          </w:p>
        </w:tc>
      </w:tr>
      <w:tr w:rsidR="002F689D" w:rsidRPr="00847266" w:rsidTr="002C3C86">
        <w:tc>
          <w:tcPr>
            <w:tcW w:w="1263" w:type="pct"/>
            <w:gridSpan w:val="2"/>
            <w:tcBorders>
              <w:top w:val="single" w:sz="2" w:space="0" w:color="000000"/>
              <w:left w:val="single" w:sz="12" w:space="0" w:color="000000"/>
              <w:bottom w:val="single" w:sz="2" w:space="0" w:color="000000"/>
            </w:tcBorders>
            <w:shd w:val="clear" w:color="auto" w:fill="FFFFFF" w:themeFill="background1"/>
          </w:tcPr>
          <w:p w:rsidR="002F689D" w:rsidRDefault="002F689D" w:rsidP="005D64CE">
            <w:pPr>
              <w:contextualSpacing/>
              <w:rPr>
                <w:rFonts w:ascii="Calibri" w:hAnsi="Calibri"/>
                <w:b/>
              </w:rPr>
            </w:pPr>
            <w:r>
              <w:rPr>
                <w:rFonts w:ascii="Calibri" w:hAnsi="Calibri"/>
                <w:b/>
              </w:rPr>
              <w:t>Persistent vomiting</w:t>
            </w:r>
          </w:p>
        </w:tc>
        <w:tc>
          <w:tcPr>
            <w:tcW w:w="1107" w:type="pct"/>
            <w:tcBorders>
              <w:top w:val="single" w:sz="2" w:space="0" w:color="000000"/>
              <w:bottom w:val="single" w:sz="2" w:space="0" w:color="000000"/>
            </w:tcBorders>
            <w:shd w:val="clear" w:color="auto" w:fill="FFFFFF" w:themeFill="background1"/>
          </w:tcPr>
          <w:p w:rsidR="002F689D" w:rsidRPr="00847266" w:rsidRDefault="002F689D" w:rsidP="005D64CE">
            <w:pPr>
              <w:contextualSpacing/>
              <w:rPr>
                <w:rFonts w:ascii="Calibri" w:hAnsi="Calibri"/>
              </w:rPr>
            </w:pPr>
            <w:r>
              <w:rPr>
                <w:rFonts w:ascii="Calibri" w:hAnsi="Calibri"/>
              </w:rPr>
              <w:t>Observation</w:t>
            </w:r>
          </w:p>
        </w:tc>
        <w:tc>
          <w:tcPr>
            <w:tcW w:w="2630" w:type="pct"/>
            <w:tcBorders>
              <w:top w:val="single" w:sz="2" w:space="0" w:color="000000"/>
              <w:bottom w:val="single" w:sz="2" w:space="0" w:color="000000"/>
              <w:right w:val="single" w:sz="12" w:space="0" w:color="000000"/>
            </w:tcBorders>
            <w:shd w:val="clear" w:color="auto" w:fill="FFFFFF" w:themeFill="background1"/>
          </w:tcPr>
          <w:p w:rsidR="002F689D" w:rsidRPr="00847266" w:rsidRDefault="002F689D" w:rsidP="005D64CE">
            <w:pPr>
              <w:contextualSpacing/>
              <w:rPr>
                <w:rFonts w:ascii="Calibri" w:hAnsi="Calibri" w:cs="Arial"/>
              </w:rPr>
            </w:pPr>
          </w:p>
        </w:tc>
      </w:tr>
    </w:tbl>
    <w:p w:rsidR="002F689D" w:rsidRDefault="002F689D" w:rsidP="002F689D"/>
    <w:p w:rsidR="00E228FE" w:rsidRPr="00E228FE" w:rsidRDefault="00E228FE" w:rsidP="001220CE">
      <w:pPr>
        <w:pStyle w:val="Heading2"/>
      </w:pPr>
      <w:bookmarkStart w:id="16" w:name="_Toc450646560"/>
      <w:r w:rsidRPr="00E228FE">
        <w:t xml:space="preserve">Definitions of </w:t>
      </w:r>
      <w:r w:rsidR="005D328B">
        <w:t>clinical conditions</w:t>
      </w:r>
      <w:bookmarkEnd w:id="16"/>
    </w:p>
    <w:p w:rsidR="002C3C86" w:rsidRDefault="002C3C86" w:rsidP="002C3C86">
      <w:pPr>
        <w:pStyle w:val="Heading3"/>
      </w:pPr>
    </w:p>
    <w:p w:rsidR="00E228FE" w:rsidRPr="00210A45" w:rsidRDefault="00E228FE" w:rsidP="002C3C86">
      <w:pPr>
        <w:pStyle w:val="Heading3"/>
        <w:rPr>
          <w:b/>
        </w:rPr>
      </w:pPr>
      <w:bookmarkStart w:id="17" w:name="_Toc450646561"/>
      <w:r w:rsidRPr="00210A45">
        <w:rPr>
          <w:b/>
        </w:rPr>
        <w:t>Premature infants</w:t>
      </w:r>
      <w:bookmarkEnd w:id="17"/>
    </w:p>
    <w:p w:rsidR="00E228FE" w:rsidRPr="001070B9" w:rsidRDefault="002C3C86" w:rsidP="002C3C86">
      <w:r>
        <w:t xml:space="preserve">A </w:t>
      </w:r>
      <w:r w:rsidR="00375915">
        <w:t xml:space="preserve">preterm infant is considered to be a </w:t>
      </w:r>
      <w:r>
        <w:t>new</w:t>
      </w:r>
      <w:r w:rsidR="00E228FE" w:rsidRPr="001070B9">
        <w:t>born with G</w:t>
      </w:r>
      <w:r>
        <w:t>A</w:t>
      </w:r>
      <w:r w:rsidR="00E228FE" w:rsidRPr="001070B9">
        <w:t xml:space="preserve"> of less than 37 completed weeks, by LMP</w:t>
      </w:r>
      <w:r w:rsidR="004F1DAF">
        <w:t>,</w:t>
      </w:r>
      <w:r w:rsidR="00E228FE" w:rsidRPr="001070B9">
        <w:t xml:space="preserve"> by US or by Ballard assessment</w:t>
      </w:r>
      <w:r w:rsidR="004F1DAF">
        <w:t xml:space="preserve"> based on the </w:t>
      </w:r>
      <w:proofErr w:type="spellStart"/>
      <w:r w:rsidR="004F1DAF">
        <w:t>algorithm</w:t>
      </w:r>
      <w:r w:rsidR="00E42393">
        <w:t>described</w:t>
      </w:r>
      <w:proofErr w:type="spellEnd"/>
      <w:r w:rsidR="00E42393">
        <w:t xml:space="preserve"> </w:t>
      </w:r>
      <w:r w:rsidR="00894AB6">
        <w:t>in prior section.</w:t>
      </w:r>
    </w:p>
    <w:p w:rsidR="00E228FE" w:rsidRPr="001070B9" w:rsidRDefault="001C16F1" w:rsidP="002C3C86">
      <w:r>
        <w:t>The Ballard examination must be completed by 7 days of age to be considered a valid examination</w:t>
      </w:r>
      <w:r w:rsidR="002C3C86">
        <w:t xml:space="preserve"> for SIP</w:t>
      </w:r>
      <w:r>
        <w:t xml:space="preserve">. </w:t>
      </w:r>
      <w:r w:rsidR="004B7A4A">
        <w:t xml:space="preserve"> The Ballard examination (</w:t>
      </w:r>
      <w:r w:rsidR="004B7A4A" w:rsidRPr="004B7A4A">
        <w:rPr>
          <w:b/>
          <w:bCs/>
        </w:rPr>
        <w:t>Annex 7</w:t>
      </w:r>
      <w:r w:rsidR="004B7A4A">
        <w:t xml:space="preserve">) should be conducted following the standard procedures for the examination. </w:t>
      </w:r>
    </w:p>
    <w:p w:rsidR="00E228FE" w:rsidRPr="00210A45" w:rsidRDefault="009820B2" w:rsidP="002C3C86">
      <w:pPr>
        <w:pStyle w:val="Heading3"/>
        <w:rPr>
          <w:b/>
        </w:rPr>
      </w:pPr>
      <w:r w:rsidRPr="00210A45">
        <w:rPr>
          <w:b/>
        </w:rPr>
        <w:t>Respiratory distress syndrome</w:t>
      </w:r>
    </w:p>
    <w:p w:rsidR="00E228FE" w:rsidRPr="001070B9" w:rsidRDefault="00E228FE" w:rsidP="00E228FE">
      <w:r w:rsidRPr="001070B9">
        <w:t xml:space="preserve">Primarily, it is caused by immaturity of the lung (lack of adequate surfactant substance which prevents collapse of alveoli at the end of expiration).  Preterm newborn who has breathing problem after birth with grunting, chest in drawing and reduced air entry bilaterally, has radiological evidence of collapsed lungs with ground glass appearance, white out or air </w:t>
      </w:r>
      <w:proofErr w:type="spellStart"/>
      <w:r w:rsidRPr="001070B9">
        <w:t>bronc</w:t>
      </w:r>
      <w:r w:rsidR="003F2F19">
        <w:t>h</w:t>
      </w:r>
      <w:r w:rsidRPr="001070B9">
        <w:t>ogram</w:t>
      </w:r>
      <w:proofErr w:type="spellEnd"/>
      <w:r w:rsidRPr="001070B9">
        <w:t>.</w:t>
      </w:r>
    </w:p>
    <w:p w:rsidR="005D6747" w:rsidRPr="00CD7FB1" w:rsidRDefault="00CD7FB1" w:rsidP="00E228FE">
      <w:pPr>
        <w:rPr>
          <w:b/>
          <w:bCs/>
        </w:rPr>
      </w:pPr>
      <w:r>
        <w:rPr>
          <w:b/>
          <w:bCs/>
        </w:rPr>
        <w:t xml:space="preserve">Table 3. </w:t>
      </w:r>
      <w:r w:rsidR="005D6747" w:rsidRPr="00CD7FB1">
        <w:rPr>
          <w:b/>
          <w:bCs/>
        </w:rPr>
        <w:t xml:space="preserve">Differentiating </w:t>
      </w:r>
      <w:r w:rsidR="009820B2">
        <w:rPr>
          <w:b/>
          <w:bCs/>
        </w:rPr>
        <w:t>Respiratory distress syndrome</w:t>
      </w:r>
      <w:r w:rsidR="005D6747" w:rsidRPr="00CD7FB1">
        <w:rPr>
          <w:b/>
          <w:bCs/>
        </w:rPr>
        <w:t xml:space="preserve"> from congenital pneumonia</w:t>
      </w:r>
    </w:p>
    <w:tbl>
      <w:tblPr>
        <w:tblStyle w:val="TableGrid"/>
        <w:tblW w:w="0" w:type="auto"/>
        <w:tblLook w:val="04A0" w:firstRow="1" w:lastRow="0" w:firstColumn="1" w:lastColumn="0" w:noHBand="0" w:noVBand="1"/>
      </w:tblPr>
      <w:tblGrid>
        <w:gridCol w:w="1696"/>
        <w:gridCol w:w="2127"/>
        <w:gridCol w:w="1984"/>
        <w:gridCol w:w="1559"/>
        <w:gridCol w:w="1560"/>
      </w:tblGrid>
      <w:tr w:rsidR="00C704EC" w:rsidTr="0075752A">
        <w:tc>
          <w:tcPr>
            <w:tcW w:w="1696" w:type="dxa"/>
          </w:tcPr>
          <w:p w:rsidR="00C704EC" w:rsidRPr="001220CE" w:rsidRDefault="00C704EC" w:rsidP="00E228FE">
            <w:pPr>
              <w:rPr>
                <w:b/>
                <w:bCs/>
              </w:rPr>
            </w:pPr>
            <w:r w:rsidRPr="001220CE">
              <w:rPr>
                <w:b/>
                <w:bCs/>
              </w:rPr>
              <w:t>Typical feature</w:t>
            </w:r>
            <w:r w:rsidR="00D32F0B" w:rsidRPr="001220CE">
              <w:rPr>
                <w:b/>
                <w:bCs/>
              </w:rPr>
              <w:t>s</w:t>
            </w:r>
          </w:p>
        </w:tc>
        <w:tc>
          <w:tcPr>
            <w:tcW w:w="2127" w:type="dxa"/>
          </w:tcPr>
          <w:p w:rsidR="00C704EC" w:rsidRPr="001220CE" w:rsidRDefault="009820B2" w:rsidP="00EA0A19">
            <w:pPr>
              <w:rPr>
                <w:b/>
                <w:bCs/>
              </w:rPr>
            </w:pPr>
            <w:r>
              <w:rPr>
                <w:b/>
                <w:bCs/>
              </w:rPr>
              <w:t>Respiratory distress syndrome</w:t>
            </w:r>
          </w:p>
        </w:tc>
        <w:tc>
          <w:tcPr>
            <w:tcW w:w="1984" w:type="dxa"/>
          </w:tcPr>
          <w:p w:rsidR="00C704EC" w:rsidRPr="001220CE" w:rsidRDefault="00C704EC" w:rsidP="00C704EC">
            <w:pPr>
              <w:rPr>
                <w:b/>
                <w:bCs/>
              </w:rPr>
            </w:pPr>
            <w:r w:rsidRPr="001220CE">
              <w:rPr>
                <w:b/>
                <w:bCs/>
              </w:rPr>
              <w:t>Cong</w:t>
            </w:r>
            <w:r w:rsidR="00EA0A19" w:rsidRPr="001220CE">
              <w:rPr>
                <w:b/>
                <w:bCs/>
              </w:rPr>
              <w:t>enital</w:t>
            </w:r>
            <w:r w:rsidRPr="001220CE">
              <w:rPr>
                <w:b/>
                <w:bCs/>
              </w:rPr>
              <w:t xml:space="preserve"> pneumonia</w:t>
            </w:r>
          </w:p>
        </w:tc>
        <w:tc>
          <w:tcPr>
            <w:tcW w:w="1559" w:type="dxa"/>
          </w:tcPr>
          <w:p w:rsidR="00C704EC" w:rsidRPr="001220CE" w:rsidRDefault="00C704EC" w:rsidP="00006825">
            <w:pPr>
              <w:rPr>
                <w:b/>
                <w:bCs/>
              </w:rPr>
            </w:pPr>
            <w:r w:rsidRPr="001220CE">
              <w:rPr>
                <w:b/>
                <w:bCs/>
              </w:rPr>
              <w:t>P</w:t>
            </w:r>
            <w:r w:rsidR="00EA0A19" w:rsidRPr="001220CE">
              <w:rPr>
                <w:b/>
                <w:bCs/>
              </w:rPr>
              <w:t>erinatal asphyxia</w:t>
            </w:r>
          </w:p>
        </w:tc>
        <w:tc>
          <w:tcPr>
            <w:tcW w:w="1560" w:type="dxa"/>
          </w:tcPr>
          <w:p w:rsidR="00C704EC" w:rsidRPr="001220CE" w:rsidRDefault="00C704EC" w:rsidP="00006825">
            <w:pPr>
              <w:rPr>
                <w:b/>
                <w:bCs/>
              </w:rPr>
            </w:pPr>
            <w:r w:rsidRPr="001220CE">
              <w:rPr>
                <w:b/>
                <w:bCs/>
              </w:rPr>
              <w:t>M</w:t>
            </w:r>
            <w:r w:rsidR="00EA0A19" w:rsidRPr="001220CE">
              <w:rPr>
                <w:b/>
                <w:bCs/>
              </w:rPr>
              <w:t>assive aspiration syndrome</w:t>
            </w:r>
          </w:p>
        </w:tc>
      </w:tr>
      <w:tr w:rsidR="0075752A" w:rsidTr="0075752A">
        <w:tc>
          <w:tcPr>
            <w:tcW w:w="1696" w:type="dxa"/>
          </w:tcPr>
          <w:p w:rsidR="0075752A" w:rsidRDefault="0075752A" w:rsidP="0075752A">
            <w:r>
              <w:t>Gestational age</w:t>
            </w:r>
          </w:p>
        </w:tc>
        <w:tc>
          <w:tcPr>
            <w:tcW w:w="2127" w:type="dxa"/>
          </w:tcPr>
          <w:p w:rsidR="0075752A" w:rsidRDefault="0075752A" w:rsidP="0075752A">
            <w:r>
              <w:t>Mostly preterm, the more preterm the more lik</w:t>
            </w:r>
            <w:r w:rsidR="005C52F8">
              <w:t>el</w:t>
            </w:r>
            <w:r>
              <w:t>y</w:t>
            </w:r>
          </w:p>
        </w:tc>
        <w:tc>
          <w:tcPr>
            <w:tcW w:w="1984" w:type="dxa"/>
          </w:tcPr>
          <w:p w:rsidR="0075752A" w:rsidRDefault="0075752A" w:rsidP="00E228FE"/>
          <w:p w:rsidR="00715CF5" w:rsidRDefault="005C52F8" w:rsidP="00E228FE">
            <w:r>
              <w:t>Any time</w:t>
            </w:r>
          </w:p>
        </w:tc>
        <w:tc>
          <w:tcPr>
            <w:tcW w:w="1559" w:type="dxa"/>
          </w:tcPr>
          <w:p w:rsidR="0075752A" w:rsidRDefault="0075752A" w:rsidP="00E228FE">
            <w:r>
              <w:t>Mostly term</w:t>
            </w:r>
          </w:p>
        </w:tc>
        <w:tc>
          <w:tcPr>
            <w:tcW w:w="1560" w:type="dxa"/>
          </w:tcPr>
          <w:p w:rsidR="0075752A" w:rsidRDefault="0075752A" w:rsidP="00E228FE">
            <w:r>
              <w:t>Mostly term</w:t>
            </w:r>
          </w:p>
        </w:tc>
      </w:tr>
      <w:tr w:rsidR="00C704EC" w:rsidTr="0075752A">
        <w:tc>
          <w:tcPr>
            <w:tcW w:w="1696" w:type="dxa"/>
          </w:tcPr>
          <w:p w:rsidR="00C704EC" w:rsidRDefault="0075752A" w:rsidP="0075752A">
            <w:r>
              <w:t>Clinical</w:t>
            </w:r>
          </w:p>
        </w:tc>
        <w:tc>
          <w:tcPr>
            <w:tcW w:w="2127" w:type="dxa"/>
          </w:tcPr>
          <w:p w:rsidR="00C704EC" w:rsidRDefault="0075752A" w:rsidP="0075752A">
            <w:r>
              <w:t>Breathing difficulty b</w:t>
            </w:r>
            <w:r w:rsidR="00C704EC">
              <w:t>egins after birth and progresses rapidly</w:t>
            </w:r>
            <w:r>
              <w:t>; grunting, chest indrawing and reduced air entry</w:t>
            </w:r>
          </w:p>
        </w:tc>
        <w:tc>
          <w:tcPr>
            <w:tcW w:w="1984" w:type="dxa"/>
          </w:tcPr>
          <w:p w:rsidR="00C704EC" w:rsidRDefault="00E42393" w:rsidP="00E228FE">
            <w:r>
              <w:t>A</w:t>
            </w:r>
            <w:r w:rsidR="005C52F8">
              <w:t>nytime</w:t>
            </w:r>
          </w:p>
        </w:tc>
        <w:tc>
          <w:tcPr>
            <w:tcW w:w="1559" w:type="dxa"/>
          </w:tcPr>
          <w:p w:rsidR="00C704EC" w:rsidRDefault="00C704EC" w:rsidP="00E228FE">
            <w:r>
              <w:t>At birth; may progress rapidly</w:t>
            </w:r>
          </w:p>
        </w:tc>
        <w:tc>
          <w:tcPr>
            <w:tcW w:w="1560" w:type="dxa"/>
          </w:tcPr>
          <w:p w:rsidR="00C704EC" w:rsidRDefault="00C704EC" w:rsidP="00E228FE">
            <w:r>
              <w:t>Begins later on</w:t>
            </w:r>
          </w:p>
          <w:p w:rsidR="0075752A" w:rsidRDefault="0075752A" w:rsidP="00E228FE"/>
        </w:tc>
      </w:tr>
      <w:tr w:rsidR="00C704EC" w:rsidTr="0075752A">
        <w:tc>
          <w:tcPr>
            <w:tcW w:w="1696" w:type="dxa"/>
          </w:tcPr>
          <w:p w:rsidR="00C704EC" w:rsidRDefault="0075752A" w:rsidP="00E228FE">
            <w:r>
              <w:t>Chest X-ray</w:t>
            </w:r>
          </w:p>
        </w:tc>
        <w:tc>
          <w:tcPr>
            <w:tcW w:w="2127" w:type="dxa"/>
          </w:tcPr>
          <w:p w:rsidR="00C704EC" w:rsidRDefault="005C52F8" w:rsidP="00E228FE">
            <w:r>
              <w:t>Diffuse, symmetric lung disease</w:t>
            </w:r>
            <w:r w:rsidR="00006825">
              <w:t xml:space="preserve"> early on but</w:t>
            </w:r>
          </w:p>
          <w:p w:rsidR="00EA0A19" w:rsidRDefault="00EA0A19" w:rsidP="00E228FE">
            <w:r w:rsidRPr="00EA0A19">
              <w:t xml:space="preserve">ground glass appearance, white out or air </w:t>
            </w:r>
            <w:proofErr w:type="spellStart"/>
            <w:r w:rsidRPr="00EA0A19">
              <w:t>bronchogram</w:t>
            </w:r>
            <w:proofErr w:type="spellEnd"/>
            <w:r>
              <w:t xml:space="preserve"> later</w:t>
            </w:r>
          </w:p>
        </w:tc>
        <w:tc>
          <w:tcPr>
            <w:tcW w:w="1984" w:type="dxa"/>
          </w:tcPr>
          <w:p w:rsidR="00C704EC" w:rsidRDefault="005C52F8" w:rsidP="00E228FE">
            <w:r>
              <w:t>Asymmetric lung disease with hyperinflation</w:t>
            </w:r>
          </w:p>
        </w:tc>
        <w:tc>
          <w:tcPr>
            <w:tcW w:w="1559" w:type="dxa"/>
          </w:tcPr>
          <w:p w:rsidR="00C704EC" w:rsidRDefault="005C52F8" w:rsidP="00E228FE">
            <w:r>
              <w:t>Could be normal</w:t>
            </w:r>
          </w:p>
        </w:tc>
        <w:tc>
          <w:tcPr>
            <w:tcW w:w="1560" w:type="dxa"/>
          </w:tcPr>
          <w:p w:rsidR="00C704EC" w:rsidRDefault="005C52F8" w:rsidP="00E228FE">
            <w:r>
              <w:t>Early normal, late findings of asymmetric disease</w:t>
            </w:r>
          </w:p>
        </w:tc>
      </w:tr>
      <w:tr w:rsidR="00C704EC" w:rsidTr="0075752A">
        <w:tc>
          <w:tcPr>
            <w:tcW w:w="1696" w:type="dxa"/>
          </w:tcPr>
          <w:p w:rsidR="00C704EC" w:rsidRDefault="0075752A" w:rsidP="00E228FE">
            <w:r>
              <w:t>Arterial oxygen</w:t>
            </w:r>
          </w:p>
        </w:tc>
        <w:tc>
          <w:tcPr>
            <w:tcW w:w="2127" w:type="dxa"/>
          </w:tcPr>
          <w:p w:rsidR="00C704EC" w:rsidRDefault="005C52F8" w:rsidP="00E228FE">
            <w:r>
              <w:t>May be normal</w:t>
            </w:r>
          </w:p>
        </w:tc>
        <w:tc>
          <w:tcPr>
            <w:tcW w:w="1984" w:type="dxa"/>
          </w:tcPr>
          <w:p w:rsidR="00C704EC" w:rsidRDefault="005C52F8" w:rsidP="00E228FE">
            <w:r>
              <w:t>May be normal</w:t>
            </w:r>
          </w:p>
        </w:tc>
        <w:tc>
          <w:tcPr>
            <w:tcW w:w="1559" w:type="dxa"/>
          </w:tcPr>
          <w:p w:rsidR="00C704EC" w:rsidRDefault="005C52F8" w:rsidP="00E228FE">
            <w:r>
              <w:t>May be normal</w:t>
            </w:r>
          </w:p>
        </w:tc>
        <w:tc>
          <w:tcPr>
            <w:tcW w:w="1560" w:type="dxa"/>
          </w:tcPr>
          <w:p w:rsidR="00C704EC" w:rsidRDefault="005C52F8" w:rsidP="00E228FE">
            <w:r>
              <w:t>Low in severe cases</w:t>
            </w:r>
          </w:p>
        </w:tc>
      </w:tr>
    </w:tbl>
    <w:p w:rsidR="005D6747" w:rsidRDefault="005D6747" w:rsidP="00E228FE"/>
    <w:p w:rsidR="00E228FE" w:rsidRPr="00210A45" w:rsidRDefault="00E228FE" w:rsidP="002C3C86">
      <w:pPr>
        <w:pStyle w:val="Heading3"/>
        <w:rPr>
          <w:b/>
        </w:rPr>
      </w:pPr>
      <w:bookmarkStart w:id="18" w:name="_Toc450646563"/>
      <w:r w:rsidRPr="00210A45">
        <w:rPr>
          <w:b/>
        </w:rPr>
        <w:t>Neonatal sepsis</w:t>
      </w:r>
      <w:bookmarkEnd w:id="18"/>
    </w:p>
    <w:p w:rsidR="002C3C86" w:rsidRDefault="002C3C86" w:rsidP="00E228FE"/>
    <w:p w:rsidR="00E228FE" w:rsidRPr="001070B9" w:rsidRDefault="00E228FE" w:rsidP="00E228FE">
      <w:r w:rsidRPr="001070B9">
        <w:t xml:space="preserve">Definition: Neonatal sepsis is defined as a clinical syndrome of </w:t>
      </w:r>
      <w:r w:rsidR="00DF1E99" w:rsidRPr="001070B9">
        <w:t>bacteraemia</w:t>
      </w:r>
      <w:r w:rsidRPr="001070B9">
        <w:t xml:space="preserve"> with systemic signs and symptoms of infection in the first 4 weeks of life. Positive culture for bacteria from body fluids including blood or CSF. </w:t>
      </w:r>
    </w:p>
    <w:p w:rsidR="00E228FE" w:rsidRPr="002C3C86" w:rsidRDefault="00E228FE" w:rsidP="00E228FE">
      <w:pPr>
        <w:rPr>
          <w:b/>
          <w:bCs/>
        </w:rPr>
      </w:pPr>
      <w:r w:rsidRPr="002C3C86">
        <w:rPr>
          <w:b/>
          <w:bCs/>
        </w:rPr>
        <w:t xml:space="preserve">Classification </w:t>
      </w:r>
    </w:p>
    <w:p w:rsidR="00E228FE" w:rsidRPr="001070B9" w:rsidRDefault="00E228FE" w:rsidP="00E228FE">
      <w:r w:rsidRPr="001070B9">
        <w:t xml:space="preserve">Early-onset infections are acquired before or during delivery. Late-onset infections are acquired after delivery in the normal newborn nursery, neonatal intensive care unit (NICU), or the community. </w:t>
      </w:r>
    </w:p>
    <w:p w:rsidR="00E228FE" w:rsidRPr="001070B9" w:rsidRDefault="00E228FE">
      <w:r w:rsidRPr="001070B9">
        <w:t>1.</w:t>
      </w:r>
      <w:r w:rsidRPr="001070B9">
        <w:tab/>
        <w:t xml:space="preserve">Early </w:t>
      </w:r>
      <w:r w:rsidR="00B11384">
        <w:t xml:space="preserve">Onset </w:t>
      </w:r>
      <w:r w:rsidRPr="001070B9">
        <w:t>Sepsis (Birth to less than 72 hrs)</w:t>
      </w:r>
    </w:p>
    <w:p w:rsidR="00E228FE" w:rsidRPr="001070B9" w:rsidRDefault="00E228FE" w:rsidP="004B7A4A">
      <w:r w:rsidRPr="001070B9">
        <w:t>2.</w:t>
      </w:r>
      <w:r w:rsidRPr="001070B9">
        <w:tab/>
        <w:t>Late Onset Sepsis (</w:t>
      </w:r>
      <w:r w:rsidR="0010302A">
        <w:t>after 72 hours of birth</w:t>
      </w:r>
      <w:r w:rsidRPr="001070B9">
        <w:t>)</w:t>
      </w:r>
    </w:p>
    <w:p w:rsidR="00E228FE" w:rsidRPr="001070B9" w:rsidRDefault="00E228FE" w:rsidP="002C3C86">
      <w:proofErr w:type="spellStart"/>
      <w:r w:rsidRPr="001070B9">
        <w:t>Etiology</w:t>
      </w:r>
      <w:proofErr w:type="spellEnd"/>
      <w:r w:rsidRPr="001070B9">
        <w:t xml:space="preserve">: </w:t>
      </w:r>
      <w:r w:rsidR="002C3C86">
        <w:t>The c</w:t>
      </w:r>
      <w:r w:rsidRPr="001070B9">
        <w:t xml:space="preserve">ommonest organisms causing bacterial neonatal sepsis in developing countries include </w:t>
      </w:r>
      <w:proofErr w:type="spellStart"/>
      <w:r w:rsidRPr="00B11384">
        <w:rPr>
          <w:i/>
          <w:iCs/>
        </w:rPr>
        <w:t>Klebsiella</w:t>
      </w:r>
      <w:proofErr w:type="spellEnd"/>
      <w:r w:rsidRPr="00B11384">
        <w:rPr>
          <w:i/>
          <w:iCs/>
        </w:rPr>
        <w:t>, Staphylococcus Aureus</w:t>
      </w:r>
      <w:r w:rsidRPr="001070B9">
        <w:t xml:space="preserve">, and </w:t>
      </w:r>
      <w:r w:rsidRPr="00B11384">
        <w:rPr>
          <w:i/>
          <w:iCs/>
        </w:rPr>
        <w:t>Escherichia coli</w:t>
      </w:r>
      <w:r w:rsidRPr="001070B9">
        <w:t xml:space="preserve">, were found to be the in Tikur </w:t>
      </w:r>
      <w:proofErr w:type="spellStart"/>
      <w:r w:rsidRPr="001070B9">
        <w:t>Anbesa</w:t>
      </w:r>
      <w:proofErr w:type="spellEnd"/>
      <w:r w:rsidRPr="001070B9">
        <w:t xml:space="preserve"> hospital.</w:t>
      </w:r>
    </w:p>
    <w:p w:rsidR="00E228FE" w:rsidRPr="0003401A" w:rsidRDefault="00E228FE" w:rsidP="00E228FE">
      <w:pPr>
        <w:rPr>
          <w:b/>
        </w:rPr>
      </w:pPr>
      <w:r w:rsidRPr="0003401A">
        <w:rPr>
          <w:b/>
        </w:rPr>
        <w:t>Clinical features</w:t>
      </w:r>
    </w:p>
    <w:p w:rsidR="00E228FE" w:rsidRPr="00DF1E99" w:rsidRDefault="00E228FE" w:rsidP="001220CE">
      <w:pPr>
        <w:spacing w:line="240" w:lineRule="auto"/>
      </w:pPr>
      <w:r w:rsidRPr="00DF1E99">
        <w:t>Signs and Symptoms of infection in newborn infants could be non-specific or focal signs of infection may be seen. Neonates may sh</w:t>
      </w:r>
      <w:r w:rsidR="001220CE">
        <w:t xml:space="preserve">ow one or more of the </w:t>
      </w:r>
      <w:r w:rsidRPr="00DF1E99">
        <w:t>signs</w:t>
      </w:r>
      <w:r w:rsidR="001220CE">
        <w:t xml:space="preserve"> listed below</w:t>
      </w:r>
      <w:r w:rsidRPr="00DF1E99">
        <w:t xml:space="preserve">. </w:t>
      </w:r>
    </w:p>
    <w:p w:rsidR="00E228FE" w:rsidRPr="00DF1E99" w:rsidRDefault="00E228FE" w:rsidP="001220CE">
      <w:pPr>
        <w:spacing w:line="240" w:lineRule="auto"/>
      </w:pPr>
      <w:r w:rsidRPr="00DF1E99">
        <w:t>Suspect bacterial infection if the infant has one or more of the following danger signs:</w:t>
      </w:r>
    </w:p>
    <w:p w:rsidR="00E228FE" w:rsidRPr="00DF1E99" w:rsidRDefault="00E228FE" w:rsidP="00C90BBE">
      <w:pPr>
        <w:pStyle w:val="ListParagraph"/>
        <w:numPr>
          <w:ilvl w:val="0"/>
          <w:numId w:val="37"/>
        </w:numPr>
        <w:spacing w:line="240" w:lineRule="auto"/>
      </w:pPr>
      <w:r w:rsidRPr="00DF1E99">
        <w:t>Abnormal vital signs</w:t>
      </w:r>
    </w:p>
    <w:p w:rsidR="00E228FE" w:rsidRPr="00DF1E99" w:rsidRDefault="00E228FE" w:rsidP="00C90BBE">
      <w:pPr>
        <w:pStyle w:val="ListParagraph"/>
        <w:numPr>
          <w:ilvl w:val="0"/>
          <w:numId w:val="37"/>
        </w:numPr>
        <w:spacing w:line="240" w:lineRule="auto"/>
      </w:pPr>
      <w:r w:rsidRPr="00DF1E99">
        <w:t>Fever (temp &gt;38 ºC), hypothermia (temp &lt;36 ºC) or temperature instability</w:t>
      </w:r>
    </w:p>
    <w:p w:rsidR="00E228FE" w:rsidRPr="00DF1E99" w:rsidRDefault="00E228FE" w:rsidP="00C90BBE">
      <w:pPr>
        <w:pStyle w:val="ListParagraph"/>
        <w:numPr>
          <w:ilvl w:val="0"/>
          <w:numId w:val="37"/>
        </w:numPr>
        <w:spacing w:line="240" w:lineRule="auto"/>
      </w:pPr>
      <w:r w:rsidRPr="00DF1E99">
        <w:t>Tachycardia (HR &gt; 180) or bradycardia (HR &lt;80)</w:t>
      </w:r>
    </w:p>
    <w:p w:rsidR="00E228FE" w:rsidRPr="00DF1E99" w:rsidRDefault="00E228FE" w:rsidP="00C90BBE">
      <w:pPr>
        <w:pStyle w:val="ListParagraph"/>
        <w:numPr>
          <w:ilvl w:val="0"/>
          <w:numId w:val="37"/>
        </w:numPr>
        <w:spacing w:line="240" w:lineRule="auto"/>
      </w:pPr>
      <w:proofErr w:type="spellStart"/>
      <w:r w:rsidRPr="00DF1E99">
        <w:t>Tachypn</w:t>
      </w:r>
      <w:r w:rsidR="00B11384">
        <w:t>ea</w:t>
      </w:r>
      <w:proofErr w:type="spellEnd"/>
      <w:r w:rsidR="00B11384">
        <w:t xml:space="preserve"> (RR &gt; 60) or </w:t>
      </w:r>
      <w:proofErr w:type="spellStart"/>
      <w:r w:rsidR="00B11384">
        <w:t>bradypnea</w:t>
      </w:r>
      <w:proofErr w:type="spellEnd"/>
      <w:r w:rsidR="00B11384">
        <w:t xml:space="preserve"> (RR &lt;</w:t>
      </w:r>
      <w:r w:rsidRPr="00DF1E99">
        <w:t xml:space="preserve">30) including </w:t>
      </w:r>
      <w:proofErr w:type="spellStart"/>
      <w:r w:rsidRPr="00DF1E99">
        <w:t>apnea</w:t>
      </w:r>
      <w:proofErr w:type="spellEnd"/>
    </w:p>
    <w:p w:rsidR="00E228FE" w:rsidRPr="00DF1E99" w:rsidRDefault="00E228FE" w:rsidP="00C90BBE">
      <w:pPr>
        <w:pStyle w:val="ListParagraph"/>
        <w:numPr>
          <w:ilvl w:val="0"/>
          <w:numId w:val="37"/>
        </w:numPr>
        <w:spacing w:line="240" w:lineRule="auto"/>
      </w:pPr>
      <w:r w:rsidRPr="00DF1E99">
        <w:t>Poor perfusion: capillary refill time &gt; 3 seconds, hypotension</w:t>
      </w:r>
    </w:p>
    <w:p w:rsidR="00E228FE" w:rsidRPr="00DF1E99" w:rsidRDefault="00E228FE" w:rsidP="00C90BBE">
      <w:pPr>
        <w:pStyle w:val="ListParagraph"/>
        <w:numPr>
          <w:ilvl w:val="0"/>
          <w:numId w:val="37"/>
        </w:numPr>
        <w:spacing w:line="240" w:lineRule="auto"/>
      </w:pPr>
      <w:r w:rsidRPr="00DF1E99">
        <w:t xml:space="preserve">Abnormal breathing: gasping, grunting, severe chest indrawing, nasal flaring or </w:t>
      </w:r>
      <w:proofErr w:type="spellStart"/>
      <w:r w:rsidRPr="00DF1E99">
        <w:t>apnea</w:t>
      </w:r>
      <w:proofErr w:type="spellEnd"/>
    </w:p>
    <w:p w:rsidR="00E228FE" w:rsidRPr="00DF1E99" w:rsidRDefault="00E228FE" w:rsidP="00C90BBE">
      <w:pPr>
        <w:pStyle w:val="ListParagraph"/>
        <w:numPr>
          <w:ilvl w:val="0"/>
          <w:numId w:val="37"/>
        </w:numPr>
        <w:spacing w:line="240" w:lineRule="auto"/>
      </w:pPr>
      <w:r w:rsidRPr="00DF1E99">
        <w:t xml:space="preserve">Abnormal </w:t>
      </w:r>
      <w:proofErr w:type="spellStart"/>
      <w:r w:rsidRPr="00DF1E99">
        <w:t>color</w:t>
      </w:r>
      <w:proofErr w:type="spellEnd"/>
      <w:r w:rsidRPr="00DF1E99">
        <w:t>: cyanotic, pale, grey, mottled, jaundiced, erythematous including umbilical flare</w:t>
      </w:r>
    </w:p>
    <w:p w:rsidR="00E228FE" w:rsidRPr="00DF1E99" w:rsidRDefault="00E228FE" w:rsidP="00C90BBE">
      <w:pPr>
        <w:pStyle w:val="ListParagraph"/>
        <w:numPr>
          <w:ilvl w:val="0"/>
          <w:numId w:val="37"/>
        </w:numPr>
        <w:spacing w:line="240" w:lineRule="auto"/>
      </w:pPr>
      <w:r w:rsidRPr="00DF1E99">
        <w:t>Abnormal activity: tremors, irritability, seizures, floppiness, stiffness or minimal response to stimulation, lethargy</w:t>
      </w:r>
    </w:p>
    <w:p w:rsidR="00E228FE" w:rsidRPr="00DF1E99" w:rsidRDefault="00E228FE" w:rsidP="00C90BBE">
      <w:pPr>
        <w:pStyle w:val="ListParagraph"/>
        <w:numPr>
          <w:ilvl w:val="0"/>
          <w:numId w:val="37"/>
        </w:numPr>
        <w:spacing w:line="240" w:lineRule="auto"/>
      </w:pPr>
      <w:r w:rsidRPr="00DF1E99">
        <w:t xml:space="preserve">Abnormal feeding: poor feeding, abdominal distention, recurrent vomiting, </w:t>
      </w:r>
      <w:proofErr w:type="spellStart"/>
      <w:r w:rsidRPr="00DF1E99">
        <w:t>diarrhea</w:t>
      </w:r>
      <w:proofErr w:type="spellEnd"/>
      <w:r w:rsidRPr="00DF1E99">
        <w:t xml:space="preserve">, otherwise unexplained hypo- or </w:t>
      </w:r>
      <w:proofErr w:type="spellStart"/>
      <w:r w:rsidRPr="00DF1E99">
        <w:t>hyperglycemia</w:t>
      </w:r>
      <w:proofErr w:type="spellEnd"/>
    </w:p>
    <w:p w:rsidR="00E228FE" w:rsidRPr="00DF1E99" w:rsidRDefault="00E228FE" w:rsidP="00C90BBE">
      <w:pPr>
        <w:pStyle w:val="ListParagraph"/>
        <w:numPr>
          <w:ilvl w:val="0"/>
          <w:numId w:val="37"/>
        </w:numPr>
        <w:spacing w:line="240" w:lineRule="auto"/>
      </w:pPr>
      <w:r w:rsidRPr="00DF1E99">
        <w:t>History of convulsions</w:t>
      </w:r>
    </w:p>
    <w:p w:rsidR="00E228FE" w:rsidRPr="00DF1E99" w:rsidRDefault="00E228FE" w:rsidP="00C90BBE">
      <w:pPr>
        <w:pStyle w:val="ListParagraph"/>
        <w:numPr>
          <w:ilvl w:val="0"/>
          <w:numId w:val="37"/>
        </w:numPr>
        <w:spacing w:line="240" w:lineRule="auto"/>
      </w:pPr>
      <w:r w:rsidRPr="00DF1E99">
        <w:t>Severe Jaundice</w:t>
      </w:r>
    </w:p>
    <w:p w:rsidR="00E228FE" w:rsidRPr="00DF1E99" w:rsidRDefault="00E228FE" w:rsidP="00C90BBE">
      <w:pPr>
        <w:pStyle w:val="ListParagraph"/>
        <w:numPr>
          <w:ilvl w:val="0"/>
          <w:numId w:val="37"/>
        </w:numPr>
        <w:spacing w:line="240" w:lineRule="auto"/>
      </w:pPr>
      <w:r w:rsidRPr="00DF1E99">
        <w:t>Bulging fontanel</w:t>
      </w:r>
    </w:p>
    <w:p w:rsidR="00E228FE" w:rsidRPr="00DF1E99" w:rsidRDefault="00E228FE" w:rsidP="00C90BBE">
      <w:pPr>
        <w:pStyle w:val="ListParagraph"/>
        <w:numPr>
          <w:ilvl w:val="0"/>
          <w:numId w:val="37"/>
        </w:numPr>
        <w:spacing w:line="240" w:lineRule="auto"/>
      </w:pPr>
      <w:r w:rsidRPr="00DF1E99">
        <w:t>Premature or low birth weight &lt;2.0 kg</w:t>
      </w:r>
    </w:p>
    <w:p w:rsidR="00E228FE" w:rsidRPr="00DF1E99" w:rsidRDefault="00E228FE" w:rsidP="00C90BBE">
      <w:pPr>
        <w:pStyle w:val="ListParagraph"/>
        <w:numPr>
          <w:ilvl w:val="0"/>
          <w:numId w:val="37"/>
        </w:numPr>
        <w:spacing w:line="240" w:lineRule="auto"/>
      </w:pPr>
      <w:r w:rsidRPr="00DF1E99">
        <w:t>Localizing signs of infection. (Signs of pneumonia, many or severe skin pustules, bulging fontanel, painful joints, j</w:t>
      </w:r>
      <w:r w:rsidR="001220CE">
        <w:t>oint swelling, reduced movement</w:t>
      </w:r>
      <w:r w:rsidRPr="00DF1E99">
        <w:t>)</w:t>
      </w:r>
    </w:p>
    <w:p w:rsidR="00FA5FD3" w:rsidRDefault="00FA5FD3" w:rsidP="00E228FE"/>
    <w:p w:rsidR="00E228FE" w:rsidRPr="00FA5FD3" w:rsidRDefault="00E228FE" w:rsidP="00E228FE">
      <w:pPr>
        <w:rPr>
          <w:b/>
        </w:rPr>
      </w:pPr>
      <w:r w:rsidRPr="00FA5FD3">
        <w:rPr>
          <w:b/>
        </w:rPr>
        <w:t>Maternal risk factors for infection</w:t>
      </w:r>
    </w:p>
    <w:p w:rsidR="00E228FE" w:rsidRPr="001070B9" w:rsidRDefault="00E228FE" w:rsidP="003D7BA7">
      <w:pPr>
        <w:pStyle w:val="ListParagraph"/>
        <w:numPr>
          <w:ilvl w:val="1"/>
          <w:numId w:val="5"/>
        </w:numPr>
        <w:spacing w:line="240" w:lineRule="auto"/>
      </w:pPr>
      <w:r w:rsidRPr="001070B9">
        <w:t xml:space="preserve">Maternal fever (temp &gt;38ºC) during </w:t>
      </w:r>
      <w:proofErr w:type="spellStart"/>
      <w:r w:rsidRPr="001070B9">
        <w:t>labor</w:t>
      </w:r>
      <w:proofErr w:type="spellEnd"/>
      <w:r w:rsidRPr="001070B9">
        <w:t xml:space="preserve"> or within 24 hours after delivery</w:t>
      </w:r>
    </w:p>
    <w:p w:rsidR="00E228FE" w:rsidRPr="001070B9" w:rsidRDefault="00E228FE" w:rsidP="003D7BA7">
      <w:pPr>
        <w:pStyle w:val="ListParagraph"/>
        <w:numPr>
          <w:ilvl w:val="1"/>
          <w:numId w:val="5"/>
        </w:numPr>
        <w:spacing w:line="240" w:lineRule="auto"/>
      </w:pPr>
      <w:r w:rsidRPr="001070B9">
        <w:t xml:space="preserve">Maternal urinary tract infection in current pregnancy or </w:t>
      </w:r>
      <w:proofErr w:type="spellStart"/>
      <w:r w:rsidRPr="001070B9">
        <w:t>bacteriura</w:t>
      </w:r>
      <w:proofErr w:type="spellEnd"/>
    </w:p>
    <w:p w:rsidR="00E228FE" w:rsidRPr="001070B9" w:rsidRDefault="00E228FE" w:rsidP="003D7BA7">
      <w:pPr>
        <w:pStyle w:val="ListParagraph"/>
        <w:numPr>
          <w:ilvl w:val="1"/>
          <w:numId w:val="5"/>
        </w:numPr>
        <w:spacing w:line="240" w:lineRule="auto"/>
      </w:pPr>
      <w:r w:rsidRPr="001070B9">
        <w:t>Duration of membrane rupture &gt; 18 hours before delivery</w:t>
      </w:r>
    </w:p>
    <w:p w:rsidR="00E228FE" w:rsidRPr="001070B9" w:rsidRDefault="00E228FE" w:rsidP="003D7BA7">
      <w:pPr>
        <w:pStyle w:val="ListParagraph"/>
        <w:numPr>
          <w:ilvl w:val="1"/>
          <w:numId w:val="5"/>
        </w:numPr>
        <w:spacing w:line="240" w:lineRule="auto"/>
      </w:pPr>
      <w:r w:rsidRPr="001070B9">
        <w:t>Uterine tenderness or foul smelling amniotic fluid</w:t>
      </w:r>
    </w:p>
    <w:p w:rsidR="00E228FE" w:rsidRPr="001070B9" w:rsidRDefault="00E228FE" w:rsidP="003D7BA7">
      <w:pPr>
        <w:pStyle w:val="ListParagraph"/>
        <w:numPr>
          <w:ilvl w:val="1"/>
          <w:numId w:val="5"/>
        </w:numPr>
        <w:spacing w:line="240" w:lineRule="auto"/>
      </w:pPr>
      <w:r w:rsidRPr="001070B9">
        <w:t xml:space="preserve">Obstetric diagnosis of </w:t>
      </w:r>
      <w:proofErr w:type="spellStart"/>
      <w:r w:rsidRPr="001070B9">
        <w:t>chorioamnionitis</w:t>
      </w:r>
      <w:proofErr w:type="spellEnd"/>
    </w:p>
    <w:p w:rsidR="00E228FE" w:rsidRPr="001070B9" w:rsidRDefault="00E228FE" w:rsidP="003D7BA7">
      <w:pPr>
        <w:pStyle w:val="ListParagraph"/>
        <w:numPr>
          <w:ilvl w:val="1"/>
          <w:numId w:val="5"/>
        </w:numPr>
        <w:spacing w:line="240" w:lineRule="auto"/>
      </w:pPr>
      <w:r w:rsidRPr="001070B9">
        <w:t>Meconium stained amniotic fluid</w:t>
      </w:r>
    </w:p>
    <w:p w:rsidR="00E228FE" w:rsidRPr="001070B9" w:rsidRDefault="00E228FE" w:rsidP="003D7BA7">
      <w:pPr>
        <w:pStyle w:val="ListParagraph"/>
        <w:numPr>
          <w:ilvl w:val="1"/>
          <w:numId w:val="5"/>
        </w:numPr>
        <w:spacing w:line="240" w:lineRule="auto"/>
      </w:pPr>
      <w:r w:rsidRPr="001070B9">
        <w:t>Resuscitation at birth</w:t>
      </w:r>
    </w:p>
    <w:p w:rsidR="00E228FE" w:rsidRPr="001070B9" w:rsidRDefault="00E228FE" w:rsidP="003D7BA7">
      <w:pPr>
        <w:pStyle w:val="ListParagraph"/>
        <w:numPr>
          <w:ilvl w:val="1"/>
          <w:numId w:val="5"/>
        </w:numPr>
        <w:spacing w:line="240" w:lineRule="auto"/>
      </w:pPr>
      <w:r w:rsidRPr="001070B9">
        <w:t xml:space="preserve">Invasive procedures </w:t>
      </w:r>
    </w:p>
    <w:p w:rsidR="00E228FE" w:rsidRPr="001070B9" w:rsidRDefault="00E228FE" w:rsidP="003D7BA7">
      <w:pPr>
        <w:pStyle w:val="ListParagraph"/>
        <w:numPr>
          <w:ilvl w:val="1"/>
          <w:numId w:val="5"/>
        </w:numPr>
        <w:spacing w:line="240" w:lineRule="auto"/>
      </w:pPr>
      <w:r w:rsidRPr="001070B9">
        <w:t>Home delivery</w:t>
      </w:r>
    </w:p>
    <w:p w:rsidR="00E228FE" w:rsidRPr="0003401A" w:rsidRDefault="00E228FE" w:rsidP="00E228FE">
      <w:pPr>
        <w:rPr>
          <w:b/>
        </w:rPr>
      </w:pPr>
      <w:r w:rsidRPr="0003401A">
        <w:rPr>
          <w:b/>
        </w:rPr>
        <w:t>Investigations for sepsis</w:t>
      </w:r>
    </w:p>
    <w:p w:rsidR="00E228FE" w:rsidRPr="001070B9" w:rsidRDefault="00E228FE" w:rsidP="001220CE">
      <w:pPr>
        <w:pStyle w:val="ListParagraph"/>
        <w:numPr>
          <w:ilvl w:val="1"/>
          <w:numId w:val="5"/>
        </w:numPr>
      </w:pPr>
      <w:r w:rsidRPr="001070B9">
        <w:t>CBC (Complete Blood Count with differential). Concern for sepsis if:</w:t>
      </w:r>
    </w:p>
    <w:p w:rsidR="00E228FE" w:rsidRPr="001070B9" w:rsidRDefault="00E228FE" w:rsidP="001220CE">
      <w:pPr>
        <w:pStyle w:val="ListParagraph"/>
        <w:numPr>
          <w:ilvl w:val="2"/>
          <w:numId w:val="5"/>
        </w:numPr>
      </w:pPr>
      <w:r w:rsidRPr="001070B9">
        <w:t>Total WBC is abnormal (&lt;5,000 or &gt;20,000)</w:t>
      </w:r>
    </w:p>
    <w:p w:rsidR="00E228FE" w:rsidRPr="001070B9" w:rsidRDefault="00E228FE" w:rsidP="001220CE">
      <w:pPr>
        <w:pStyle w:val="ListParagraph"/>
        <w:numPr>
          <w:ilvl w:val="2"/>
          <w:numId w:val="5"/>
        </w:numPr>
      </w:pPr>
      <w:r w:rsidRPr="001070B9">
        <w:t>Differential with granulocytes &gt;70%.</w:t>
      </w:r>
    </w:p>
    <w:p w:rsidR="00E228FE" w:rsidRPr="001070B9" w:rsidRDefault="00E228FE" w:rsidP="001220CE">
      <w:pPr>
        <w:pStyle w:val="ListParagraph"/>
        <w:numPr>
          <w:ilvl w:val="1"/>
          <w:numId w:val="5"/>
        </w:numPr>
      </w:pPr>
      <w:r w:rsidRPr="001070B9">
        <w:t>ESR or CRP.  Concern for sepsis if positive.</w:t>
      </w:r>
    </w:p>
    <w:p w:rsidR="00E228FE" w:rsidRPr="001070B9" w:rsidRDefault="00E228FE" w:rsidP="001220CE">
      <w:pPr>
        <w:pStyle w:val="ListParagraph"/>
        <w:numPr>
          <w:ilvl w:val="1"/>
          <w:numId w:val="5"/>
        </w:numPr>
      </w:pPr>
      <w:r w:rsidRPr="001070B9">
        <w:t xml:space="preserve">Consider urinalysis and gram stain if symptoms of urinary tract infection or more general concerns for sepsis in infant &gt;1 week old </w:t>
      </w:r>
    </w:p>
    <w:p w:rsidR="00E228FE" w:rsidRPr="001070B9" w:rsidRDefault="00E228FE" w:rsidP="001220CE">
      <w:pPr>
        <w:pStyle w:val="ListParagraph"/>
        <w:numPr>
          <w:ilvl w:val="1"/>
          <w:numId w:val="5"/>
        </w:numPr>
      </w:pPr>
      <w:r w:rsidRPr="001070B9">
        <w:t xml:space="preserve">Consider lumbar puncture if concern for meningitis (lethargy, irritability, convulsions, bulging fontanel, </w:t>
      </w:r>
      <w:proofErr w:type="spellStart"/>
      <w:r w:rsidRPr="001070B9">
        <w:t>meningismus</w:t>
      </w:r>
      <w:proofErr w:type="spellEnd"/>
      <w:r w:rsidRPr="001070B9">
        <w:t>).</w:t>
      </w:r>
    </w:p>
    <w:p w:rsidR="00E228FE" w:rsidRPr="001070B9" w:rsidRDefault="00E228FE" w:rsidP="001220CE">
      <w:pPr>
        <w:pStyle w:val="ListParagraph"/>
        <w:numPr>
          <w:ilvl w:val="1"/>
          <w:numId w:val="5"/>
        </w:numPr>
      </w:pPr>
      <w:r w:rsidRPr="001070B9">
        <w:t>Consider chest x-ray if respiratory distress or oxygen desaturation</w:t>
      </w:r>
    </w:p>
    <w:p w:rsidR="00E228FE" w:rsidRPr="002C3C86" w:rsidRDefault="00E228FE" w:rsidP="00E228FE">
      <w:pPr>
        <w:rPr>
          <w:b/>
          <w:bCs/>
        </w:rPr>
      </w:pPr>
      <w:r w:rsidRPr="002C3C86">
        <w:rPr>
          <w:b/>
          <w:bCs/>
        </w:rPr>
        <w:t>Sepsis with meningitis</w:t>
      </w:r>
    </w:p>
    <w:p w:rsidR="00E228FE" w:rsidRPr="001070B9" w:rsidRDefault="00E228FE" w:rsidP="00E228FE">
      <w:r w:rsidRPr="001070B9">
        <w:t>A diagnosis of meningitis should be made based on clinical evidence (abnormal neurological exam: seizures, abnormal tone and full fontanels) and risk of infection for babies less than 72 hours of age , for babies age greater than 72 hours of age diagnosed with sepsis  CSF analysis should be done to rule out meningitis despite absence of overt signs of meningitis</w:t>
      </w:r>
    </w:p>
    <w:p w:rsidR="00E228FE" w:rsidRPr="002C3C86" w:rsidRDefault="00E228FE" w:rsidP="00E228FE">
      <w:pPr>
        <w:rPr>
          <w:b/>
          <w:bCs/>
        </w:rPr>
      </w:pPr>
      <w:r w:rsidRPr="002C3C86">
        <w:rPr>
          <w:b/>
          <w:bCs/>
        </w:rPr>
        <w:t>CSF analysis suggestive of meningitis:</w:t>
      </w:r>
    </w:p>
    <w:p w:rsidR="00E228FE" w:rsidRPr="001070B9" w:rsidRDefault="00E228FE" w:rsidP="00C90BBE">
      <w:pPr>
        <w:pStyle w:val="ListParagraph"/>
        <w:numPr>
          <w:ilvl w:val="0"/>
          <w:numId w:val="38"/>
        </w:numPr>
      </w:pPr>
      <w:r w:rsidRPr="001070B9">
        <w:t xml:space="preserve">Identification of organism on gram stain or culture </w:t>
      </w:r>
    </w:p>
    <w:p w:rsidR="00E228FE" w:rsidRPr="001070B9" w:rsidRDefault="00E228FE" w:rsidP="00C90BBE">
      <w:pPr>
        <w:pStyle w:val="ListParagraph"/>
        <w:numPr>
          <w:ilvl w:val="0"/>
          <w:numId w:val="38"/>
        </w:numPr>
      </w:pPr>
      <w:r w:rsidRPr="001070B9">
        <w:t xml:space="preserve">WBC count greater than or equal to 20 cells/mm3 </w:t>
      </w:r>
    </w:p>
    <w:p w:rsidR="00E228FE" w:rsidRPr="001070B9" w:rsidRDefault="00E228FE" w:rsidP="00C90BBE">
      <w:pPr>
        <w:pStyle w:val="ListParagraph"/>
        <w:numPr>
          <w:ilvl w:val="0"/>
          <w:numId w:val="38"/>
        </w:numPr>
      </w:pPr>
      <w:r w:rsidRPr="001070B9">
        <w:t xml:space="preserve">Low glucose (less than two third of serum value) and </w:t>
      </w:r>
    </w:p>
    <w:p w:rsidR="00E228FE" w:rsidRPr="001070B9" w:rsidRDefault="00E228FE" w:rsidP="00C90BBE">
      <w:pPr>
        <w:pStyle w:val="ListParagraph"/>
        <w:numPr>
          <w:ilvl w:val="0"/>
          <w:numId w:val="38"/>
        </w:numPr>
      </w:pPr>
      <w:r w:rsidRPr="001070B9">
        <w:t>Protein greater than 150 mg/dl</w:t>
      </w:r>
    </w:p>
    <w:p w:rsidR="00E228FE" w:rsidRPr="001070B9" w:rsidRDefault="00E228FE" w:rsidP="00E228FE"/>
    <w:p w:rsidR="00715CF5" w:rsidRPr="00443BD9" w:rsidRDefault="00715CF5" w:rsidP="002C3C86">
      <w:pPr>
        <w:pStyle w:val="Heading3"/>
        <w:rPr>
          <w:b/>
        </w:rPr>
      </w:pPr>
      <w:bookmarkStart w:id="19" w:name="_Toc450646564"/>
      <w:r w:rsidRPr="00443BD9">
        <w:rPr>
          <w:b/>
        </w:rPr>
        <w:t>Intraventricular hemorrhage</w:t>
      </w:r>
      <w:bookmarkEnd w:id="19"/>
    </w:p>
    <w:p w:rsidR="002C3C86" w:rsidRPr="002C3C86" w:rsidRDefault="002C3C86" w:rsidP="002C3C86"/>
    <w:p w:rsidR="00715CF5" w:rsidRPr="001070B9" w:rsidRDefault="00715CF5" w:rsidP="00715CF5">
      <w:r w:rsidRPr="001070B9">
        <w:t>Definition:   Bleeding in to the lateral ventricles with various degree of extension.</w:t>
      </w:r>
    </w:p>
    <w:p w:rsidR="00715CF5" w:rsidRPr="001070B9" w:rsidRDefault="00715CF5" w:rsidP="00715CF5">
      <w:r w:rsidRPr="001070B9">
        <w:t xml:space="preserve"> Increased head circumference, bu</w:t>
      </w:r>
      <w:r w:rsidR="005379FB">
        <w:t>l</w:t>
      </w:r>
      <w:r w:rsidRPr="001070B9">
        <w:t xml:space="preserve">ging fontanel or suture diastasis, dropping in HCT and clinical deterioration of the level of consciousness with or without seizure. Ultrasound of the brain shows various degree of the bleeding into the ventricles. </w:t>
      </w:r>
    </w:p>
    <w:p w:rsidR="00E228FE" w:rsidRPr="001070B9" w:rsidRDefault="00DF1E99" w:rsidP="00E228FE">
      <w:r>
        <w:t>S</w:t>
      </w:r>
      <w:r w:rsidR="007118D6">
        <w:t xml:space="preserve">creening head ultrasound- should be conducted for all infants enrolled </w:t>
      </w:r>
      <w:r w:rsidR="007118D6" w:rsidRPr="00443BD9">
        <w:t>who meet risk criteria</w:t>
      </w:r>
      <w:r w:rsidR="007118D6">
        <w:t>.</w:t>
      </w:r>
    </w:p>
    <w:p w:rsidR="00E228FE" w:rsidRPr="00443BD9" w:rsidRDefault="00E228FE" w:rsidP="002C3C86">
      <w:pPr>
        <w:pStyle w:val="Heading3"/>
        <w:rPr>
          <w:b/>
        </w:rPr>
      </w:pPr>
      <w:bookmarkStart w:id="20" w:name="_Toc450646565"/>
      <w:r w:rsidRPr="00443BD9">
        <w:rPr>
          <w:b/>
        </w:rPr>
        <w:t>Neonatal jaundice</w:t>
      </w:r>
      <w:bookmarkEnd w:id="20"/>
      <w:r w:rsidR="00D71C80">
        <w:rPr>
          <w:b/>
        </w:rPr>
        <w:t>/</w:t>
      </w:r>
      <w:proofErr w:type="spellStart"/>
      <w:r w:rsidR="00D71C80">
        <w:rPr>
          <w:b/>
        </w:rPr>
        <w:t>hyperbilirubinaemia</w:t>
      </w:r>
      <w:proofErr w:type="spellEnd"/>
    </w:p>
    <w:p w:rsidR="00E228FE" w:rsidRPr="001070B9" w:rsidRDefault="00E228FE" w:rsidP="00E228FE">
      <w:r w:rsidRPr="001070B9">
        <w:t>Definition: is a yellowish discoloration of the skin and or sclera due to bilirubin deposition. In newborns jaundice appears when total bilirubin (TB) is more than 7 mg /dl.</w:t>
      </w:r>
    </w:p>
    <w:p w:rsidR="00E228FE" w:rsidRPr="001070B9" w:rsidRDefault="00E228FE" w:rsidP="00E228FE">
      <w:r w:rsidRPr="001070B9">
        <w:t>Bilirubin of 5mg/dl in the first 24 hours of life or bilirubin of more than 15mg/dl any time in the neonatal period.</w:t>
      </w:r>
    </w:p>
    <w:p w:rsidR="00E228FE" w:rsidRPr="00443BD9" w:rsidRDefault="00E228FE" w:rsidP="002C3C86">
      <w:pPr>
        <w:pStyle w:val="Heading3"/>
        <w:rPr>
          <w:b/>
        </w:rPr>
      </w:pPr>
      <w:bookmarkStart w:id="21" w:name="_Toc450646566"/>
      <w:r w:rsidRPr="00443BD9">
        <w:rPr>
          <w:b/>
        </w:rPr>
        <w:t>P</w:t>
      </w:r>
      <w:r w:rsidR="00A71C4C" w:rsidRPr="00443BD9">
        <w:rPr>
          <w:b/>
        </w:rPr>
        <w:t>e</w:t>
      </w:r>
      <w:r w:rsidRPr="00443BD9">
        <w:rPr>
          <w:b/>
        </w:rPr>
        <w:t>r</w:t>
      </w:r>
      <w:r w:rsidR="00A71C4C" w:rsidRPr="00443BD9">
        <w:rPr>
          <w:b/>
        </w:rPr>
        <w:t>i</w:t>
      </w:r>
      <w:r w:rsidRPr="00443BD9">
        <w:rPr>
          <w:b/>
        </w:rPr>
        <w:t>natal asphyxia</w:t>
      </w:r>
      <w:bookmarkEnd w:id="21"/>
    </w:p>
    <w:p w:rsidR="00E228FE" w:rsidRPr="001070B9" w:rsidRDefault="00E228FE" w:rsidP="00E228FE">
      <w:r w:rsidRPr="001070B9">
        <w:t xml:space="preserve">Definition :  Breathing difficulties at birth, fits or seizures &lt;2 days of birth; Infant received bag and mask or </w:t>
      </w:r>
      <w:proofErr w:type="spellStart"/>
      <w:r w:rsidRPr="001070B9">
        <w:t>otherresuscitation</w:t>
      </w:r>
      <w:proofErr w:type="spellEnd"/>
      <w:r w:rsidRPr="001070B9">
        <w:t xml:space="preserve">  effort at birth; maternal complications associated with neonatal asphyxia including maternal preeclampsia/eclampsia, obstructed </w:t>
      </w:r>
      <w:proofErr w:type="spellStart"/>
      <w:r w:rsidRPr="001070B9">
        <w:t>labor,breech</w:t>
      </w:r>
      <w:proofErr w:type="spellEnd"/>
      <w:r w:rsidRPr="001070B9">
        <w:t xml:space="preserve"> presentation, twins and antepartum hemorrhage, and </w:t>
      </w:r>
      <w:proofErr w:type="spellStart"/>
      <w:r w:rsidRPr="001070B9">
        <w:t>fetal</w:t>
      </w:r>
      <w:proofErr w:type="spellEnd"/>
      <w:r w:rsidRPr="001070B9">
        <w:t xml:space="preserve"> distress and cord accidents evidence of </w:t>
      </w:r>
      <w:proofErr w:type="spellStart"/>
      <w:r w:rsidRPr="001070B9">
        <w:t>fetal</w:t>
      </w:r>
      <w:proofErr w:type="spellEnd"/>
      <w:r w:rsidRPr="001070B9">
        <w:t xml:space="preserve"> distress</w:t>
      </w:r>
      <w:r w:rsidR="00A71C4C">
        <w:t>.</w:t>
      </w:r>
    </w:p>
    <w:p w:rsidR="002C3C86" w:rsidRDefault="002C3C86" w:rsidP="002C3C86">
      <w:pPr>
        <w:pStyle w:val="Heading3"/>
      </w:pPr>
    </w:p>
    <w:p w:rsidR="002C3C86" w:rsidRPr="00443BD9" w:rsidRDefault="00B6233A" w:rsidP="002C3C86">
      <w:pPr>
        <w:pStyle w:val="Heading3"/>
        <w:rPr>
          <w:b/>
        </w:rPr>
      </w:pPr>
      <w:bookmarkStart w:id="22" w:name="_Toc450646567"/>
      <w:r w:rsidRPr="00443BD9">
        <w:rPr>
          <w:b/>
        </w:rPr>
        <w:t>Hypoxic Ischemic Encephalopathy</w:t>
      </w:r>
      <w:r w:rsidR="002C3C86" w:rsidRPr="00443BD9">
        <w:rPr>
          <w:b/>
        </w:rPr>
        <w:t xml:space="preserve"> (HIE)</w:t>
      </w:r>
      <w:bookmarkEnd w:id="22"/>
      <w:r w:rsidR="00D71C80">
        <w:rPr>
          <w:b/>
        </w:rPr>
        <w:t>/</w:t>
      </w:r>
      <w:proofErr w:type="gramStart"/>
      <w:r w:rsidR="00D71C80" w:rsidRPr="00D71C80">
        <w:rPr>
          <w:b/>
        </w:rPr>
        <w:t>Perinatal</w:t>
      </w:r>
      <w:proofErr w:type="gramEnd"/>
      <w:r w:rsidR="00D71C80" w:rsidRPr="00D71C80">
        <w:rPr>
          <w:b/>
        </w:rPr>
        <w:t xml:space="preserve"> asphyxia with multiple organ involvement</w:t>
      </w:r>
    </w:p>
    <w:p w:rsidR="002C3C86" w:rsidRDefault="002C3C86" w:rsidP="00B6233A">
      <w:pPr>
        <w:spacing w:after="0" w:line="240" w:lineRule="auto"/>
        <w:contextualSpacing/>
      </w:pPr>
    </w:p>
    <w:p w:rsidR="00B6233A" w:rsidRDefault="00B6233A" w:rsidP="00CD7FB1">
      <w:pPr>
        <w:spacing w:after="0" w:line="240" w:lineRule="auto"/>
        <w:contextualSpacing/>
      </w:pPr>
      <w:r w:rsidRPr="00133949">
        <w:t xml:space="preserve">It is encephalopathy caused by hypoxic- ischemic mechanism as underlying cause for the encephalopathy. </w:t>
      </w:r>
      <w:r w:rsidRPr="001070B9">
        <w:t xml:space="preserve">Clinical spectrums of HIE includes mild, moderate or severe according to </w:t>
      </w:r>
      <w:proofErr w:type="spellStart"/>
      <w:r w:rsidRPr="001070B9">
        <w:t>Saranat</w:t>
      </w:r>
      <w:proofErr w:type="spellEnd"/>
      <w:r w:rsidRPr="001070B9">
        <w:t xml:space="preserve"> stages of HIE</w:t>
      </w:r>
      <w:r w:rsidR="00CD7FB1">
        <w:t xml:space="preserve"> (Table 4).</w:t>
      </w:r>
    </w:p>
    <w:p w:rsidR="00CD7FB1" w:rsidRDefault="00CD7FB1" w:rsidP="00CD7FB1">
      <w:pPr>
        <w:spacing w:after="0" w:line="240" w:lineRule="auto"/>
        <w:contextualSpacing/>
      </w:pPr>
    </w:p>
    <w:p w:rsidR="00CD7FB1" w:rsidRPr="00CD7FB1" w:rsidRDefault="00CD7FB1" w:rsidP="00CD7FB1">
      <w:pPr>
        <w:spacing w:after="0" w:line="240" w:lineRule="auto"/>
        <w:contextualSpacing/>
        <w:rPr>
          <w:b/>
          <w:bCs/>
        </w:rPr>
      </w:pPr>
      <w:r w:rsidRPr="00CD7FB1">
        <w:rPr>
          <w:b/>
          <w:bCs/>
        </w:rPr>
        <w:t>Table 4. HIE Spectrum</w:t>
      </w:r>
      <w:r>
        <w:rPr>
          <w:b/>
          <w:bCs/>
        </w:rPr>
        <w:t>: Signs</w:t>
      </w:r>
    </w:p>
    <w:p w:rsidR="00B6233A" w:rsidRPr="001070B9" w:rsidRDefault="00B6233A" w:rsidP="00B6233A">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5"/>
        <w:gridCol w:w="2128"/>
        <w:gridCol w:w="2107"/>
        <w:gridCol w:w="2512"/>
      </w:tblGrid>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jc w:val="center"/>
              <w:rPr>
                <w:b/>
              </w:rPr>
            </w:pPr>
            <w:r w:rsidRPr="00724C6C">
              <w:rPr>
                <w:b/>
              </w:rPr>
              <w:t>SIGNS</w:t>
            </w:r>
          </w:p>
        </w:tc>
        <w:tc>
          <w:tcPr>
            <w:tcW w:w="1151" w:type="pct"/>
            <w:vAlign w:val="center"/>
          </w:tcPr>
          <w:p w:rsidR="00B6233A" w:rsidRPr="00724C6C" w:rsidRDefault="00B6233A" w:rsidP="00B6233A">
            <w:pPr>
              <w:tabs>
                <w:tab w:val="center" w:pos="4680"/>
                <w:tab w:val="right" w:pos="9360"/>
              </w:tabs>
              <w:spacing w:after="0" w:line="240" w:lineRule="auto"/>
              <w:jc w:val="center"/>
              <w:rPr>
                <w:b/>
              </w:rPr>
            </w:pPr>
            <w:r w:rsidRPr="00724C6C">
              <w:rPr>
                <w:b/>
              </w:rPr>
              <w:t>STAGE 1</w:t>
            </w:r>
          </w:p>
        </w:tc>
        <w:tc>
          <w:tcPr>
            <w:tcW w:w="1140" w:type="pct"/>
            <w:vAlign w:val="center"/>
          </w:tcPr>
          <w:p w:rsidR="00B6233A" w:rsidRPr="00724C6C" w:rsidRDefault="00B6233A" w:rsidP="00B6233A">
            <w:pPr>
              <w:tabs>
                <w:tab w:val="center" w:pos="4680"/>
                <w:tab w:val="right" w:pos="9360"/>
              </w:tabs>
              <w:spacing w:after="0" w:line="240" w:lineRule="auto"/>
              <w:jc w:val="center"/>
              <w:rPr>
                <w:b/>
              </w:rPr>
            </w:pPr>
            <w:r w:rsidRPr="00724C6C">
              <w:rPr>
                <w:b/>
              </w:rPr>
              <w:t>STAGE 2</w:t>
            </w:r>
          </w:p>
        </w:tc>
        <w:tc>
          <w:tcPr>
            <w:tcW w:w="1359" w:type="pct"/>
            <w:vAlign w:val="center"/>
          </w:tcPr>
          <w:p w:rsidR="00B6233A" w:rsidRPr="00724C6C" w:rsidRDefault="00B6233A" w:rsidP="00B6233A">
            <w:pPr>
              <w:tabs>
                <w:tab w:val="center" w:pos="4680"/>
                <w:tab w:val="right" w:pos="9360"/>
              </w:tabs>
              <w:spacing w:after="0" w:line="240" w:lineRule="auto"/>
              <w:jc w:val="center"/>
              <w:rPr>
                <w:b/>
              </w:rPr>
            </w:pPr>
            <w:r w:rsidRPr="00724C6C">
              <w:rPr>
                <w:b/>
              </w:rPr>
              <w:t>STAGE 3</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Level of consciousness</w:t>
            </w:r>
          </w:p>
        </w:tc>
        <w:tc>
          <w:tcPr>
            <w:tcW w:w="1151" w:type="pct"/>
            <w:vAlign w:val="center"/>
          </w:tcPr>
          <w:p w:rsidR="00B6233A" w:rsidRPr="001070B9" w:rsidRDefault="00B6233A" w:rsidP="00B6233A">
            <w:pPr>
              <w:tabs>
                <w:tab w:val="center" w:pos="4680"/>
                <w:tab w:val="right" w:pos="9360"/>
              </w:tabs>
              <w:spacing w:after="0" w:line="240" w:lineRule="auto"/>
            </w:pPr>
            <w:r w:rsidRPr="001070B9">
              <w:t>Hyper alert</w:t>
            </w:r>
          </w:p>
        </w:tc>
        <w:tc>
          <w:tcPr>
            <w:tcW w:w="1140" w:type="pct"/>
            <w:vAlign w:val="center"/>
          </w:tcPr>
          <w:p w:rsidR="00B6233A" w:rsidRPr="001070B9" w:rsidRDefault="00B6233A" w:rsidP="00B6233A">
            <w:pPr>
              <w:tabs>
                <w:tab w:val="center" w:pos="4680"/>
                <w:tab w:val="right" w:pos="9360"/>
              </w:tabs>
              <w:spacing w:after="0" w:line="240" w:lineRule="auto"/>
            </w:pPr>
            <w:r w:rsidRPr="001070B9">
              <w:t>Lethargic</w:t>
            </w:r>
          </w:p>
        </w:tc>
        <w:tc>
          <w:tcPr>
            <w:tcW w:w="1359" w:type="pct"/>
            <w:vAlign w:val="center"/>
          </w:tcPr>
          <w:p w:rsidR="00B6233A" w:rsidRPr="001070B9" w:rsidRDefault="00B6233A" w:rsidP="00B6233A">
            <w:pPr>
              <w:tabs>
                <w:tab w:val="center" w:pos="4680"/>
                <w:tab w:val="right" w:pos="9360"/>
              </w:tabs>
              <w:spacing w:after="0" w:line="240" w:lineRule="auto"/>
            </w:pPr>
            <w:proofErr w:type="spellStart"/>
            <w:r w:rsidRPr="001070B9">
              <w:t>Stuporous</w:t>
            </w:r>
            <w:proofErr w:type="spellEnd"/>
            <w:r w:rsidRPr="001070B9">
              <w:t>, coma</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Muscle tone</w:t>
            </w:r>
          </w:p>
        </w:tc>
        <w:tc>
          <w:tcPr>
            <w:tcW w:w="1151" w:type="pct"/>
            <w:vAlign w:val="center"/>
          </w:tcPr>
          <w:p w:rsidR="00B6233A" w:rsidRPr="001070B9" w:rsidRDefault="00B6233A" w:rsidP="00B6233A">
            <w:pPr>
              <w:tabs>
                <w:tab w:val="center" w:pos="4680"/>
                <w:tab w:val="right" w:pos="9360"/>
              </w:tabs>
              <w:spacing w:after="0" w:line="240" w:lineRule="auto"/>
            </w:pPr>
            <w:r w:rsidRPr="001070B9">
              <w:t>Normal</w:t>
            </w:r>
          </w:p>
        </w:tc>
        <w:tc>
          <w:tcPr>
            <w:tcW w:w="1140" w:type="pct"/>
            <w:vAlign w:val="center"/>
          </w:tcPr>
          <w:p w:rsidR="00B6233A" w:rsidRPr="001070B9" w:rsidRDefault="00B6233A" w:rsidP="00B6233A">
            <w:pPr>
              <w:tabs>
                <w:tab w:val="center" w:pos="4680"/>
                <w:tab w:val="right" w:pos="9360"/>
              </w:tabs>
              <w:spacing w:after="0" w:line="240" w:lineRule="auto"/>
            </w:pPr>
            <w:r w:rsidRPr="001070B9">
              <w:t>Hypotonic</w:t>
            </w:r>
          </w:p>
        </w:tc>
        <w:tc>
          <w:tcPr>
            <w:tcW w:w="1359" w:type="pct"/>
            <w:vAlign w:val="center"/>
          </w:tcPr>
          <w:p w:rsidR="00B6233A" w:rsidRPr="001070B9" w:rsidRDefault="00B6233A" w:rsidP="00B6233A">
            <w:pPr>
              <w:tabs>
                <w:tab w:val="center" w:pos="4680"/>
                <w:tab w:val="right" w:pos="9360"/>
              </w:tabs>
              <w:spacing w:after="0" w:line="240" w:lineRule="auto"/>
            </w:pPr>
            <w:r w:rsidRPr="001070B9">
              <w:t>Flaccid</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Posture</w:t>
            </w:r>
          </w:p>
        </w:tc>
        <w:tc>
          <w:tcPr>
            <w:tcW w:w="1151" w:type="pct"/>
            <w:vAlign w:val="center"/>
          </w:tcPr>
          <w:p w:rsidR="00B6233A" w:rsidRPr="001070B9" w:rsidRDefault="00B6233A" w:rsidP="00B6233A">
            <w:pPr>
              <w:tabs>
                <w:tab w:val="center" w:pos="4680"/>
                <w:tab w:val="right" w:pos="9360"/>
              </w:tabs>
              <w:spacing w:after="0" w:line="240" w:lineRule="auto"/>
            </w:pPr>
            <w:r w:rsidRPr="001070B9">
              <w:t>Normal</w:t>
            </w:r>
          </w:p>
        </w:tc>
        <w:tc>
          <w:tcPr>
            <w:tcW w:w="1140" w:type="pct"/>
            <w:vAlign w:val="center"/>
          </w:tcPr>
          <w:p w:rsidR="00B6233A" w:rsidRPr="001070B9" w:rsidRDefault="00B6233A" w:rsidP="00B6233A">
            <w:pPr>
              <w:tabs>
                <w:tab w:val="center" w:pos="4680"/>
                <w:tab w:val="right" w:pos="9360"/>
              </w:tabs>
              <w:spacing w:after="0" w:line="240" w:lineRule="auto"/>
            </w:pPr>
            <w:r w:rsidRPr="001070B9">
              <w:t>Flexion</w:t>
            </w:r>
          </w:p>
        </w:tc>
        <w:tc>
          <w:tcPr>
            <w:tcW w:w="1359" w:type="pct"/>
            <w:vAlign w:val="center"/>
          </w:tcPr>
          <w:p w:rsidR="00B6233A" w:rsidRPr="001070B9" w:rsidRDefault="00B6233A" w:rsidP="00B6233A">
            <w:pPr>
              <w:tabs>
                <w:tab w:val="center" w:pos="4680"/>
                <w:tab w:val="right" w:pos="9360"/>
              </w:tabs>
              <w:spacing w:after="0" w:line="240" w:lineRule="auto"/>
            </w:pPr>
            <w:proofErr w:type="spellStart"/>
            <w:r w:rsidRPr="001070B9">
              <w:t>Decerebrate</w:t>
            </w:r>
            <w:proofErr w:type="spellEnd"/>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Tendon reflexes/clonus</w:t>
            </w:r>
          </w:p>
        </w:tc>
        <w:tc>
          <w:tcPr>
            <w:tcW w:w="1151" w:type="pct"/>
            <w:vAlign w:val="center"/>
          </w:tcPr>
          <w:p w:rsidR="00B6233A" w:rsidRPr="001070B9" w:rsidRDefault="00B6233A" w:rsidP="00B6233A">
            <w:pPr>
              <w:tabs>
                <w:tab w:val="center" w:pos="4680"/>
                <w:tab w:val="right" w:pos="9360"/>
              </w:tabs>
              <w:spacing w:after="0" w:line="240" w:lineRule="auto"/>
            </w:pPr>
            <w:r w:rsidRPr="001070B9">
              <w:t>Hyperactive</w:t>
            </w:r>
          </w:p>
        </w:tc>
        <w:tc>
          <w:tcPr>
            <w:tcW w:w="1140" w:type="pct"/>
            <w:vAlign w:val="center"/>
          </w:tcPr>
          <w:p w:rsidR="00B6233A" w:rsidRPr="001070B9" w:rsidRDefault="00B6233A" w:rsidP="00B6233A">
            <w:pPr>
              <w:tabs>
                <w:tab w:val="center" w:pos="4680"/>
                <w:tab w:val="right" w:pos="9360"/>
              </w:tabs>
              <w:spacing w:after="0" w:line="240" w:lineRule="auto"/>
            </w:pPr>
            <w:r w:rsidRPr="001070B9">
              <w:t>Hyperactive</w:t>
            </w:r>
          </w:p>
        </w:tc>
        <w:tc>
          <w:tcPr>
            <w:tcW w:w="1359" w:type="pct"/>
            <w:vAlign w:val="center"/>
          </w:tcPr>
          <w:p w:rsidR="00B6233A" w:rsidRPr="001070B9" w:rsidRDefault="00B6233A" w:rsidP="00B6233A">
            <w:pPr>
              <w:tabs>
                <w:tab w:val="center" w:pos="4680"/>
                <w:tab w:val="right" w:pos="9360"/>
              </w:tabs>
              <w:spacing w:after="0" w:line="240" w:lineRule="auto"/>
            </w:pPr>
            <w:r w:rsidRPr="001070B9">
              <w:t>Absent</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Myoclonus</w:t>
            </w:r>
          </w:p>
        </w:tc>
        <w:tc>
          <w:tcPr>
            <w:tcW w:w="1151" w:type="pct"/>
            <w:vAlign w:val="center"/>
          </w:tcPr>
          <w:p w:rsidR="00B6233A" w:rsidRPr="001070B9" w:rsidRDefault="00B6233A" w:rsidP="00B6233A">
            <w:pPr>
              <w:tabs>
                <w:tab w:val="center" w:pos="4680"/>
                <w:tab w:val="right" w:pos="9360"/>
              </w:tabs>
              <w:spacing w:after="0" w:line="240" w:lineRule="auto"/>
            </w:pPr>
            <w:r w:rsidRPr="001070B9">
              <w:t>Present</w:t>
            </w:r>
          </w:p>
        </w:tc>
        <w:tc>
          <w:tcPr>
            <w:tcW w:w="1140" w:type="pct"/>
            <w:vAlign w:val="center"/>
          </w:tcPr>
          <w:p w:rsidR="00B6233A" w:rsidRPr="001070B9" w:rsidRDefault="00B6233A" w:rsidP="00B6233A">
            <w:pPr>
              <w:tabs>
                <w:tab w:val="center" w:pos="4680"/>
                <w:tab w:val="right" w:pos="9360"/>
              </w:tabs>
              <w:spacing w:after="0" w:line="240" w:lineRule="auto"/>
            </w:pPr>
            <w:r w:rsidRPr="001070B9">
              <w:t>Present</w:t>
            </w:r>
          </w:p>
        </w:tc>
        <w:tc>
          <w:tcPr>
            <w:tcW w:w="1359" w:type="pct"/>
            <w:vAlign w:val="center"/>
          </w:tcPr>
          <w:p w:rsidR="00B6233A" w:rsidRPr="001070B9" w:rsidRDefault="00B6233A" w:rsidP="00B6233A">
            <w:pPr>
              <w:tabs>
                <w:tab w:val="center" w:pos="4680"/>
                <w:tab w:val="right" w:pos="9360"/>
              </w:tabs>
              <w:spacing w:after="0" w:line="240" w:lineRule="auto"/>
            </w:pPr>
            <w:r w:rsidRPr="001070B9">
              <w:t>Absent</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Moro reflex</w:t>
            </w:r>
          </w:p>
        </w:tc>
        <w:tc>
          <w:tcPr>
            <w:tcW w:w="1151" w:type="pct"/>
            <w:vAlign w:val="center"/>
          </w:tcPr>
          <w:p w:rsidR="00B6233A" w:rsidRPr="001070B9" w:rsidRDefault="00B6233A" w:rsidP="00B6233A">
            <w:pPr>
              <w:tabs>
                <w:tab w:val="center" w:pos="4680"/>
                <w:tab w:val="right" w:pos="9360"/>
              </w:tabs>
              <w:spacing w:after="0" w:line="240" w:lineRule="auto"/>
            </w:pPr>
            <w:r w:rsidRPr="001070B9">
              <w:t>Strong</w:t>
            </w:r>
          </w:p>
        </w:tc>
        <w:tc>
          <w:tcPr>
            <w:tcW w:w="1140" w:type="pct"/>
            <w:vAlign w:val="center"/>
          </w:tcPr>
          <w:p w:rsidR="00B6233A" w:rsidRPr="001070B9" w:rsidRDefault="00B6233A" w:rsidP="00B6233A">
            <w:pPr>
              <w:tabs>
                <w:tab w:val="center" w:pos="4680"/>
                <w:tab w:val="right" w:pos="9360"/>
              </w:tabs>
              <w:spacing w:after="0" w:line="240" w:lineRule="auto"/>
            </w:pPr>
            <w:r w:rsidRPr="001070B9">
              <w:t>Weak</w:t>
            </w:r>
          </w:p>
        </w:tc>
        <w:tc>
          <w:tcPr>
            <w:tcW w:w="1359" w:type="pct"/>
            <w:vAlign w:val="center"/>
          </w:tcPr>
          <w:p w:rsidR="00B6233A" w:rsidRPr="001070B9" w:rsidRDefault="00B6233A" w:rsidP="00B6233A">
            <w:pPr>
              <w:tabs>
                <w:tab w:val="center" w:pos="4680"/>
                <w:tab w:val="right" w:pos="9360"/>
              </w:tabs>
              <w:spacing w:after="0" w:line="240" w:lineRule="auto"/>
            </w:pPr>
            <w:r w:rsidRPr="001070B9">
              <w:t>Absent</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Pupils</w:t>
            </w:r>
          </w:p>
        </w:tc>
        <w:tc>
          <w:tcPr>
            <w:tcW w:w="1151" w:type="pct"/>
            <w:vAlign w:val="center"/>
          </w:tcPr>
          <w:p w:rsidR="00B6233A" w:rsidRPr="001070B9" w:rsidRDefault="00B6233A" w:rsidP="00B6233A">
            <w:pPr>
              <w:tabs>
                <w:tab w:val="center" w:pos="4680"/>
                <w:tab w:val="right" w:pos="9360"/>
              </w:tabs>
              <w:spacing w:after="0" w:line="240" w:lineRule="auto"/>
            </w:pPr>
            <w:r w:rsidRPr="001070B9">
              <w:t>Mydriasis</w:t>
            </w:r>
          </w:p>
        </w:tc>
        <w:tc>
          <w:tcPr>
            <w:tcW w:w="1140" w:type="pct"/>
            <w:vAlign w:val="center"/>
          </w:tcPr>
          <w:p w:rsidR="00B6233A" w:rsidRPr="001070B9" w:rsidRDefault="00B6233A" w:rsidP="00B6233A">
            <w:pPr>
              <w:tabs>
                <w:tab w:val="center" w:pos="4680"/>
                <w:tab w:val="right" w:pos="9360"/>
              </w:tabs>
              <w:spacing w:after="0" w:line="240" w:lineRule="auto"/>
            </w:pPr>
            <w:proofErr w:type="spellStart"/>
            <w:r w:rsidRPr="001070B9">
              <w:t>Miosis</w:t>
            </w:r>
            <w:proofErr w:type="spellEnd"/>
          </w:p>
        </w:tc>
        <w:tc>
          <w:tcPr>
            <w:tcW w:w="1359" w:type="pct"/>
            <w:vAlign w:val="center"/>
          </w:tcPr>
          <w:p w:rsidR="00B6233A" w:rsidRPr="001070B9" w:rsidRDefault="00B6233A" w:rsidP="00B6233A">
            <w:pPr>
              <w:tabs>
                <w:tab w:val="center" w:pos="4680"/>
                <w:tab w:val="right" w:pos="9360"/>
              </w:tabs>
              <w:spacing w:after="0" w:line="240" w:lineRule="auto"/>
            </w:pPr>
            <w:r w:rsidRPr="001070B9">
              <w:t>Unequal, poor light reflex</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Seizures</w:t>
            </w:r>
          </w:p>
        </w:tc>
        <w:tc>
          <w:tcPr>
            <w:tcW w:w="1151" w:type="pct"/>
            <w:vAlign w:val="center"/>
          </w:tcPr>
          <w:p w:rsidR="00B6233A" w:rsidRPr="001070B9" w:rsidRDefault="00B6233A" w:rsidP="00B6233A">
            <w:pPr>
              <w:tabs>
                <w:tab w:val="center" w:pos="4680"/>
                <w:tab w:val="right" w:pos="9360"/>
              </w:tabs>
              <w:spacing w:after="0" w:line="240" w:lineRule="auto"/>
            </w:pPr>
            <w:r w:rsidRPr="001070B9">
              <w:t>None</w:t>
            </w:r>
          </w:p>
        </w:tc>
        <w:tc>
          <w:tcPr>
            <w:tcW w:w="1140" w:type="pct"/>
            <w:vAlign w:val="center"/>
          </w:tcPr>
          <w:p w:rsidR="00B6233A" w:rsidRPr="001070B9" w:rsidRDefault="00B6233A" w:rsidP="00B6233A">
            <w:pPr>
              <w:tabs>
                <w:tab w:val="center" w:pos="4680"/>
                <w:tab w:val="right" w:pos="9360"/>
              </w:tabs>
              <w:spacing w:after="0" w:line="240" w:lineRule="auto"/>
            </w:pPr>
            <w:r w:rsidRPr="001070B9">
              <w:t>Common</w:t>
            </w:r>
          </w:p>
        </w:tc>
        <w:tc>
          <w:tcPr>
            <w:tcW w:w="1359" w:type="pct"/>
            <w:vAlign w:val="center"/>
          </w:tcPr>
          <w:p w:rsidR="00B6233A" w:rsidRPr="001070B9" w:rsidRDefault="00B6233A" w:rsidP="00B6233A">
            <w:pPr>
              <w:tabs>
                <w:tab w:val="center" w:pos="4680"/>
                <w:tab w:val="right" w:pos="9360"/>
              </w:tabs>
              <w:spacing w:after="0" w:line="240" w:lineRule="auto"/>
            </w:pPr>
            <w:r w:rsidRPr="001070B9">
              <w:t>Decerebration</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Electroencephalographic findings</w:t>
            </w:r>
          </w:p>
        </w:tc>
        <w:tc>
          <w:tcPr>
            <w:tcW w:w="1151" w:type="pct"/>
            <w:vAlign w:val="center"/>
          </w:tcPr>
          <w:p w:rsidR="00B6233A" w:rsidRPr="001070B9" w:rsidRDefault="00B6233A" w:rsidP="00B6233A">
            <w:pPr>
              <w:tabs>
                <w:tab w:val="center" w:pos="4680"/>
                <w:tab w:val="right" w:pos="9360"/>
              </w:tabs>
              <w:spacing w:after="0" w:line="240" w:lineRule="auto"/>
            </w:pPr>
            <w:r w:rsidRPr="001070B9">
              <w:t>Normal</w:t>
            </w:r>
          </w:p>
        </w:tc>
        <w:tc>
          <w:tcPr>
            <w:tcW w:w="1140" w:type="pct"/>
            <w:vAlign w:val="center"/>
          </w:tcPr>
          <w:p w:rsidR="00B6233A" w:rsidRPr="001070B9" w:rsidRDefault="00B6233A" w:rsidP="00B6233A">
            <w:pPr>
              <w:tabs>
                <w:tab w:val="center" w:pos="4680"/>
                <w:tab w:val="right" w:pos="9360"/>
              </w:tabs>
              <w:spacing w:after="0" w:line="240" w:lineRule="auto"/>
            </w:pPr>
            <w:r w:rsidRPr="001070B9">
              <w:t>Low voltage changing to seizure activity</w:t>
            </w:r>
          </w:p>
        </w:tc>
        <w:tc>
          <w:tcPr>
            <w:tcW w:w="1359" w:type="pct"/>
            <w:vAlign w:val="center"/>
          </w:tcPr>
          <w:p w:rsidR="00B6233A" w:rsidRPr="001070B9" w:rsidRDefault="00B6233A" w:rsidP="00B6233A">
            <w:pPr>
              <w:tabs>
                <w:tab w:val="center" w:pos="4680"/>
                <w:tab w:val="right" w:pos="9360"/>
              </w:tabs>
              <w:spacing w:after="0" w:line="240" w:lineRule="auto"/>
            </w:pPr>
            <w:r w:rsidRPr="001070B9">
              <w:t>Burst suppression to isoelectric</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Duration</w:t>
            </w:r>
          </w:p>
        </w:tc>
        <w:tc>
          <w:tcPr>
            <w:tcW w:w="1151" w:type="pct"/>
            <w:vAlign w:val="center"/>
          </w:tcPr>
          <w:p w:rsidR="00B6233A" w:rsidRPr="001070B9" w:rsidRDefault="00B6233A" w:rsidP="00B6233A">
            <w:pPr>
              <w:tabs>
                <w:tab w:val="center" w:pos="4680"/>
                <w:tab w:val="right" w:pos="9360"/>
              </w:tabs>
              <w:spacing w:after="0" w:line="240" w:lineRule="auto"/>
            </w:pPr>
            <w:r w:rsidRPr="001070B9">
              <w:t>&lt;24 hr if progresses; otherwise, may remain normal</w:t>
            </w:r>
          </w:p>
        </w:tc>
        <w:tc>
          <w:tcPr>
            <w:tcW w:w="1140" w:type="pct"/>
            <w:vAlign w:val="center"/>
          </w:tcPr>
          <w:p w:rsidR="00B6233A" w:rsidRPr="001070B9" w:rsidRDefault="00B6233A" w:rsidP="00B6233A">
            <w:pPr>
              <w:tabs>
                <w:tab w:val="center" w:pos="4680"/>
                <w:tab w:val="right" w:pos="9360"/>
              </w:tabs>
              <w:spacing w:after="0" w:line="240" w:lineRule="auto"/>
            </w:pPr>
            <w:r w:rsidRPr="001070B9">
              <w:t>24 hr-14 days</w:t>
            </w:r>
          </w:p>
        </w:tc>
        <w:tc>
          <w:tcPr>
            <w:tcW w:w="1359" w:type="pct"/>
            <w:vAlign w:val="center"/>
          </w:tcPr>
          <w:p w:rsidR="00B6233A" w:rsidRPr="001070B9" w:rsidRDefault="00B6233A" w:rsidP="00B6233A">
            <w:pPr>
              <w:tabs>
                <w:tab w:val="center" w:pos="4680"/>
                <w:tab w:val="right" w:pos="9360"/>
              </w:tabs>
              <w:spacing w:after="0" w:line="240" w:lineRule="auto"/>
            </w:pPr>
            <w:r w:rsidRPr="001070B9">
              <w:t>Days to weeks</w:t>
            </w:r>
          </w:p>
        </w:tc>
      </w:tr>
      <w:tr w:rsidR="00B6233A" w:rsidRPr="001070B9" w:rsidTr="002C3C86">
        <w:tc>
          <w:tcPr>
            <w:tcW w:w="1350" w:type="pct"/>
            <w:vAlign w:val="center"/>
          </w:tcPr>
          <w:p w:rsidR="00B6233A" w:rsidRPr="00724C6C" w:rsidRDefault="00B6233A" w:rsidP="00B6233A">
            <w:pPr>
              <w:tabs>
                <w:tab w:val="center" w:pos="4680"/>
                <w:tab w:val="right" w:pos="9360"/>
              </w:tabs>
              <w:spacing w:after="0" w:line="240" w:lineRule="auto"/>
              <w:rPr>
                <w:b/>
                <w:bCs/>
              </w:rPr>
            </w:pPr>
            <w:r w:rsidRPr="00724C6C">
              <w:rPr>
                <w:b/>
                <w:bCs/>
              </w:rPr>
              <w:t>Outcome</w:t>
            </w:r>
          </w:p>
        </w:tc>
        <w:tc>
          <w:tcPr>
            <w:tcW w:w="1151" w:type="pct"/>
            <w:vAlign w:val="center"/>
          </w:tcPr>
          <w:p w:rsidR="00B6233A" w:rsidRPr="001070B9" w:rsidRDefault="00B6233A" w:rsidP="00B6233A">
            <w:pPr>
              <w:tabs>
                <w:tab w:val="center" w:pos="4680"/>
                <w:tab w:val="right" w:pos="9360"/>
              </w:tabs>
              <w:spacing w:after="0" w:line="240" w:lineRule="auto"/>
            </w:pPr>
            <w:r w:rsidRPr="001070B9">
              <w:t>Good</w:t>
            </w:r>
          </w:p>
        </w:tc>
        <w:tc>
          <w:tcPr>
            <w:tcW w:w="1140" w:type="pct"/>
            <w:vAlign w:val="center"/>
          </w:tcPr>
          <w:p w:rsidR="00B6233A" w:rsidRPr="001070B9" w:rsidRDefault="00B6233A" w:rsidP="00B6233A">
            <w:pPr>
              <w:tabs>
                <w:tab w:val="center" w:pos="4680"/>
                <w:tab w:val="right" w:pos="9360"/>
              </w:tabs>
              <w:spacing w:after="0" w:line="240" w:lineRule="auto"/>
            </w:pPr>
            <w:r w:rsidRPr="001070B9">
              <w:t>Variable</w:t>
            </w:r>
          </w:p>
        </w:tc>
        <w:tc>
          <w:tcPr>
            <w:tcW w:w="1359" w:type="pct"/>
            <w:vAlign w:val="center"/>
          </w:tcPr>
          <w:p w:rsidR="00B6233A" w:rsidRPr="001070B9" w:rsidRDefault="00B6233A" w:rsidP="00B6233A">
            <w:pPr>
              <w:tabs>
                <w:tab w:val="center" w:pos="4680"/>
                <w:tab w:val="right" w:pos="9360"/>
              </w:tabs>
              <w:spacing w:after="0" w:line="240" w:lineRule="auto"/>
            </w:pPr>
            <w:r w:rsidRPr="001070B9">
              <w:t>Death, severe deficits</w:t>
            </w:r>
          </w:p>
        </w:tc>
      </w:tr>
    </w:tbl>
    <w:p w:rsidR="00B6233A" w:rsidRPr="001070B9" w:rsidRDefault="00B6233A" w:rsidP="00B6233A">
      <w:pPr>
        <w:spacing w:after="0" w:line="240" w:lineRule="auto"/>
        <w:rPr>
          <w:u w:val="single"/>
        </w:rPr>
      </w:pPr>
    </w:p>
    <w:p w:rsidR="00E228FE" w:rsidRPr="001070B9" w:rsidRDefault="00E228FE" w:rsidP="00E228FE"/>
    <w:p w:rsidR="00E228FE" w:rsidRPr="00D71C80" w:rsidRDefault="00E228FE" w:rsidP="002C3C86">
      <w:pPr>
        <w:pStyle w:val="Heading3"/>
        <w:rPr>
          <w:b/>
        </w:rPr>
      </w:pPr>
      <w:bookmarkStart w:id="23" w:name="_Toc450646568"/>
      <w:r w:rsidRPr="00D71C80">
        <w:rPr>
          <w:b/>
        </w:rPr>
        <w:t xml:space="preserve">Necrotizing </w:t>
      </w:r>
      <w:proofErr w:type="gramStart"/>
      <w:r w:rsidRPr="00D71C80">
        <w:rPr>
          <w:b/>
        </w:rPr>
        <w:t>enterocolitis</w:t>
      </w:r>
      <w:bookmarkEnd w:id="23"/>
      <w:r w:rsidR="007118D6" w:rsidRPr="00D71C80">
        <w:rPr>
          <w:b/>
        </w:rPr>
        <w:t>(</w:t>
      </w:r>
      <w:proofErr w:type="gramEnd"/>
      <w:r w:rsidR="007118D6" w:rsidRPr="00D71C80">
        <w:rPr>
          <w:b/>
        </w:rPr>
        <w:t>NEC)</w:t>
      </w:r>
    </w:p>
    <w:p w:rsidR="00E228FE" w:rsidRPr="001070B9" w:rsidRDefault="00E228FE" w:rsidP="00E228FE">
      <w:r w:rsidRPr="001070B9">
        <w:t xml:space="preserve">Definition:  it is an acute intestinal necrosis syndrome of unknown </w:t>
      </w:r>
      <w:proofErr w:type="spellStart"/>
      <w:r w:rsidRPr="001070B9">
        <w:t>etiology</w:t>
      </w:r>
      <w:proofErr w:type="spellEnd"/>
      <w:r w:rsidRPr="001070B9">
        <w:t xml:space="preserve">. Prematurity is the single greatest risk factor occurs especially after enteral feeds are started. The most commonly affected part is the terminal ileum and proximal colon parts of intestine. Abdominal distention, blood stool, plain abdominal X-ray shows </w:t>
      </w:r>
      <w:proofErr w:type="spellStart"/>
      <w:r w:rsidRPr="001070B9">
        <w:t>pne</w:t>
      </w:r>
      <w:r w:rsidR="00DF1E99">
        <w:t>u</w:t>
      </w:r>
      <w:r w:rsidR="007118D6">
        <w:t>matosis</w:t>
      </w:r>
      <w:proofErr w:type="spellEnd"/>
      <w:r w:rsidR="007118D6">
        <w:t xml:space="preserve"> intestinalis</w:t>
      </w:r>
      <w:r w:rsidRPr="001070B9">
        <w:t>.</w:t>
      </w:r>
    </w:p>
    <w:p w:rsidR="00B6233A" w:rsidRPr="002C3C86" w:rsidRDefault="00B6233A" w:rsidP="00B6233A">
      <w:pPr>
        <w:spacing w:after="0" w:line="240" w:lineRule="auto"/>
        <w:rPr>
          <w:b/>
          <w:bCs/>
          <w:iCs/>
        </w:rPr>
      </w:pPr>
      <w:r w:rsidRPr="002C3C86">
        <w:rPr>
          <w:b/>
          <w:bCs/>
          <w:iCs/>
        </w:rPr>
        <w:t>Investigations</w:t>
      </w:r>
    </w:p>
    <w:p w:rsidR="00B6233A" w:rsidRPr="00031C3D" w:rsidRDefault="00B6233A" w:rsidP="00B6233A">
      <w:pPr>
        <w:spacing w:after="0" w:line="240" w:lineRule="auto"/>
        <w:rPr>
          <w:b/>
          <w:i/>
        </w:rPr>
      </w:pPr>
    </w:p>
    <w:p w:rsidR="00B6233A" w:rsidRPr="00031C3D" w:rsidRDefault="00B6233A" w:rsidP="00E00805">
      <w:pPr>
        <w:pStyle w:val="ListParagraph"/>
        <w:numPr>
          <w:ilvl w:val="0"/>
          <w:numId w:val="12"/>
        </w:numPr>
        <w:spacing w:after="0" w:line="240" w:lineRule="auto"/>
      </w:pPr>
      <w:r w:rsidRPr="00031C3D">
        <w:t>CBC (</w:t>
      </w:r>
      <w:proofErr w:type="spellStart"/>
      <w:r w:rsidRPr="00031C3D">
        <w:t>Leucopenia</w:t>
      </w:r>
      <w:proofErr w:type="spellEnd"/>
      <w:r w:rsidRPr="00031C3D">
        <w:t>, thrombocytopenia )</w:t>
      </w:r>
    </w:p>
    <w:p w:rsidR="00B6233A" w:rsidRPr="00031C3D" w:rsidRDefault="00B6233A" w:rsidP="00E00805">
      <w:pPr>
        <w:pStyle w:val="ListParagraph"/>
        <w:numPr>
          <w:ilvl w:val="0"/>
          <w:numId w:val="12"/>
        </w:numPr>
        <w:spacing w:after="0" w:line="240" w:lineRule="auto"/>
      </w:pPr>
      <w:r w:rsidRPr="00031C3D">
        <w:t xml:space="preserve">Serum Electrolytes (Hyponatremia, </w:t>
      </w:r>
      <w:proofErr w:type="spellStart"/>
      <w:r w:rsidRPr="00031C3D">
        <w:t>hypokalemia</w:t>
      </w:r>
      <w:proofErr w:type="spellEnd"/>
      <w:r w:rsidRPr="00031C3D">
        <w:t xml:space="preserve">, metabolic acidosis) </w:t>
      </w:r>
    </w:p>
    <w:p w:rsidR="00B6233A" w:rsidRPr="00031C3D" w:rsidRDefault="00B6233A" w:rsidP="00E00805">
      <w:pPr>
        <w:pStyle w:val="ListParagraph"/>
        <w:numPr>
          <w:ilvl w:val="0"/>
          <w:numId w:val="12"/>
        </w:numPr>
        <w:spacing w:after="0" w:line="240" w:lineRule="auto"/>
      </w:pPr>
      <w:r w:rsidRPr="00031C3D">
        <w:t xml:space="preserve">Disseminated intravascular coagulopathy (DIC) </w:t>
      </w:r>
    </w:p>
    <w:p w:rsidR="00B6233A" w:rsidRPr="00031C3D" w:rsidRDefault="00B6233A" w:rsidP="00E00805">
      <w:pPr>
        <w:pStyle w:val="ListParagraph"/>
        <w:numPr>
          <w:ilvl w:val="0"/>
          <w:numId w:val="12"/>
        </w:numPr>
        <w:spacing w:after="0" w:line="240" w:lineRule="auto"/>
      </w:pPr>
      <w:r w:rsidRPr="00031C3D">
        <w:t xml:space="preserve">Glucose instability </w:t>
      </w:r>
    </w:p>
    <w:p w:rsidR="00B6233A" w:rsidRPr="00031C3D" w:rsidRDefault="00B6233A" w:rsidP="00E00805">
      <w:pPr>
        <w:pStyle w:val="ListParagraph"/>
        <w:numPr>
          <w:ilvl w:val="0"/>
          <w:numId w:val="12"/>
        </w:numPr>
        <w:spacing w:after="0" w:line="240" w:lineRule="auto"/>
      </w:pPr>
      <w:r w:rsidRPr="00031C3D">
        <w:t>Plain abdominal X-ray (prone with lateral or decubitus)</w:t>
      </w:r>
    </w:p>
    <w:p w:rsidR="00B6233A" w:rsidRPr="00031C3D" w:rsidRDefault="00B6233A" w:rsidP="00E00805">
      <w:pPr>
        <w:pStyle w:val="ListParagraph"/>
        <w:numPr>
          <w:ilvl w:val="1"/>
          <w:numId w:val="12"/>
        </w:numPr>
        <w:spacing w:after="0" w:line="240" w:lineRule="auto"/>
      </w:pPr>
      <w:proofErr w:type="spellStart"/>
      <w:r w:rsidRPr="00031C3D">
        <w:t>Pneumatosis</w:t>
      </w:r>
      <w:proofErr w:type="spellEnd"/>
      <w:r w:rsidRPr="00031C3D">
        <w:t xml:space="preserve"> intestinalis, dilated loops, thickened bowel wall, ileus, pneumoperitoneum </w:t>
      </w:r>
    </w:p>
    <w:p w:rsidR="00B6233A" w:rsidRPr="00031C3D" w:rsidRDefault="00B6233A" w:rsidP="00B6233A">
      <w:pPr>
        <w:pStyle w:val="ListParagraph"/>
        <w:spacing w:after="0" w:line="240" w:lineRule="auto"/>
        <w:ind w:left="0"/>
        <w:rPr>
          <w:b/>
          <w:i/>
        </w:rPr>
      </w:pPr>
    </w:p>
    <w:p w:rsidR="00B6233A" w:rsidRPr="00031C3D" w:rsidRDefault="00B6233A" w:rsidP="00B6233A">
      <w:pPr>
        <w:pStyle w:val="ListParagraph"/>
        <w:spacing w:after="0" w:line="240" w:lineRule="auto"/>
        <w:ind w:left="0"/>
        <w:rPr>
          <w:b/>
          <w:i/>
        </w:rPr>
      </w:pPr>
    </w:p>
    <w:p w:rsidR="00E228FE" w:rsidRPr="00D71C80" w:rsidRDefault="00E228FE" w:rsidP="002C3C86">
      <w:pPr>
        <w:pStyle w:val="Heading3"/>
        <w:rPr>
          <w:b/>
        </w:rPr>
      </w:pPr>
      <w:bookmarkStart w:id="24" w:name="_Toc450646569"/>
      <w:proofErr w:type="spellStart"/>
      <w:r w:rsidRPr="00D71C80">
        <w:rPr>
          <w:b/>
        </w:rPr>
        <w:t>Apnea</w:t>
      </w:r>
      <w:bookmarkEnd w:id="24"/>
      <w:proofErr w:type="spellEnd"/>
    </w:p>
    <w:p w:rsidR="002C3C86" w:rsidRDefault="002C3C86" w:rsidP="002C3C86"/>
    <w:p w:rsidR="00A71C4C" w:rsidRDefault="002C3C86" w:rsidP="002C3C86">
      <w:r>
        <w:t>Definition</w:t>
      </w:r>
      <w:r w:rsidR="00E228FE" w:rsidRPr="001070B9">
        <w:t xml:space="preserve">: It is a disorder of respiratory control commonly occurs in premature newborns due to immaturity of brain characterized by absence of air flow for ≥20 seconds or less than </w:t>
      </w:r>
      <w:r w:rsidR="00A71C4C">
        <w:t>20 seconds</w:t>
      </w:r>
      <w:r w:rsidR="00E228FE" w:rsidRPr="001070B9">
        <w:t xml:space="preserve"> if it is accompanied by bradycardia (heart rate &lt;100/min) or cyanosis. It is classified in to three types:  </w:t>
      </w:r>
    </w:p>
    <w:p w:rsidR="00A71C4C" w:rsidRDefault="00E228FE" w:rsidP="00E00805">
      <w:pPr>
        <w:pStyle w:val="ListParagraph"/>
        <w:numPr>
          <w:ilvl w:val="1"/>
          <w:numId w:val="14"/>
        </w:numPr>
      </w:pPr>
      <w:r w:rsidRPr="001070B9">
        <w:t xml:space="preserve">Central – nor airflow, no respiratory efforts, </w:t>
      </w:r>
    </w:p>
    <w:p w:rsidR="00A71C4C" w:rsidRDefault="00E228FE" w:rsidP="00E00805">
      <w:pPr>
        <w:pStyle w:val="ListParagraph"/>
        <w:numPr>
          <w:ilvl w:val="1"/>
          <w:numId w:val="14"/>
        </w:numPr>
      </w:pPr>
      <w:r w:rsidRPr="001070B9">
        <w:t xml:space="preserve">Obstructive – no airflow, despite respiratory efforts, </w:t>
      </w:r>
    </w:p>
    <w:p w:rsidR="00E228FE" w:rsidRPr="001070B9" w:rsidRDefault="00E228FE" w:rsidP="00E00805">
      <w:pPr>
        <w:pStyle w:val="ListParagraph"/>
        <w:numPr>
          <w:ilvl w:val="1"/>
          <w:numId w:val="14"/>
        </w:numPr>
      </w:pPr>
      <w:r w:rsidRPr="001070B9">
        <w:t>Mixed – often begins as central and later becomes obstructive</w:t>
      </w:r>
    </w:p>
    <w:p w:rsidR="00E228FE" w:rsidRPr="00E228FE" w:rsidRDefault="00E228FE" w:rsidP="00E228FE">
      <w:pPr>
        <w:rPr>
          <w:b/>
        </w:rPr>
      </w:pPr>
    </w:p>
    <w:p w:rsidR="00E228FE" w:rsidRPr="00D71C80" w:rsidRDefault="00E228FE" w:rsidP="002C3C86">
      <w:pPr>
        <w:pStyle w:val="Heading3"/>
        <w:rPr>
          <w:b/>
        </w:rPr>
      </w:pPr>
      <w:bookmarkStart w:id="25" w:name="_Toc450646570"/>
      <w:r w:rsidRPr="00D71C80">
        <w:rPr>
          <w:b/>
        </w:rPr>
        <w:t>Feeding problems</w:t>
      </w:r>
      <w:bookmarkEnd w:id="25"/>
    </w:p>
    <w:p w:rsidR="002C3C86" w:rsidRDefault="002C3C86" w:rsidP="00E228FE">
      <w:pPr>
        <w:rPr>
          <w:b/>
        </w:rPr>
      </w:pPr>
    </w:p>
    <w:p w:rsidR="00E228FE" w:rsidRPr="001070B9" w:rsidRDefault="002C3C86" w:rsidP="00E228FE">
      <w:r>
        <w:t>The b</w:t>
      </w:r>
      <w:r w:rsidR="00E228FE" w:rsidRPr="001070B9">
        <w:t xml:space="preserve">aby </w:t>
      </w:r>
      <w:r>
        <w:t xml:space="preserve">is </w:t>
      </w:r>
      <w:r w:rsidR="00E228FE" w:rsidRPr="001070B9">
        <w:t>unable to feed or not tolerating feeding with abdominal distention, vomiting, failure to thrive (poor growth)</w:t>
      </w:r>
      <w:r>
        <w:t>.</w:t>
      </w:r>
    </w:p>
    <w:p w:rsidR="00E228FE" w:rsidRPr="00D71C80" w:rsidRDefault="00E228FE" w:rsidP="002C3C86">
      <w:pPr>
        <w:pStyle w:val="Heading3"/>
        <w:rPr>
          <w:b/>
        </w:rPr>
      </w:pPr>
      <w:bookmarkStart w:id="26" w:name="_Toc450646571"/>
      <w:r w:rsidRPr="00D71C80">
        <w:rPr>
          <w:b/>
        </w:rPr>
        <w:t>High or low body temperature</w:t>
      </w:r>
      <w:bookmarkEnd w:id="26"/>
    </w:p>
    <w:p w:rsidR="00E228FE" w:rsidRPr="001070B9" w:rsidRDefault="00E228FE" w:rsidP="00E228FE">
      <w:r w:rsidRPr="001070B9">
        <w:t>•</w:t>
      </w:r>
      <w:r w:rsidRPr="001070B9">
        <w:tab/>
        <w:t>Low body temperature: axillary temperature of less than 35</w:t>
      </w:r>
      <w:r w:rsidRPr="00A808B1">
        <w:rPr>
          <w:vertAlign w:val="superscript"/>
        </w:rPr>
        <w:t>o</w:t>
      </w:r>
      <w:r w:rsidRPr="001070B9">
        <w:t>C</w:t>
      </w:r>
    </w:p>
    <w:p w:rsidR="00E228FE" w:rsidRPr="001070B9" w:rsidRDefault="00E228FE" w:rsidP="00E228FE">
      <w:r w:rsidRPr="001070B9">
        <w:t>•</w:t>
      </w:r>
      <w:r w:rsidRPr="001070B9">
        <w:tab/>
        <w:t>High body temperature: axillary temperature of more than 37.5</w:t>
      </w:r>
      <w:r w:rsidRPr="00A808B1">
        <w:rPr>
          <w:vertAlign w:val="superscript"/>
        </w:rPr>
        <w:t>o</w:t>
      </w:r>
      <w:r w:rsidRPr="001070B9">
        <w:t>C</w:t>
      </w:r>
    </w:p>
    <w:p w:rsidR="0003401A" w:rsidRDefault="0003401A" w:rsidP="0003401A">
      <w:pPr>
        <w:rPr>
          <w:b/>
        </w:rPr>
      </w:pPr>
    </w:p>
    <w:p w:rsidR="008D493E" w:rsidRPr="00D71C80" w:rsidRDefault="008D493E" w:rsidP="002C3C86">
      <w:pPr>
        <w:pStyle w:val="Heading3"/>
        <w:rPr>
          <w:b/>
        </w:rPr>
      </w:pPr>
      <w:bookmarkStart w:id="27" w:name="_Toc450646572"/>
      <w:r w:rsidRPr="00D71C80">
        <w:rPr>
          <w:b/>
        </w:rPr>
        <w:t>Congenital Malformation</w:t>
      </w:r>
      <w:r w:rsidR="00B01C60" w:rsidRPr="00D71C80">
        <w:rPr>
          <w:b/>
        </w:rPr>
        <w:t>s</w:t>
      </w:r>
      <w:bookmarkEnd w:id="27"/>
    </w:p>
    <w:p w:rsidR="00B6233A" w:rsidRDefault="00B6233A" w:rsidP="00B6233A">
      <w:r>
        <w:t>Definition: Includes major anomalies such as neural tube defect or anencephaly, abdominal wall defect, etc. any dimorphic features seen externally or on clinical exa</w:t>
      </w:r>
      <w:r w:rsidR="002650D8">
        <w:t>mination and diagnostic imaging</w:t>
      </w:r>
      <w:r>
        <w:t>.</w:t>
      </w:r>
    </w:p>
    <w:p w:rsidR="008D493E" w:rsidRDefault="008D493E" w:rsidP="008D493E">
      <w:r>
        <w:t xml:space="preserve"> Includes major anomalies such as neural tube defect or anencephaly, abdominal wall defect, etc. any dimorphic features seen externally or on clinical examination and diagnostic imaging.</w:t>
      </w:r>
    </w:p>
    <w:p w:rsidR="008D493E" w:rsidRDefault="008D493E" w:rsidP="008D493E">
      <w:r>
        <w:t>The following are common congenital malformations</w:t>
      </w:r>
      <w:r w:rsidR="002C3C86">
        <w:t>:</w:t>
      </w:r>
    </w:p>
    <w:p w:rsidR="008D493E" w:rsidRDefault="008D493E" w:rsidP="008D493E">
      <w:r>
        <w:t>•</w:t>
      </w:r>
      <w:r>
        <w:tab/>
        <w:t>Neural tube defects and hydrocephalus</w:t>
      </w:r>
    </w:p>
    <w:p w:rsidR="008D493E" w:rsidRPr="0035635C" w:rsidRDefault="008D493E" w:rsidP="008D493E">
      <w:r w:rsidRPr="0035635C">
        <w:t>•</w:t>
      </w:r>
      <w:r w:rsidRPr="0035635C">
        <w:tab/>
      </w:r>
      <w:proofErr w:type="spellStart"/>
      <w:r w:rsidRPr="0035635C">
        <w:t>Trisomies</w:t>
      </w:r>
      <w:proofErr w:type="spellEnd"/>
      <w:r w:rsidRPr="0035635C">
        <w:t>-Down syndrome</w:t>
      </w:r>
    </w:p>
    <w:p w:rsidR="008D493E" w:rsidRPr="0035635C" w:rsidRDefault="008D493E" w:rsidP="008D493E">
      <w:r w:rsidRPr="0035635C">
        <w:t>•</w:t>
      </w:r>
      <w:r w:rsidRPr="0035635C">
        <w:tab/>
        <w:t xml:space="preserve">Pierre Robin syndrome </w:t>
      </w:r>
    </w:p>
    <w:p w:rsidR="008D493E" w:rsidRDefault="008D493E" w:rsidP="008D493E">
      <w:r>
        <w:t>•</w:t>
      </w:r>
      <w:r>
        <w:tab/>
      </w:r>
      <w:proofErr w:type="spellStart"/>
      <w:r>
        <w:t>Choanal</w:t>
      </w:r>
      <w:proofErr w:type="spellEnd"/>
      <w:r>
        <w:t xml:space="preserve"> atresia</w:t>
      </w:r>
    </w:p>
    <w:p w:rsidR="008D493E" w:rsidRDefault="008D493E" w:rsidP="008D493E">
      <w:r>
        <w:t>•</w:t>
      </w:r>
      <w:r>
        <w:tab/>
        <w:t>Cleft lip and cleft palate</w:t>
      </w:r>
    </w:p>
    <w:p w:rsidR="008D493E" w:rsidRDefault="008D493E" w:rsidP="008D493E">
      <w:r>
        <w:t>•</w:t>
      </w:r>
      <w:r>
        <w:tab/>
      </w:r>
      <w:proofErr w:type="spellStart"/>
      <w:r>
        <w:t>Esophageal</w:t>
      </w:r>
      <w:proofErr w:type="spellEnd"/>
      <w:r>
        <w:t xml:space="preserve"> atresia &amp; tracheoesophageal fistula</w:t>
      </w:r>
    </w:p>
    <w:p w:rsidR="008D493E" w:rsidRDefault="008D493E" w:rsidP="008D493E">
      <w:r>
        <w:t>•</w:t>
      </w:r>
      <w:r>
        <w:tab/>
        <w:t>Hypospadias</w:t>
      </w:r>
    </w:p>
    <w:p w:rsidR="008D493E" w:rsidRDefault="008D493E" w:rsidP="008D493E">
      <w:r>
        <w:t>•</w:t>
      </w:r>
      <w:r>
        <w:tab/>
        <w:t>Undescended testis</w:t>
      </w:r>
    </w:p>
    <w:p w:rsidR="008D493E" w:rsidRDefault="008D493E" w:rsidP="00E76EF3">
      <w:r>
        <w:t>Congenital anomalies, whether they are isolated (single) or part of syndromes are causes of long-term illness and death. Th</w:t>
      </w:r>
      <w:r w:rsidR="00E76EF3">
        <w:t>ey are contributing to about 4</w:t>
      </w:r>
      <w:r>
        <w:t xml:space="preserve">% of neonatal mortality in Ethiopia. Health personnel working in NICUs are among the first to identify newborns with congenital anomalies so they need to know basic features of these anomalies and immediate treatment of associated and life threatening illnesses before referral. Subsequent management </w:t>
      </w:r>
      <w:r w:rsidR="00E76EF3">
        <w:t xml:space="preserve">is </w:t>
      </w:r>
      <w:r>
        <w:t>need</w:t>
      </w:r>
      <w:r w:rsidR="00E76EF3">
        <w:t>ed by</w:t>
      </w:r>
      <w:r>
        <w:t xml:space="preserve"> team of experts in well-equipped </w:t>
      </w:r>
      <w:proofErr w:type="spellStart"/>
      <w:r>
        <w:t>centers</w:t>
      </w:r>
      <w:proofErr w:type="spellEnd"/>
      <w:r>
        <w:t xml:space="preserve">. </w:t>
      </w:r>
    </w:p>
    <w:p w:rsidR="009E42EA" w:rsidRPr="002C3C86" w:rsidRDefault="002671DF" w:rsidP="009E42EA">
      <w:pPr>
        <w:rPr>
          <w:b/>
          <w:szCs w:val="20"/>
        </w:rPr>
      </w:pPr>
      <w:proofErr w:type="spellStart"/>
      <w:r w:rsidRPr="002C3C86">
        <w:rPr>
          <w:b/>
          <w:szCs w:val="20"/>
        </w:rPr>
        <w:t>Trisomies</w:t>
      </w:r>
      <w:proofErr w:type="spellEnd"/>
      <w:r w:rsidRPr="002C3C86">
        <w:rPr>
          <w:b/>
          <w:szCs w:val="20"/>
        </w:rPr>
        <w:t xml:space="preserve"> (Chromosomal abnormalities) </w:t>
      </w:r>
    </w:p>
    <w:p w:rsidR="009E42EA" w:rsidRDefault="009E42EA" w:rsidP="009E42EA">
      <w:proofErr w:type="spellStart"/>
      <w:r>
        <w:t>Trisomies</w:t>
      </w:r>
      <w:proofErr w:type="spellEnd"/>
      <w:r>
        <w:t xml:space="preserve"> are among the major numerical disorders of chromosomes, characterized by the presence of 3 instead of the normal 2 chromosomes. Major </w:t>
      </w:r>
      <w:proofErr w:type="spellStart"/>
      <w:r>
        <w:t>trisomies</w:t>
      </w:r>
      <w:proofErr w:type="spellEnd"/>
      <w:r>
        <w:t xml:space="preserve"> include trisomy 21 (Down syndrome), trisomy 18 (Edwards syndrome) and trisomy 13 (</w:t>
      </w:r>
      <w:proofErr w:type="spellStart"/>
      <w:r>
        <w:t>Patau</w:t>
      </w:r>
      <w:proofErr w:type="spellEnd"/>
      <w:r>
        <w:t xml:space="preserve"> syndrome). </w:t>
      </w:r>
    </w:p>
    <w:p w:rsidR="009E42EA" w:rsidRPr="009E42EA" w:rsidRDefault="002C3C86" w:rsidP="009E42EA">
      <w:pPr>
        <w:rPr>
          <w:b/>
        </w:rPr>
      </w:pPr>
      <w:r>
        <w:rPr>
          <w:b/>
        </w:rPr>
        <w:t>Down syndrome (DS)</w:t>
      </w:r>
    </w:p>
    <w:p w:rsidR="009E42EA" w:rsidRDefault="009E42EA">
      <w:r>
        <w:t xml:space="preserve">Down </w:t>
      </w:r>
      <w:r w:rsidR="005A08AC">
        <w:t xml:space="preserve">syndrome </w:t>
      </w:r>
      <w:r w:rsidR="002C3C86">
        <w:t xml:space="preserve">(DS) </w:t>
      </w:r>
      <w:r>
        <w:t xml:space="preserve">is the most common chromosomal abnormality among live born infants with an incidence of 1 in 750 live births. It is characterized by a variety of dysmorphic features, congenital malformations, and other health problems and medical conditions. The occurrence of DS as it is true for other autosomal </w:t>
      </w:r>
      <w:proofErr w:type="spellStart"/>
      <w:r>
        <w:t>trisomies</w:t>
      </w:r>
      <w:proofErr w:type="spellEnd"/>
      <w:r>
        <w:t xml:space="preserve"> increases with advanced maternal age (≥35 yr).</w:t>
      </w:r>
    </w:p>
    <w:p w:rsidR="009E42EA" w:rsidRDefault="009E42EA" w:rsidP="009E42EA">
      <w:r>
        <w:t>Neonatal features</w:t>
      </w:r>
    </w:p>
    <w:p w:rsidR="009E42EA" w:rsidRDefault="009E42EA" w:rsidP="009E42EA">
      <w:r>
        <w:t xml:space="preserve">The following characteristic features are common in newborns with DS and are usually recognized soon after birth. </w:t>
      </w:r>
    </w:p>
    <w:p w:rsidR="009E42EA" w:rsidRDefault="009E42EA" w:rsidP="00E76EF3">
      <w:pPr>
        <w:pStyle w:val="ListParagraph"/>
        <w:numPr>
          <w:ilvl w:val="1"/>
          <w:numId w:val="5"/>
        </w:numPr>
      </w:pPr>
      <w:r>
        <w:t>Flat facial profile</w:t>
      </w:r>
    </w:p>
    <w:p w:rsidR="009E42EA" w:rsidRDefault="009E42EA" w:rsidP="00E76EF3">
      <w:pPr>
        <w:pStyle w:val="ListParagraph"/>
        <w:numPr>
          <w:ilvl w:val="1"/>
          <w:numId w:val="5"/>
        </w:numPr>
      </w:pPr>
      <w:r>
        <w:t>Slanted palpebral fissures</w:t>
      </w:r>
    </w:p>
    <w:p w:rsidR="009E42EA" w:rsidRDefault="009E42EA" w:rsidP="00E76EF3">
      <w:pPr>
        <w:pStyle w:val="ListParagraph"/>
        <w:numPr>
          <w:ilvl w:val="1"/>
          <w:numId w:val="5"/>
        </w:numPr>
      </w:pPr>
      <w:r>
        <w:t xml:space="preserve">Low-set ears </w:t>
      </w:r>
    </w:p>
    <w:p w:rsidR="009E42EA" w:rsidRDefault="009E42EA" w:rsidP="00E76EF3">
      <w:pPr>
        <w:pStyle w:val="ListParagraph"/>
        <w:numPr>
          <w:ilvl w:val="1"/>
          <w:numId w:val="5"/>
        </w:numPr>
      </w:pPr>
      <w:r>
        <w:t xml:space="preserve">Protruded tongue </w:t>
      </w:r>
    </w:p>
    <w:p w:rsidR="009E42EA" w:rsidRDefault="009E42EA" w:rsidP="00E76EF3">
      <w:pPr>
        <w:pStyle w:val="ListParagraph"/>
        <w:numPr>
          <w:ilvl w:val="1"/>
          <w:numId w:val="5"/>
        </w:numPr>
      </w:pPr>
      <w:r>
        <w:t xml:space="preserve">Small chin                                                         </w:t>
      </w:r>
    </w:p>
    <w:p w:rsidR="009E42EA" w:rsidRDefault="009E42EA" w:rsidP="00E76EF3">
      <w:pPr>
        <w:pStyle w:val="ListParagraph"/>
        <w:numPr>
          <w:ilvl w:val="1"/>
          <w:numId w:val="5"/>
        </w:numPr>
      </w:pPr>
      <w:r>
        <w:t xml:space="preserve">Short neck                                                                                     </w:t>
      </w:r>
    </w:p>
    <w:p w:rsidR="009E42EA" w:rsidRDefault="009E42EA" w:rsidP="00E76EF3">
      <w:pPr>
        <w:pStyle w:val="ListParagraph"/>
        <w:numPr>
          <w:ilvl w:val="1"/>
          <w:numId w:val="5"/>
        </w:numPr>
      </w:pPr>
      <w:r>
        <w:t xml:space="preserve">Flat occiput </w:t>
      </w:r>
    </w:p>
    <w:p w:rsidR="009E42EA" w:rsidRDefault="009E42EA" w:rsidP="00E76EF3">
      <w:pPr>
        <w:pStyle w:val="ListParagraph"/>
        <w:numPr>
          <w:ilvl w:val="1"/>
          <w:numId w:val="5"/>
        </w:numPr>
      </w:pPr>
      <w:r>
        <w:t xml:space="preserve">Thin </w:t>
      </w:r>
      <w:r w:rsidR="002C3C86">
        <w:t xml:space="preserve">and </w:t>
      </w:r>
      <w:r>
        <w:t xml:space="preserve">silky hair </w:t>
      </w:r>
    </w:p>
    <w:p w:rsidR="009E42EA" w:rsidRDefault="009E42EA" w:rsidP="00E76EF3">
      <w:pPr>
        <w:pStyle w:val="ListParagraph"/>
        <w:numPr>
          <w:ilvl w:val="1"/>
          <w:numId w:val="5"/>
        </w:numPr>
      </w:pPr>
      <w:proofErr w:type="spellStart"/>
      <w:r>
        <w:t>Hypotonia</w:t>
      </w:r>
      <w:proofErr w:type="spellEnd"/>
    </w:p>
    <w:p w:rsidR="009E42EA" w:rsidRDefault="009E42EA" w:rsidP="00E76EF3">
      <w:pPr>
        <w:pStyle w:val="ListParagraph"/>
        <w:numPr>
          <w:ilvl w:val="1"/>
          <w:numId w:val="5"/>
        </w:numPr>
      </w:pPr>
      <w:r>
        <w:t>Poor Moro reflex</w:t>
      </w:r>
    </w:p>
    <w:p w:rsidR="009E42EA" w:rsidRDefault="009E42EA" w:rsidP="00E76EF3">
      <w:pPr>
        <w:pStyle w:val="ListParagraph"/>
        <w:numPr>
          <w:ilvl w:val="1"/>
          <w:numId w:val="5"/>
        </w:numPr>
      </w:pPr>
      <w:r>
        <w:t>Dysplasia of middle phalanx of fifth finger</w:t>
      </w:r>
    </w:p>
    <w:p w:rsidR="009E42EA" w:rsidRDefault="009E42EA" w:rsidP="00E76EF3">
      <w:pPr>
        <w:pStyle w:val="ListParagraph"/>
        <w:numPr>
          <w:ilvl w:val="1"/>
          <w:numId w:val="5"/>
        </w:numPr>
      </w:pPr>
      <w:r>
        <w:t>Transverse palmar (Simian) crease</w:t>
      </w:r>
    </w:p>
    <w:p w:rsidR="009E42EA" w:rsidRDefault="009E42EA" w:rsidP="00E76EF3">
      <w:pPr>
        <w:pStyle w:val="ListParagraph"/>
        <w:numPr>
          <w:ilvl w:val="1"/>
          <w:numId w:val="5"/>
        </w:numPr>
      </w:pPr>
      <w:r>
        <w:t>Excessive skin at nape of the neck</w:t>
      </w:r>
    </w:p>
    <w:p w:rsidR="009E42EA" w:rsidRDefault="009E42EA" w:rsidP="00E76EF3">
      <w:pPr>
        <w:pStyle w:val="ListParagraph"/>
        <w:numPr>
          <w:ilvl w:val="1"/>
          <w:numId w:val="5"/>
        </w:numPr>
      </w:pPr>
      <w:proofErr w:type="spellStart"/>
      <w:r>
        <w:t>Hyperflexibility</w:t>
      </w:r>
      <w:proofErr w:type="spellEnd"/>
      <w:r>
        <w:t xml:space="preserve"> of joints</w:t>
      </w:r>
    </w:p>
    <w:p w:rsidR="009E42EA" w:rsidRDefault="009E42EA" w:rsidP="00E76EF3">
      <w:pPr>
        <w:pStyle w:val="ListParagraph"/>
        <w:numPr>
          <w:ilvl w:val="1"/>
          <w:numId w:val="5"/>
        </w:numPr>
      </w:pPr>
      <w:r>
        <w:t xml:space="preserve">Dysplasia of pelvis.                                                                                                       </w:t>
      </w:r>
    </w:p>
    <w:p w:rsidR="009E42EA" w:rsidRDefault="009E42EA" w:rsidP="009E42EA">
      <w:r>
        <w:t xml:space="preserve">DS is also associated with cognitive impairment and congenital heart defects, gastrointestinal anomalies, </w:t>
      </w:r>
      <w:proofErr w:type="spellStart"/>
      <w:r>
        <w:t>leukemia</w:t>
      </w:r>
      <w:proofErr w:type="spellEnd"/>
      <w:r>
        <w:t>, immune dysfunction, hypothyroidism, diabetes mellitus, and problems of hearing and vision.</w:t>
      </w:r>
    </w:p>
    <w:p w:rsidR="009E42EA" w:rsidRDefault="009E42EA" w:rsidP="009E42EA">
      <w:r>
        <w:t xml:space="preserve">Newborns with DS will also have hypothermia, jaundice, </w:t>
      </w:r>
      <w:proofErr w:type="spellStart"/>
      <w:proofErr w:type="gramStart"/>
      <w:r>
        <w:t>polycythemia</w:t>
      </w:r>
      <w:proofErr w:type="spellEnd"/>
      <w:proofErr w:type="gramEnd"/>
      <w:r>
        <w:t xml:space="preserve"> and decreased feeding. </w:t>
      </w:r>
    </w:p>
    <w:p w:rsidR="002C3C86" w:rsidRDefault="002C3C86" w:rsidP="009E42EA">
      <w:pPr>
        <w:rPr>
          <w:b/>
        </w:rPr>
      </w:pPr>
    </w:p>
    <w:p w:rsidR="009E42EA" w:rsidRPr="002C3C86" w:rsidRDefault="009E42EA" w:rsidP="00E76EF3">
      <w:pPr>
        <w:rPr>
          <w:b/>
        </w:rPr>
      </w:pPr>
      <w:proofErr w:type="spellStart"/>
      <w:r w:rsidRPr="002C3C86">
        <w:rPr>
          <w:b/>
        </w:rPr>
        <w:t>Esophageal</w:t>
      </w:r>
      <w:proofErr w:type="spellEnd"/>
      <w:r w:rsidRPr="002C3C86">
        <w:rPr>
          <w:b/>
        </w:rPr>
        <w:t xml:space="preserve"> atresia (EA) </w:t>
      </w:r>
      <w:r w:rsidR="00E76EF3">
        <w:rPr>
          <w:b/>
        </w:rPr>
        <w:t>and</w:t>
      </w:r>
      <w:r w:rsidRPr="002C3C86">
        <w:rPr>
          <w:b/>
        </w:rPr>
        <w:t xml:space="preserve"> Tracheoesophageal Fistula (TEF)</w:t>
      </w:r>
    </w:p>
    <w:p w:rsidR="009E42EA" w:rsidRDefault="009E42EA" w:rsidP="009E42EA">
      <w:proofErr w:type="spellStart"/>
      <w:r>
        <w:t>Esophageal</w:t>
      </w:r>
      <w:proofErr w:type="spellEnd"/>
      <w:r>
        <w:t xml:space="preserve"> atresia (EA) is the most frequent congenital anomaly of the </w:t>
      </w:r>
      <w:proofErr w:type="spellStart"/>
      <w:r>
        <w:t>esophagus</w:t>
      </w:r>
      <w:proofErr w:type="spellEnd"/>
      <w:r>
        <w:t xml:space="preserve"> (≈1/4,000 neonates). More than 90% of newborns with EA have an associated tracheoesophageal fistula (TEF). Infants weighing &lt;1,500 g at birth have the highest risk for mortality. In about half of the cases this condition is associated with anomalies, most often the VACTERL (vertebral, anorectal, cardiac, tracheal, </w:t>
      </w:r>
      <w:proofErr w:type="spellStart"/>
      <w:r>
        <w:t>esophageal</w:t>
      </w:r>
      <w:proofErr w:type="spellEnd"/>
      <w:r>
        <w:t>, renal, radial, limb) syndrome.</w:t>
      </w:r>
    </w:p>
    <w:p w:rsidR="009E42EA" w:rsidRDefault="009E42EA" w:rsidP="009E42EA">
      <w:r>
        <w:t>Clinical features</w:t>
      </w:r>
    </w:p>
    <w:p w:rsidR="009E42EA" w:rsidRDefault="009E42EA" w:rsidP="00E76EF3">
      <w:pPr>
        <w:pStyle w:val="ListParagraph"/>
        <w:numPr>
          <w:ilvl w:val="1"/>
          <w:numId w:val="5"/>
        </w:numPr>
      </w:pPr>
      <w:r>
        <w:t xml:space="preserve">Excessive secretion at the mouth and nose after birth </w:t>
      </w:r>
    </w:p>
    <w:p w:rsidR="009E42EA" w:rsidRDefault="009E42EA" w:rsidP="00E76EF3">
      <w:pPr>
        <w:pStyle w:val="ListParagraph"/>
        <w:numPr>
          <w:ilvl w:val="1"/>
          <w:numId w:val="5"/>
        </w:numPr>
      </w:pPr>
      <w:r>
        <w:t>Episodes of coughing, cyanosis, and respiratory distress exacerbated by feeding</w:t>
      </w:r>
    </w:p>
    <w:p w:rsidR="009E42EA" w:rsidRDefault="009E42EA" w:rsidP="00E76EF3">
      <w:pPr>
        <w:pStyle w:val="ListParagraph"/>
        <w:numPr>
          <w:ilvl w:val="1"/>
          <w:numId w:val="5"/>
        </w:numPr>
      </w:pPr>
      <w:r>
        <w:t>In the above picture all are neonatal emergencies except picture C</w:t>
      </w:r>
    </w:p>
    <w:p w:rsidR="009E42EA" w:rsidRDefault="009E42EA" w:rsidP="009E42EA">
      <w:r>
        <w:t>Diagnosis</w:t>
      </w:r>
    </w:p>
    <w:p w:rsidR="009E42EA" w:rsidRDefault="009E42EA" w:rsidP="00E76EF3">
      <w:pPr>
        <w:pStyle w:val="ListParagraph"/>
        <w:numPr>
          <w:ilvl w:val="1"/>
          <w:numId w:val="5"/>
        </w:numPr>
      </w:pPr>
      <w:r>
        <w:t xml:space="preserve">History of maternal polyhydramnios </w:t>
      </w:r>
    </w:p>
    <w:p w:rsidR="009E42EA" w:rsidRDefault="009E42EA" w:rsidP="00E76EF3">
      <w:pPr>
        <w:pStyle w:val="ListParagraph"/>
        <w:numPr>
          <w:ilvl w:val="1"/>
          <w:numId w:val="5"/>
        </w:numPr>
      </w:pPr>
      <w:r>
        <w:t>Failure to pass a nasogastric tube</w:t>
      </w:r>
    </w:p>
    <w:p w:rsidR="009E42EA" w:rsidRDefault="009E42EA" w:rsidP="00E76EF3">
      <w:pPr>
        <w:pStyle w:val="ListParagraph"/>
        <w:numPr>
          <w:ilvl w:val="1"/>
          <w:numId w:val="5"/>
        </w:numPr>
      </w:pPr>
      <w:r>
        <w:t xml:space="preserve">Chest x- ray with NG tube in situ </w:t>
      </w:r>
      <w:r w:rsidR="006E06AF">
        <w:t>(</w:t>
      </w:r>
      <w:r>
        <w:t xml:space="preserve">coiled tube in the </w:t>
      </w:r>
      <w:proofErr w:type="spellStart"/>
      <w:r>
        <w:t>esophageal</w:t>
      </w:r>
      <w:proofErr w:type="spellEnd"/>
      <w:r>
        <w:t xml:space="preserve"> pouch)</w:t>
      </w:r>
    </w:p>
    <w:p w:rsidR="008D493E" w:rsidRDefault="008D493E" w:rsidP="008D493E">
      <w:r w:rsidRPr="009E42EA">
        <w:rPr>
          <w:b/>
        </w:rPr>
        <w:t>Common congenital heart diseases</w:t>
      </w:r>
    </w:p>
    <w:p w:rsidR="000E0BA3" w:rsidRDefault="000E0BA3" w:rsidP="000E0BA3">
      <w:r>
        <w:t xml:space="preserve">Critical congenital heart disease (CCHD) refers to lesions of the cardiovascular system, present at birth, which if left undiagnosed it will result in infant morbidity and mortality. </w:t>
      </w:r>
    </w:p>
    <w:p w:rsidR="000E0BA3" w:rsidRDefault="000E0BA3" w:rsidP="000E0BA3">
      <w:r>
        <w:t xml:space="preserve">Transposed great arteries, </w:t>
      </w:r>
      <w:proofErr w:type="spellStart"/>
      <w:r>
        <w:t>hypoplastic</w:t>
      </w:r>
      <w:proofErr w:type="spellEnd"/>
      <w:r>
        <w:t xml:space="preserve"> left heart, total anomalous pulmonary venous drainage, </w:t>
      </w:r>
      <w:proofErr w:type="spellStart"/>
      <w:r>
        <w:t>coarctation</w:t>
      </w:r>
      <w:proofErr w:type="spellEnd"/>
      <w:r>
        <w:t xml:space="preserve"> of the aorta, and interrupted aortic arch account for more than 70% of cyanotic congenital heart disease. Until recently, clinical examination followed by blood gas analysis (100% oxygen challenge) and echocardiogram have been the mainstays for diagnosis. </w:t>
      </w:r>
    </w:p>
    <w:p w:rsidR="000E0BA3" w:rsidRDefault="000E0BA3" w:rsidP="000E0BA3">
      <w:r>
        <w:t>At birth, Nada’s criteria are used to evaluate a newborn and the presence of one Major or two Minor Criteria indicates Presence of Congenital Heart Disease</w:t>
      </w:r>
      <w:r w:rsidR="00CD7FB1">
        <w:t xml:space="preserve"> (CHD)</w:t>
      </w:r>
      <w:r>
        <w:t xml:space="preserve">. </w:t>
      </w:r>
    </w:p>
    <w:p w:rsidR="000E0BA3" w:rsidRDefault="000E0BA3" w:rsidP="000E0BA3">
      <w:r>
        <w:t xml:space="preserve"> Nada’s Major Criteria </w:t>
      </w:r>
    </w:p>
    <w:p w:rsidR="00CD7FB1" w:rsidRDefault="00CD7FB1" w:rsidP="00CD7FB1">
      <w:pPr>
        <w:pStyle w:val="ListParagraph"/>
        <w:numPr>
          <w:ilvl w:val="0"/>
          <w:numId w:val="39"/>
        </w:numPr>
      </w:pPr>
      <w:r>
        <w:t>S</w:t>
      </w:r>
      <w:r w:rsidR="000E0BA3">
        <w:t xml:space="preserve">ystolic murmur with thrill </w:t>
      </w:r>
    </w:p>
    <w:p w:rsidR="00CD7FB1" w:rsidRDefault="000E0BA3" w:rsidP="00CD7FB1">
      <w:pPr>
        <w:pStyle w:val="ListParagraph"/>
        <w:numPr>
          <w:ilvl w:val="0"/>
          <w:numId w:val="39"/>
        </w:numPr>
      </w:pPr>
      <w:r>
        <w:t xml:space="preserve">Any diastolic murmur </w:t>
      </w:r>
    </w:p>
    <w:p w:rsidR="00CD7FB1" w:rsidRDefault="000E0BA3" w:rsidP="00CD7FB1">
      <w:pPr>
        <w:pStyle w:val="ListParagraph"/>
        <w:numPr>
          <w:ilvl w:val="0"/>
          <w:numId w:val="39"/>
        </w:numPr>
      </w:pPr>
      <w:r>
        <w:t xml:space="preserve">Cyanosis (central) </w:t>
      </w:r>
    </w:p>
    <w:p w:rsidR="000E0BA3" w:rsidRDefault="000E0BA3" w:rsidP="00CD7FB1">
      <w:pPr>
        <w:pStyle w:val="ListParagraph"/>
        <w:numPr>
          <w:ilvl w:val="0"/>
          <w:numId w:val="39"/>
        </w:numPr>
      </w:pPr>
      <w:r>
        <w:t>Congestive cardiac failure</w:t>
      </w:r>
    </w:p>
    <w:p w:rsidR="000E0BA3" w:rsidRDefault="000E0BA3" w:rsidP="000E0BA3">
      <w:r>
        <w:t>Nada’s Minor Criteria</w:t>
      </w:r>
    </w:p>
    <w:p w:rsidR="00CD7FB1" w:rsidRDefault="000E0BA3" w:rsidP="00CD7FB1">
      <w:pPr>
        <w:pStyle w:val="ListParagraph"/>
        <w:numPr>
          <w:ilvl w:val="0"/>
          <w:numId w:val="41"/>
        </w:numPr>
      </w:pPr>
      <w:r>
        <w:t xml:space="preserve">Systolic murmur without thrill </w:t>
      </w:r>
    </w:p>
    <w:p w:rsidR="00CD7FB1" w:rsidRDefault="000E0BA3" w:rsidP="00CD7FB1">
      <w:pPr>
        <w:pStyle w:val="ListParagraph"/>
        <w:numPr>
          <w:ilvl w:val="0"/>
          <w:numId w:val="41"/>
        </w:numPr>
      </w:pPr>
      <w:r>
        <w:t xml:space="preserve">Abnormal P2 (accentuated P2) </w:t>
      </w:r>
    </w:p>
    <w:p w:rsidR="00CD7FB1" w:rsidRDefault="000E0BA3" w:rsidP="00CD7FB1">
      <w:pPr>
        <w:pStyle w:val="ListParagraph"/>
        <w:numPr>
          <w:ilvl w:val="0"/>
          <w:numId w:val="41"/>
        </w:numPr>
      </w:pPr>
      <w:r>
        <w:t xml:space="preserve">Abnormal </w:t>
      </w:r>
      <w:r w:rsidR="00CD7FB1">
        <w:t>blood pressure</w:t>
      </w:r>
      <w:r>
        <w:t xml:space="preserve"> (hypo / hypertension)</w:t>
      </w:r>
    </w:p>
    <w:p w:rsidR="00CD7FB1" w:rsidRDefault="000E0BA3" w:rsidP="00CD7FB1">
      <w:pPr>
        <w:pStyle w:val="ListParagraph"/>
        <w:numPr>
          <w:ilvl w:val="0"/>
          <w:numId w:val="41"/>
        </w:numPr>
      </w:pPr>
      <w:r>
        <w:t xml:space="preserve">Abnormal </w:t>
      </w:r>
      <w:r w:rsidR="00CD7FB1">
        <w:t>chest X-ray (</w:t>
      </w:r>
      <w:r>
        <w:t>CXR</w:t>
      </w:r>
      <w:r w:rsidR="00CD7FB1">
        <w:t>)</w:t>
      </w:r>
    </w:p>
    <w:p w:rsidR="000E0BA3" w:rsidRDefault="000E0BA3" w:rsidP="00CD7FB1">
      <w:pPr>
        <w:pStyle w:val="ListParagraph"/>
        <w:numPr>
          <w:ilvl w:val="0"/>
          <w:numId w:val="41"/>
        </w:numPr>
      </w:pPr>
      <w:r>
        <w:t xml:space="preserve">Abnormal ECG </w:t>
      </w:r>
    </w:p>
    <w:p w:rsidR="000E0BA3" w:rsidRDefault="000E0BA3" w:rsidP="000E0BA3">
      <w:r>
        <w:t>If the Nada’s criteria are positive then, send the baby where he can be definitely diagnose with echocardiography and evaluated further. All babies suspected to have CHD should be managed with cautions in IV fluid administration to avoid congestion.</w:t>
      </w:r>
    </w:p>
    <w:p w:rsidR="00B41220" w:rsidRDefault="005D328B" w:rsidP="002C3C86">
      <w:pPr>
        <w:pStyle w:val="Heading1"/>
      </w:pPr>
      <w:bookmarkStart w:id="28" w:name="_Toc450646573"/>
      <w:r w:rsidRPr="00057255">
        <w:t>Clinical Indications for Investigations</w:t>
      </w:r>
      <w:bookmarkEnd w:id="28"/>
    </w:p>
    <w:p w:rsidR="002C3C86" w:rsidRPr="002C3C86" w:rsidRDefault="002C3C86" w:rsidP="002C3C86">
      <w:pPr>
        <w:rPr>
          <w:lang w:eastAsia="da-DK"/>
        </w:rPr>
      </w:pPr>
    </w:p>
    <w:p w:rsidR="00DF1E99" w:rsidRPr="00DF1E99" w:rsidRDefault="00DF1E99" w:rsidP="005D328B">
      <w:r w:rsidRPr="00DF1E99">
        <w:t>All investigations should be done within 24 hours after the clinical indication is observed.</w:t>
      </w:r>
    </w:p>
    <w:p w:rsidR="007118D6" w:rsidRPr="00D52978" w:rsidRDefault="007118D6" w:rsidP="007118D6">
      <w:pPr>
        <w:pStyle w:val="Heading2"/>
      </w:pPr>
      <w:bookmarkStart w:id="29" w:name="_Toc450646576"/>
      <w:bookmarkStart w:id="30" w:name="_Toc450646574"/>
      <w:r w:rsidRPr="00D52978">
        <w:t>Cranial ultrasound</w:t>
      </w:r>
      <w:bookmarkEnd w:id="29"/>
    </w:p>
    <w:p w:rsidR="007118D6" w:rsidRPr="00D52978" w:rsidRDefault="007118D6" w:rsidP="007118D6">
      <w:r w:rsidRPr="00D52978">
        <w:t>Cranial ultrasound should be done for all study participants with the following:</w:t>
      </w:r>
    </w:p>
    <w:p w:rsidR="007118D6" w:rsidRPr="00D52978" w:rsidRDefault="007118D6" w:rsidP="007118D6">
      <w:pPr>
        <w:pStyle w:val="ListParagraph"/>
        <w:numPr>
          <w:ilvl w:val="0"/>
          <w:numId w:val="24"/>
        </w:numPr>
      </w:pPr>
      <w:r w:rsidRPr="00D52978">
        <w:t>In a preterm infant presenting with increasing head circumference, a declining haematocrit and seizures and/or reduced alertness and/or for all babies &lt;32 weeks at 7th day of life.</w:t>
      </w:r>
    </w:p>
    <w:p w:rsidR="007118D6" w:rsidRDefault="007118D6" w:rsidP="002C3C86">
      <w:pPr>
        <w:pStyle w:val="Heading2"/>
      </w:pPr>
    </w:p>
    <w:p w:rsidR="005D328B" w:rsidRPr="005D328B" w:rsidRDefault="005D328B" w:rsidP="002C3C86">
      <w:pPr>
        <w:pStyle w:val="Heading2"/>
      </w:pPr>
      <w:r w:rsidRPr="005D328B">
        <w:t>Chest X-ray</w:t>
      </w:r>
      <w:bookmarkEnd w:id="30"/>
    </w:p>
    <w:p w:rsidR="008342B8" w:rsidRDefault="008342B8">
      <w:r>
        <w:t>A chest X-ray should be performed for all study participants with the following conditions:</w:t>
      </w:r>
    </w:p>
    <w:p w:rsidR="005D328B" w:rsidRDefault="008342B8" w:rsidP="00C90BBE">
      <w:pPr>
        <w:pStyle w:val="ListParagraph"/>
        <w:numPr>
          <w:ilvl w:val="0"/>
          <w:numId w:val="25"/>
        </w:numPr>
      </w:pPr>
      <w:r>
        <w:t>R</w:t>
      </w:r>
      <w:r w:rsidR="005D328B">
        <w:t xml:space="preserve">espiratory distress (Grunting, flaring, retraction, </w:t>
      </w:r>
      <w:proofErr w:type="spellStart"/>
      <w:r w:rsidR="005D328B">
        <w:t>tachypnea</w:t>
      </w:r>
      <w:proofErr w:type="spellEnd"/>
      <w:r w:rsidR="005D328B">
        <w:t xml:space="preserve">) and /or </w:t>
      </w:r>
      <w:proofErr w:type="spellStart"/>
      <w:r w:rsidR="004D527C">
        <w:t>auscultatory</w:t>
      </w:r>
      <w:proofErr w:type="spellEnd"/>
      <w:r w:rsidR="005D328B">
        <w:t xml:space="preserve"> findings such as markedly decreased air entry bilaterally, or suspected cardiac disease. Cyanosis may be present.</w:t>
      </w:r>
    </w:p>
    <w:p w:rsidR="005D328B" w:rsidRDefault="002C3C86" w:rsidP="002C3C86">
      <w:r>
        <w:t>Portable X-rays will</w:t>
      </w:r>
      <w:r w:rsidR="005D328B">
        <w:t xml:space="preserve"> need</w:t>
      </w:r>
      <w:r>
        <w:t xml:space="preserve"> to be available for study participants</w:t>
      </w:r>
      <w:r w:rsidR="005D328B">
        <w:t xml:space="preserve"> at all sites</w:t>
      </w:r>
      <w:r w:rsidR="00E42393">
        <w:t xml:space="preserve"> (see Annex)</w:t>
      </w:r>
      <w:r w:rsidR="005D328B">
        <w:t>.</w:t>
      </w:r>
    </w:p>
    <w:p w:rsidR="005D328B" w:rsidRPr="005D328B" w:rsidRDefault="005D328B" w:rsidP="002C3C86">
      <w:pPr>
        <w:pStyle w:val="Heading2"/>
      </w:pPr>
      <w:bookmarkStart w:id="31" w:name="_Toc450646575"/>
      <w:r w:rsidRPr="005D328B">
        <w:t>Plain abdominal X-ray</w:t>
      </w:r>
      <w:bookmarkEnd w:id="31"/>
    </w:p>
    <w:p w:rsidR="008342B8" w:rsidRDefault="008342B8" w:rsidP="005D328B">
      <w:r>
        <w:t>An abdominal x-ray should be performed for all study participants with the following:</w:t>
      </w:r>
    </w:p>
    <w:p w:rsidR="005D328B" w:rsidRDefault="005D328B" w:rsidP="00C90BBE">
      <w:pPr>
        <w:pStyle w:val="ListParagraph"/>
        <w:numPr>
          <w:ilvl w:val="0"/>
          <w:numId w:val="23"/>
        </w:numPr>
      </w:pPr>
      <w:r>
        <w:t>In a preterm infant with signs and symptoms of necrotizing enterocolitis (abdominal distention, feeding intolerance, vomiting, blood in stool, loose stools, abdominal wall erythema, systemic instability)</w:t>
      </w:r>
    </w:p>
    <w:p w:rsidR="005D328B" w:rsidRDefault="005D328B" w:rsidP="00C90BBE">
      <w:pPr>
        <w:pStyle w:val="ListParagraph"/>
        <w:numPr>
          <w:ilvl w:val="0"/>
          <w:numId w:val="23"/>
        </w:numPr>
      </w:pPr>
      <w:r>
        <w:t>In a preterm infant with suspected GI obstructions</w:t>
      </w:r>
    </w:p>
    <w:p w:rsidR="005D328B" w:rsidRPr="005D328B" w:rsidRDefault="005D328B" w:rsidP="002C3C86">
      <w:pPr>
        <w:pStyle w:val="Heading2"/>
      </w:pPr>
      <w:bookmarkStart w:id="32" w:name="_Toc450646577"/>
      <w:r w:rsidRPr="005D328B">
        <w:t>Blood culture</w:t>
      </w:r>
      <w:bookmarkEnd w:id="32"/>
    </w:p>
    <w:p w:rsidR="005D328B" w:rsidRDefault="008342B8">
      <w:r>
        <w:t>Blood culture should be done for all study participants</w:t>
      </w:r>
      <w:r w:rsidR="005D328B">
        <w:t xml:space="preserve"> with one or more of the following:</w:t>
      </w:r>
    </w:p>
    <w:p w:rsidR="005D328B" w:rsidRDefault="005D328B" w:rsidP="00A808B1">
      <w:pPr>
        <w:pStyle w:val="ListParagraph"/>
        <w:numPr>
          <w:ilvl w:val="0"/>
          <w:numId w:val="12"/>
        </w:numPr>
      </w:pPr>
      <w:r>
        <w:t xml:space="preserve">Abnormal vital signs (fever (temp &gt;38 ºC), hypothermia (temp &lt;36 ºC) or temperature instability,  tachycardia (HR &gt; 180) or bradycardia (HR &lt;80),  </w:t>
      </w:r>
      <w:proofErr w:type="spellStart"/>
      <w:r>
        <w:t>tachypnea</w:t>
      </w:r>
      <w:proofErr w:type="spellEnd"/>
      <w:r>
        <w:t xml:space="preserve"> (RR &gt; 60) or </w:t>
      </w:r>
      <w:proofErr w:type="spellStart"/>
      <w:r>
        <w:t>bradypnea</w:t>
      </w:r>
      <w:proofErr w:type="spellEnd"/>
      <w:r>
        <w:t xml:space="preserve"> (RR &lt; 30) including </w:t>
      </w:r>
      <w:proofErr w:type="spellStart"/>
      <w:r>
        <w:t>apnea</w:t>
      </w:r>
      <w:proofErr w:type="spellEnd"/>
      <w:r>
        <w:t xml:space="preserve">, delayed capillary refill&gt; 3 seconds, hypotension, </w:t>
      </w:r>
    </w:p>
    <w:p w:rsidR="005D328B" w:rsidRDefault="008342B8" w:rsidP="00A808B1">
      <w:pPr>
        <w:pStyle w:val="ListParagraph"/>
        <w:numPr>
          <w:ilvl w:val="0"/>
          <w:numId w:val="12"/>
        </w:numPr>
      </w:pPr>
      <w:r>
        <w:t>A</w:t>
      </w:r>
      <w:r w:rsidR="005D328B">
        <w:t xml:space="preserve">bnormal breathing: gasping, grunting, severe chest indrawing, nasal flaring or </w:t>
      </w:r>
      <w:proofErr w:type="spellStart"/>
      <w:r w:rsidR="005D328B">
        <w:t>apnea</w:t>
      </w:r>
      <w:proofErr w:type="spellEnd"/>
    </w:p>
    <w:p w:rsidR="005D328B" w:rsidRDefault="005D328B" w:rsidP="00A808B1">
      <w:pPr>
        <w:pStyle w:val="ListParagraph"/>
        <w:numPr>
          <w:ilvl w:val="0"/>
          <w:numId w:val="12"/>
        </w:numPr>
      </w:pPr>
      <w:r>
        <w:t xml:space="preserve">Abnormal </w:t>
      </w:r>
      <w:proofErr w:type="spellStart"/>
      <w:r>
        <w:t>color</w:t>
      </w:r>
      <w:proofErr w:type="spellEnd"/>
      <w:r>
        <w:t>: cyanotic, pale, grey, mottled, jaundiced, erythematous including umbilical flare</w:t>
      </w:r>
    </w:p>
    <w:p w:rsidR="005D328B" w:rsidRDefault="005D328B" w:rsidP="00A808B1">
      <w:pPr>
        <w:pStyle w:val="ListParagraph"/>
        <w:numPr>
          <w:ilvl w:val="0"/>
          <w:numId w:val="12"/>
        </w:numPr>
      </w:pPr>
      <w:r>
        <w:t>Abnormal activity: tremors, irritability, seizures, floppiness, stiffness or minimal response to stimulation, lethargy</w:t>
      </w:r>
    </w:p>
    <w:p w:rsidR="005D328B" w:rsidRDefault="005D328B" w:rsidP="00A808B1">
      <w:pPr>
        <w:pStyle w:val="ListParagraph"/>
        <w:numPr>
          <w:ilvl w:val="0"/>
          <w:numId w:val="12"/>
        </w:numPr>
      </w:pPr>
      <w:r>
        <w:t xml:space="preserve">New onset of feeding intolerance: poor feeding, abdominal distention, recurrent vomiting, </w:t>
      </w:r>
      <w:proofErr w:type="spellStart"/>
      <w:r>
        <w:t>diarrhea</w:t>
      </w:r>
      <w:proofErr w:type="spellEnd"/>
      <w:r>
        <w:t xml:space="preserve">, otherwise  unexplained hypo- or </w:t>
      </w:r>
      <w:proofErr w:type="spellStart"/>
      <w:r>
        <w:t>hyperglycemia</w:t>
      </w:r>
      <w:proofErr w:type="spellEnd"/>
    </w:p>
    <w:p w:rsidR="005D328B" w:rsidRDefault="005D328B" w:rsidP="00A808B1">
      <w:pPr>
        <w:pStyle w:val="ListParagraph"/>
        <w:numPr>
          <w:ilvl w:val="0"/>
          <w:numId w:val="12"/>
        </w:numPr>
      </w:pPr>
      <w:r>
        <w:t>History of convulsions or convulsing now bulging fontanelle</w:t>
      </w:r>
    </w:p>
    <w:p w:rsidR="005D328B" w:rsidRDefault="005D328B" w:rsidP="00A808B1">
      <w:pPr>
        <w:pStyle w:val="ListParagraph"/>
        <w:numPr>
          <w:ilvl w:val="0"/>
          <w:numId w:val="12"/>
        </w:numPr>
      </w:pPr>
      <w:r>
        <w:t>Localizing signs of infection. (Signs of pneumonia, many or severe skin pustules, swollen/painful joints)</w:t>
      </w:r>
    </w:p>
    <w:p w:rsidR="005D328B" w:rsidRDefault="005D328B" w:rsidP="005D328B">
      <w:r>
        <w:t>If there are one or more of the following in the mother</w:t>
      </w:r>
    </w:p>
    <w:p w:rsidR="005D328B" w:rsidRDefault="005D328B" w:rsidP="00A808B1">
      <w:pPr>
        <w:pStyle w:val="ListParagraph"/>
        <w:numPr>
          <w:ilvl w:val="0"/>
          <w:numId w:val="12"/>
        </w:numPr>
      </w:pPr>
      <w:r>
        <w:t xml:space="preserve">Signs of clinical intra-amniotic infection - Maternal fever (temp &gt;38ºC) during </w:t>
      </w:r>
      <w:proofErr w:type="spellStart"/>
      <w:r>
        <w:t>labor</w:t>
      </w:r>
      <w:proofErr w:type="spellEnd"/>
      <w:r>
        <w:t xml:space="preserve">, Uterine tenderness, foul smelling amniotic fluid, </w:t>
      </w:r>
      <w:proofErr w:type="spellStart"/>
      <w:r>
        <w:t>leukocytosis</w:t>
      </w:r>
      <w:proofErr w:type="spellEnd"/>
      <w:r>
        <w:t>, maternal tachycardia</w:t>
      </w:r>
    </w:p>
    <w:p w:rsidR="005D328B" w:rsidRDefault="005D328B" w:rsidP="00A808B1">
      <w:pPr>
        <w:pStyle w:val="ListParagraph"/>
        <w:numPr>
          <w:ilvl w:val="0"/>
          <w:numId w:val="12"/>
        </w:numPr>
      </w:pPr>
      <w:r>
        <w:t>Preterm premature rupture of membranes (&gt;2 hours)</w:t>
      </w:r>
    </w:p>
    <w:p w:rsidR="005D328B" w:rsidRDefault="005D328B" w:rsidP="00A808B1">
      <w:pPr>
        <w:pStyle w:val="ListParagraph"/>
        <w:numPr>
          <w:ilvl w:val="0"/>
          <w:numId w:val="12"/>
        </w:numPr>
      </w:pPr>
      <w:r>
        <w:t>Prolonged rupture of membranes -  Duration of membrane rupture &gt; 18 hours before delivery</w:t>
      </w:r>
    </w:p>
    <w:p w:rsidR="005D328B" w:rsidRDefault="005D328B" w:rsidP="00A808B1">
      <w:pPr>
        <w:pStyle w:val="ListParagraph"/>
        <w:numPr>
          <w:ilvl w:val="0"/>
          <w:numId w:val="12"/>
        </w:numPr>
      </w:pPr>
      <w:r>
        <w:t xml:space="preserve">Obstetric diagnosis of </w:t>
      </w:r>
      <w:proofErr w:type="spellStart"/>
      <w:r>
        <w:t>chorioamnionitis</w:t>
      </w:r>
      <w:proofErr w:type="spellEnd"/>
      <w:r>
        <w:t xml:space="preserve"> </w:t>
      </w:r>
    </w:p>
    <w:p w:rsidR="005D328B" w:rsidRPr="005D328B" w:rsidRDefault="00E44B58" w:rsidP="002C3C86">
      <w:pPr>
        <w:pStyle w:val="Heading2"/>
      </w:pPr>
      <w:bookmarkStart w:id="33" w:name="_Toc450646578"/>
      <w:r>
        <w:t>Cerebral Spinal Fluid (</w:t>
      </w:r>
      <w:r w:rsidR="005D328B" w:rsidRPr="005D328B">
        <w:t>CSF</w:t>
      </w:r>
      <w:r>
        <w:t>)</w:t>
      </w:r>
      <w:bookmarkEnd w:id="33"/>
    </w:p>
    <w:p w:rsidR="005D328B" w:rsidRDefault="008342B8">
      <w:r>
        <w:t xml:space="preserve">CSF should be done in study participants </w:t>
      </w:r>
      <w:r w:rsidR="005D328B">
        <w:t>with one or more of the following:</w:t>
      </w:r>
    </w:p>
    <w:p w:rsidR="005D328B" w:rsidRDefault="005D328B" w:rsidP="005D328B">
      <w:r>
        <w:t>•</w:t>
      </w:r>
      <w:r>
        <w:tab/>
        <w:t>All babies with suspected late onset sepsis</w:t>
      </w:r>
    </w:p>
    <w:p w:rsidR="005D328B" w:rsidRDefault="005D328B">
      <w:r>
        <w:t>•</w:t>
      </w:r>
      <w:r>
        <w:tab/>
        <w:t>For babies with suspected early onset sepsis with</w:t>
      </w:r>
      <w:r w:rsidR="008342B8">
        <w:t xml:space="preserve"> one or more of the following:</w:t>
      </w:r>
    </w:p>
    <w:p w:rsidR="005D328B" w:rsidRDefault="005D328B" w:rsidP="002C3C86">
      <w:pPr>
        <w:pStyle w:val="ListParagraph"/>
        <w:numPr>
          <w:ilvl w:val="0"/>
          <w:numId w:val="12"/>
        </w:numPr>
      </w:pPr>
      <w:r>
        <w:t>Fever</w:t>
      </w:r>
    </w:p>
    <w:p w:rsidR="005D328B" w:rsidRDefault="005D328B" w:rsidP="002C3C86">
      <w:pPr>
        <w:pStyle w:val="ListParagraph"/>
        <w:numPr>
          <w:ilvl w:val="0"/>
          <w:numId w:val="12"/>
        </w:numPr>
      </w:pPr>
      <w:r>
        <w:t>Seizure</w:t>
      </w:r>
    </w:p>
    <w:p w:rsidR="005D328B" w:rsidRDefault="005D328B" w:rsidP="002C3C86">
      <w:pPr>
        <w:pStyle w:val="ListParagraph"/>
        <w:numPr>
          <w:ilvl w:val="0"/>
          <w:numId w:val="12"/>
        </w:numPr>
      </w:pPr>
      <w:r>
        <w:t>Change in mentation, full or bulging fontanelle</w:t>
      </w:r>
    </w:p>
    <w:p w:rsidR="005D328B" w:rsidRDefault="005D328B" w:rsidP="002C3C86">
      <w:pPr>
        <w:pStyle w:val="ListParagraph"/>
        <w:numPr>
          <w:ilvl w:val="0"/>
          <w:numId w:val="12"/>
        </w:numPr>
      </w:pPr>
      <w:r>
        <w:t xml:space="preserve">Signs of severe overwhelming infection (DIC, </w:t>
      </w:r>
      <w:proofErr w:type="spellStart"/>
      <w:r>
        <w:t>sclerema</w:t>
      </w:r>
      <w:proofErr w:type="spellEnd"/>
      <w:r>
        <w:t>, leukopenia)</w:t>
      </w:r>
    </w:p>
    <w:p w:rsidR="00E53E94" w:rsidRDefault="005D328B" w:rsidP="002C3C86">
      <w:pPr>
        <w:pStyle w:val="ListParagraph"/>
        <w:numPr>
          <w:ilvl w:val="0"/>
          <w:numId w:val="12"/>
        </w:numPr>
      </w:pPr>
      <w:r>
        <w:t>No improvement on antibiotic therapy</w:t>
      </w:r>
    </w:p>
    <w:p w:rsidR="004B7A4A" w:rsidRDefault="004B7A4A">
      <w:pPr>
        <w:rPr>
          <w:rFonts w:ascii="Calibri" w:eastAsiaTheme="majorEastAsia" w:hAnsi="Calibri" w:cstheme="majorBidi"/>
          <w:b/>
          <w:bCs/>
          <w:color w:val="2C6EAB" w:themeColor="accent1" w:themeShade="B5"/>
          <w:sz w:val="28"/>
          <w:szCs w:val="24"/>
          <w:lang w:eastAsia="da-DK"/>
        </w:rPr>
      </w:pPr>
      <w:r>
        <w:br w:type="page"/>
      </w:r>
    </w:p>
    <w:p w:rsidR="00D137C7" w:rsidRPr="00DF1E99" w:rsidRDefault="00612F65" w:rsidP="00F42730">
      <w:pPr>
        <w:pStyle w:val="Heading1"/>
      </w:pPr>
      <w:bookmarkStart w:id="34" w:name="_Toc450646579"/>
      <w:r>
        <w:t>D</w:t>
      </w:r>
      <w:r w:rsidR="005C4DAC" w:rsidRPr="00DF1E99">
        <w:t>etermining final cause of death</w:t>
      </w:r>
      <w:bookmarkEnd w:id="34"/>
    </w:p>
    <w:p w:rsidR="005C4DAC" w:rsidRDefault="005C4DAC" w:rsidP="005C4DAC"/>
    <w:p w:rsidR="005C4DAC" w:rsidRDefault="00A747A4" w:rsidP="002C3C86">
      <w:r>
        <w:t>A panel of experts will be formed</w:t>
      </w:r>
      <w:r w:rsidR="00E44B58">
        <w:t xml:space="preserve"> to evaluate cause of death</w:t>
      </w:r>
      <w:r>
        <w:t xml:space="preserve">. </w:t>
      </w:r>
      <w:r w:rsidR="00E44B58">
        <w:t xml:space="preserve">The </w:t>
      </w:r>
      <w:r w:rsidR="002C3C86">
        <w:t xml:space="preserve">full </w:t>
      </w:r>
      <w:r w:rsidR="00E44B58">
        <w:t xml:space="preserve">panel </w:t>
      </w:r>
      <w:r>
        <w:t xml:space="preserve">will be composed of 3 independent external experts and 3 independent internal experts. The </w:t>
      </w:r>
      <w:r w:rsidR="002C3C86">
        <w:t>p</w:t>
      </w:r>
      <w:r>
        <w:t>anel of experts will</w:t>
      </w:r>
      <w:r w:rsidR="0074599A">
        <w:t xml:space="preserve"> be made up of neonatologist, infectious diseases and epidemiologist. They </w:t>
      </w:r>
      <w:r w:rsidR="002F326A">
        <w:t xml:space="preserve">will </w:t>
      </w:r>
      <w:r>
        <w:t>meet either ev</w:t>
      </w:r>
      <w:r w:rsidR="0074599A">
        <w:t>e</w:t>
      </w:r>
      <w:r>
        <w:t xml:space="preserve">ry 6 months or whenever there are around 100 deaths that need to </w:t>
      </w:r>
      <w:proofErr w:type="spellStart"/>
      <w:r>
        <w:t>beevaluated</w:t>
      </w:r>
      <w:proofErr w:type="spellEnd"/>
      <w:r>
        <w:t xml:space="preserve"> for final </w:t>
      </w:r>
      <w:r w:rsidR="002F326A">
        <w:t xml:space="preserve">main and contributory </w:t>
      </w:r>
      <w:r>
        <w:t>cause</w:t>
      </w:r>
      <w:r w:rsidR="002F326A">
        <w:t>s</w:t>
      </w:r>
      <w:r>
        <w:t xml:space="preserve"> of death.</w:t>
      </w:r>
    </w:p>
    <w:p w:rsidR="00E44B58" w:rsidRDefault="00B23919" w:rsidP="00E76EF3">
      <w:r>
        <w:t>Determination of final cause of death will follow WHO guideline on certification of cause of perinatal dea</w:t>
      </w:r>
      <w:r w:rsidRPr="002C3C86">
        <w:t>th. Full clinical documentation including maternal/obs</w:t>
      </w:r>
      <w:r w:rsidR="00645310" w:rsidRPr="002C3C86">
        <w:t>tetric</w:t>
      </w:r>
      <w:r w:rsidRPr="002C3C86">
        <w:t>, clinical and microbiological investigations will be done</w:t>
      </w:r>
      <w:r w:rsidR="002C3C86">
        <w:t xml:space="preserve"> for all participants</w:t>
      </w:r>
      <w:r w:rsidRPr="002C3C86">
        <w:t>. For those who died, C</w:t>
      </w:r>
      <w:r w:rsidR="00612F65">
        <w:t xml:space="preserve">omplete Diagnostic Autopsy </w:t>
      </w:r>
      <w:r w:rsidR="00E76EF3" w:rsidRPr="002C3C86">
        <w:t>will be done whenever consent is obtained.</w:t>
      </w:r>
      <w:r w:rsidR="00E76EF3">
        <w:t xml:space="preserve"> A sub-set of cases may also have a</w:t>
      </w:r>
      <w:r w:rsidRPr="002C3C86">
        <w:t xml:space="preserve"> minimally </w:t>
      </w:r>
      <w:r w:rsidR="004B05B0" w:rsidRPr="002C3C86">
        <w:t>i</w:t>
      </w:r>
      <w:r w:rsidRPr="002C3C86">
        <w:t xml:space="preserve">nvasive tissue </w:t>
      </w:r>
      <w:proofErr w:type="gramStart"/>
      <w:r w:rsidRPr="002C3C86">
        <w:t>biopsy</w:t>
      </w:r>
      <w:r w:rsidR="00E76EF3">
        <w:t>(</w:t>
      </w:r>
      <w:proofErr w:type="gramEnd"/>
      <w:r w:rsidR="00E76EF3">
        <w:t>MITS)</w:t>
      </w:r>
      <w:r w:rsidR="007118D6">
        <w:t xml:space="preserve"> completed (to be confirmed)</w:t>
      </w:r>
      <w:r w:rsidR="00E76EF3">
        <w:t>.</w:t>
      </w:r>
    </w:p>
    <w:p w:rsidR="00B23919" w:rsidRDefault="00B23919" w:rsidP="00B23919">
      <w:r>
        <w:t xml:space="preserve">For those who are discharged alive, follow up will be done weekly by phone and face to face meeting (at least once) until the age of 28 days. If the preterm infant dies at home, WHO verbal autopsy tool will be used in addition to the hospital information to </w:t>
      </w:r>
      <w:r w:rsidR="00E44B58">
        <w:t xml:space="preserve">provide information to </w:t>
      </w:r>
      <w:r>
        <w:t>determine cause(s) of death.</w:t>
      </w:r>
    </w:p>
    <w:p w:rsidR="00A747A4" w:rsidRDefault="00A747A4" w:rsidP="005C4DAC">
      <w:r>
        <w:t xml:space="preserve">The panel of experts will review the following </w:t>
      </w:r>
      <w:r w:rsidR="0074599A">
        <w:t>completed forms</w:t>
      </w:r>
      <w:r>
        <w:t>:</w:t>
      </w:r>
    </w:p>
    <w:p w:rsidR="00A747A4" w:rsidRDefault="00A747A4" w:rsidP="00C90BBE">
      <w:pPr>
        <w:pStyle w:val="ListParagraph"/>
        <w:numPr>
          <w:ilvl w:val="0"/>
          <w:numId w:val="26"/>
        </w:numPr>
      </w:pPr>
      <w:r>
        <w:t>Clinical data at admission and data gathered subsequently</w:t>
      </w:r>
    </w:p>
    <w:p w:rsidR="00A747A4" w:rsidRDefault="00A747A4" w:rsidP="00C90BBE">
      <w:pPr>
        <w:pStyle w:val="ListParagraph"/>
        <w:numPr>
          <w:ilvl w:val="0"/>
          <w:numId w:val="26"/>
        </w:numPr>
      </w:pPr>
      <w:r>
        <w:t>Maternal risk factors – the obstetric form</w:t>
      </w:r>
    </w:p>
    <w:p w:rsidR="00A747A4" w:rsidRDefault="00A747A4" w:rsidP="00C90BBE">
      <w:pPr>
        <w:pStyle w:val="ListParagraph"/>
        <w:numPr>
          <w:ilvl w:val="0"/>
          <w:numId w:val="26"/>
        </w:numPr>
      </w:pPr>
      <w:r>
        <w:t>Microbiology and other related laboratory data on infections</w:t>
      </w:r>
    </w:p>
    <w:p w:rsidR="00A747A4" w:rsidRDefault="00A747A4" w:rsidP="00C90BBE">
      <w:pPr>
        <w:pStyle w:val="ListParagraph"/>
        <w:numPr>
          <w:ilvl w:val="0"/>
          <w:numId w:val="26"/>
        </w:numPr>
      </w:pPr>
      <w:r>
        <w:t>Imaging data – X-rays and ultrasound</w:t>
      </w:r>
    </w:p>
    <w:p w:rsidR="00A747A4" w:rsidRDefault="00A747A4" w:rsidP="00C90BBE">
      <w:pPr>
        <w:pStyle w:val="ListParagraph"/>
        <w:numPr>
          <w:ilvl w:val="0"/>
          <w:numId w:val="26"/>
        </w:numPr>
      </w:pPr>
      <w:r>
        <w:t>Autopsy data</w:t>
      </w:r>
    </w:p>
    <w:p w:rsidR="00A747A4" w:rsidRDefault="00A747A4" w:rsidP="00C90BBE">
      <w:pPr>
        <w:pStyle w:val="ListParagraph"/>
        <w:numPr>
          <w:ilvl w:val="0"/>
          <w:numId w:val="26"/>
        </w:numPr>
      </w:pPr>
      <w:r>
        <w:t>Verbal autopsy data</w:t>
      </w:r>
    </w:p>
    <w:p w:rsidR="009D67D8" w:rsidRDefault="009D67D8" w:rsidP="00DF1E99">
      <w:pPr>
        <w:pStyle w:val="ListParagraph"/>
        <w:ind w:left="0"/>
      </w:pPr>
    </w:p>
    <w:p w:rsidR="002C3C86" w:rsidRDefault="00202F3C" w:rsidP="005B3957">
      <w:pPr>
        <w:pStyle w:val="ListParagraph"/>
        <w:ind w:left="0"/>
      </w:pPr>
      <w:r>
        <w:t xml:space="preserve">Prior to the first panel meeting, guidelines for assigning the </w:t>
      </w:r>
      <w:r w:rsidR="005B3957">
        <w:t xml:space="preserve">main and contributing </w:t>
      </w:r>
      <w:r>
        <w:t xml:space="preserve">cause of death will be distributed to the panel members </w:t>
      </w:r>
      <w:r w:rsidR="005B3957">
        <w:t xml:space="preserve">to help ensure consistency in determining the cause of death.  However, the cause of death will be based on the WHO categories and criteria for cause of neonatal death (Annex).  </w:t>
      </w:r>
    </w:p>
    <w:p w:rsidR="002C3C86" w:rsidRDefault="002C3C86" w:rsidP="005B3957">
      <w:pPr>
        <w:pStyle w:val="ListParagraph"/>
        <w:ind w:left="0"/>
      </w:pPr>
    </w:p>
    <w:p w:rsidR="00A747A4" w:rsidRPr="005C4DAC" w:rsidRDefault="005B3957" w:rsidP="00E76EF3">
      <w:pPr>
        <w:pStyle w:val="ListParagraph"/>
        <w:ind w:left="0"/>
      </w:pPr>
      <w:r>
        <w:t xml:space="preserve">The process is briefly as follows: </w:t>
      </w:r>
      <w:r w:rsidR="00A747A4">
        <w:t xml:space="preserve">Two members of the panel will </w:t>
      </w:r>
      <w:r>
        <w:t xml:space="preserve">be provided the study data to </w:t>
      </w:r>
      <w:r w:rsidR="00A747A4">
        <w:t xml:space="preserve">review </w:t>
      </w:r>
      <w:r>
        <w:t>at least</w:t>
      </w:r>
      <w:r w:rsidR="00A747A4">
        <w:t xml:space="preserve"> two weeks before the meeting</w:t>
      </w:r>
      <w:r w:rsidR="009D67D8">
        <w:t xml:space="preserve"> and discuss their findings during the meeting. </w:t>
      </w:r>
      <w:r>
        <w:t xml:space="preserve">The two panel members will assign main and contributory cause of death and complete the cause of death form. </w:t>
      </w:r>
      <w:r w:rsidR="009D67D8">
        <w:t>The decision</w:t>
      </w:r>
      <w:r>
        <w:t xml:space="preserve"> of the two panel members </w:t>
      </w:r>
      <w:r w:rsidR="00E44B58">
        <w:t xml:space="preserve">regarding the cause of death </w:t>
      </w:r>
      <w:r w:rsidR="009D67D8">
        <w:t xml:space="preserve">will be </w:t>
      </w:r>
      <w:r w:rsidR="00E44B58">
        <w:t xml:space="preserve">considered </w:t>
      </w:r>
      <w:r w:rsidR="009D67D8">
        <w:t xml:space="preserve">final </w:t>
      </w:r>
      <w:r w:rsidR="00E44B58">
        <w:t xml:space="preserve">for the study purposes </w:t>
      </w:r>
      <w:r w:rsidR="009D67D8">
        <w:t>unless there is disagreement in which case a 3</w:t>
      </w:r>
      <w:r w:rsidR="009D67D8" w:rsidRPr="00DF1E99">
        <w:rPr>
          <w:vertAlign w:val="superscript"/>
        </w:rPr>
        <w:t>rd</w:t>
      </w:r>
      <w:r w:rsidR="009D67D8">
        <w:t xml:space="preserve"> panel member will review the </w:t>
      </w:r>
      <w:r>
        <w:t xml:space="preserve">data and their </w:t>
      </w:r>
      <w:proofErr w:type="spellStart"/>
      <w:r w:rsidR="009D67D8">
        <w:t>findings.</w:t>
      </w:r>
      <w:r w:rsidR="0074599A">
        <w:t>The</w:t>
      </w:r>
      <w:proofErr w:type="spellEnd"/>
      <w:r w:rsidR="0074599A">
        <w:t xml:space="preserve"> two experts will </w:t>
      </w:r>
      <w:r>
        <w:t xml:space="preserve">then </w:t>
      </w:r>
      <w:r w:rsidR="00A747A4">
        <w:t xml:space="preserve">make adjustments to the </w:t>
      </w:r>
      <w:r>
        <w:t xml:space="preserve">cause of death </w:t>
      </w:r>
      <w:r w:rsidR="00A747A4">
        <w:t xml:space="preserve">form depending on the </w:t>
      </w:r>
      <w:r>
        <w:t xml:space="preserve">final </w:t>
      </w:r>
      <w:r w:rsidR="00E44B58">
        <w:t xml:space="preserve">consensus </w:t>
      </w:r>
      <w:r w:rsidR="00A747A4">
        <w:t>by all panel members.</w:t>
      </w:r>
      <w:r w:rsidR="0074599A">
        <w:t xml:space="preserve"> All </w:t>
      </w:r>
      <w:r w:rsidR="009D67D8">
        <w:t>6 panel members will be assigned cases in alphabetical</w:t>
      </w:r>
      <w:r w:rsidR="00DF1E99">
        <w:t xml:space="preserve"> order </w:t>
      </w:r>
      <w:r w:rsidR="009D67D8">
        <w:t>using their family name turn by turn</w:t>
      </w:r>
      <w:r w:rsidR="00E76EF3">
        <w:t xml:space="preserve"> (an alternate strategy may be determined as needed)</w:t>
      </w:r>
      <w:r w:rsidR="009D67D8">
        <w:t>.  The principal investigator and site</w:t>
      </w:r>
      <w:r w:rsidR="0074599A">
        <w:t xml:space="preserve"> research coordinators will be non-voting members who will provide information when asked</w:t>
      </w:r>
      <w:r w:rsidR="002F326A">
        <w:t>. The principal investigator or site coordinators will be responsible for documenting the deliberations, consensus and disagreements.</w:t>
      </w:r>
    </w:p>
    <w:p w:rsidR="00645310" w:rsidRDefault="004B05B0" w:rsidP="00E76EF3">
      <w:r>
        <w:t xml:space="preserve">At the end of </w:t>
      </w:r>
      <w:r w:rsidR="005B3957">
        <w:t xml:space="preserve">each </w:t>
      </w:r>
      <w:r>
        <w:t xml:space="preserve">meeting of the panel of experts, </w:t>
      </w:r>
      <w:r w:rsidR="005B3957">
        <w:t xml:space="preserve">the results </w:t>
      </w:r>
      <w:r>
        <w:t xml:space="preserve">should be available </w:t>
      </w:r>
      <w:r w:rsidR="00E76EF3">
        <w:t>for</w:t>
      </w:r>
      <w:r>
        <w:t xml:space="preserve"> each case regarding clinical diagnosis</w:t>
      </w:r>
      <w:r w:rsidR="005B3957">
        <w:t xml:space="preserve"> </w:t>
      </w:r>
      <w:proofErr w:type="spellStart"/>
      <w:r w:rsidR="005B3957">
        <w:t>andthe</w:t>
      </w:r>
      <w:proofErr w:type="spellEnd"/>
      <w:r>
        <w:t xml:space="preserve"> final </w:t>
      </w:r>
      <w:r w:rsidR="005B3957">
        <w:t xml:space="preserve">main and contributing </w:t>
      </w:r>
      <w:r>
        <w:t>cause of death by autopsy and some cases verbal autopsy. A</w:t>
      </w:r>
      <w:r w:rsidR="00E44B58">
        <w:t>n analyses of the</w:t>
      </w:r>
      <w:r>
        <w:t xml:space="preserve"> comparison of these results would indicate the amount of agreement</w:t>
      </w:r>
      <w:r w:rsidR="008D3C7C" w:rsidRPr="008D3C7C">
        <w:t xml:space="preserve"> vs. disagreement of </w:t>
      </w:r>
      <w:r w:rsidR="00E44B58">
        <w:t xml:space="preserve">the panel assignment with the </w:t>
      </w:r>
      <w:r w:rsidR="008D3C7C" w:rsidRPr="008D3C7C">
        <w:t xml:space="preserve">autopsy, clinical assessment, </w:t>
      </w:r>
      <w:r w:rsidR="00E44B58">
        <w:t xml:space="preserve">and </w:t>
      </w:r>
      <w:r w:rsidR="008D3C7C" w:rsidRPr="008D3C7C">
        <w:t>verbal autopsy.</w:t>
      </w:r>
    </w:p>
    <w:p w:rsidR="00645310" w:rsidRPr="00645310" w:rsidRDefault="00645310" w:rsidP="00CD7FB1">
      <w:pPr>
        <w:rPr>
          <w:b/>
          <w:bCs/>
        </w:rPr>
      </w:pPr>
      <w:r>
        <w:br w:type="page"/>
      </w:r>
      <w:r w:rsidRPr="00645310">
        <w:rPr>
          <w:b/>
          <w:bCs/>
        </w:rPr>
        <w:t>ABBREVIATIONS</w:t>
      </w:r>
    </w:p>
    <w:p w:rsidR="00645310" w:rsidRDefault="00645310" w:rsidP="005B3957">
      <w:r>
        <w:t>AAU</w:t>
      </w:r>
      <w:r w:rsidR="002C3C86">
        <w:t>: Addis Ababa University</w:t>
      </w:r>
    </w:p>
    <w:p w:rsidR="00612F65" w:rsidRDefault="00612F65" w:rsidP="005B3957">
      <w:r>
        <w:t>BMGF: Bill &amp; Melinda Gates Foundation</w:t>
      </w:r>
    </w:p>
    <w:p w:rsidR="00CD7FB1" w:rsidRDefault="00CD7FB1" w:rsidP="005B3957">
      <w:r>
        <w:t>BP: Blood pressure</w:t>
      </w:r>
    </w:p>
    <w:p w:rsidR="00CD7FB1" w:rsidRDefault="00CD7FB1" w:rsidP="005B3957">
      <w:r>
        <w:t xml:space="preserve">CHD: Congenital Heart Disease </w:t>
      </w:r>
    </w:p>
    <w:p w:rsidR="00645310" w:rsidRDefault="00645310" w:rsidP="005B3957">
      <w:r>
        <w:t>CRF</w:t>
      </w:r>
      <w:r w:rsidR="002C3C86">
        <w:t>: Case report forms</w:t>
      </w:r>
    </w:p>
    <w:p w:rsidR="00CD7FB1" w:rsidRDefault="00CD7FB1" w:rsidP="005B3957">
      <w:r>
        <w:t>CXR: Chest X-ray</w:t>
      </w:r>
    </w:p>
    <w:p w:rsidR="002C3C86" w:rsidRDefault="002C3C86" w:rsidP="005B3957">
      <w:r>
        <w:t>DMS: data management system</w:t>
      </w:r>
    </w:p>
    <w:p w:rsidR="00645310" w:rsidRDefault="00645310" w:rsidP="005B3957">
      <w:r>
        <w:t>FMOH</w:t>
      </w:r>
      <w:r w:rsidR="002C3C86">
        <w:t xml:space="preserve">: </w:t>
      </w:r>
      <w:r w:rsidR="005A4BA7">
        <w:t>Federal Ministry of Health</w:t>
      </w:r>
    </w:p>
    <w:p w:rsidR="00645310" w:rsidRDefault="00645310" w:rsidP="005B3957">
      <w:r>
        <w:t>GU</w:t>
      </w:r>
      <w:r w:rsidR="005A4BA7">
        <w:t>: Gondar University</w:t>
      </w:r>
    </w:p>
    <w:p w:rsidR="00645310" w:rsidRDefault="00645310" w:rsidP="005B3957">
      <w:r>
        <w:t>JU</w:t>
      </w:r>
      <w:r w:rsidR="005A4BA7">
        <w:t>: Jimma University</w:t>
      </w:r>
    </w:p>
    <w:p w:rsidR="00645310" w:rsidRDefault="00645310" w:rsidP="005B3957">
      <w:r>
        <w:t>LMP</w:t>
      </w:r>
      <w:r w:rsidR="005A4BA7">
        <w:t>: Last menstrual period</w:t>
      </w:r>
    </w:p>
    <w:p w:rsidR="00645310" w:rsidRDefault="00645310" w:rsidP="005B3957">
      <w:r>
        <w:t>MITS</w:t>
      </w:r>
      <w:r w:rsidR="00612F65">
        <w:t xml:space="preserve">: </w:t>
      </w:r>
      <w:r w:rsidR="00612F65" w:rsidRPr="002C3C86">
        <w:t>minimally invasive tissue biopsy</w:t>
      </w:r>
    </w:p>
    <w:p w:rsidR="00645310" w:rsidRDefault="00645310" w:rsidP="005B3957">
      <w:proofErr w:type="spellStart"/>
      <w:r>
        <w:t>NICU</w:t>
      </w:r>
      <w:proofErr w:type="gramStart"/>
      <w:r w:rsidR="005A4BA7">
        <w:t>:Neonatal</w:t>
      </w:r>
      <w:proofErr w:type="spellEnd"/>
      <w:proofErr w:type="gramEnd"/>
      <w:r w:rsidR="005A4BA7">
        <w:t xml:space="preserve"> intensive care unit</w:t>
      </w:r>
    </w:p>
    <w:p w:rsidR="007118D6" w:rsidRDefault="007118D6" w:rsidP="005B3957">
      <w:r>
        <w:t xml:space="preserve">TA: Tikur Anbessa </w:t>
      </w:r>
    </w:p>
    <w:p w:rsidR="00BE3022" w:rsidRDefault="00645310" w:rsidP="00612F65">
      <w:r>
        <w:t>WHO</w:t>
      </w:r>
      <w:r w:rsidR="005A4BA7">
        <w:t>: World Health Organizatio</w:t>
      </w:r>
      <w:r w:rsidR="00612F65">
        <w:t>n</w:t>
      </w:r>
      <w:r w:rsidR="00BE3022">
        <w:br w:type="page"/>
      </w:r>
    </w:p>
    <w:p w:rsidR="00D137C7" w:rsidRPr="00BE3022" w:rsidRDefault="00BE3022" w:rsidP="00BE3022">
      <w:pPr>
        <w:jc w:val="center"/>
        <w:rPr>
          <w:b/>
          <w:sz w:val="32"/>
        </w:rPr>
      </w:pPr>
      <w:r w:rsidRPr="00BE3022">
        <w:rPr>
          <w:b/>
          <w:sz w:val="32"/>
        </w:rPr>
        <w:t>ANNEXES</w:t>
      </w:r>
    </w:p>
    <w:p w:rsidR="00BE3022" w:rsidRPr="00BE3022" w:rsidRDefault="00BE3022" w:rsidP="00920F0A">
      <w:pPr>
        <w:pStyle w:val="Heading1"/>
      </w:pPr>
      <w:bookmarkStart w:id="35" w:name="_Toc450646580"/>
      <w:r w:rsidRPr="00BE3022">
        <w:t>Annex 1: Site Start Check List</w:t>
      </w:r>
      <w:bookmarkEnd w:id="35"/>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98"/>
        <w:gridCol w:w="630"/>
        <w:gridCol w:w="2497"/>
      </w:tblGrid>
      <w:tr w:rsidR="00BE3022" w:rsidRPr="001777CD" w:rsidTr="00920F0A">
        <w:trPr>
          <w:tblHeader/>
        </w:trPr>
        <w:tc>
          <w:tcPr>
            <w:tcW w:w="6498" w:type="dxa"/>
            <w:shd w:val="clear" w:color="auto" w:fill="8DB3E2"/>
          </w:tcPr>
          <w:p w:rsidR="00BE3022" w:rsidRPr="001777CD" w:rsidRDefault="00BE3022" w:rsidP="00C71002">
            <w:pPr>
              <w:spacing w:after="0" w:line="240" w:lineRule="auto"/>
              <w:rPr>
                <w:b/>
                <w:bCs/>
              </w:rPr>
            </w:pPr>
            <w:r>
              <w:rPr>
                <w:b/>
                <w:bCs/>
              </w:rPr>
              <w:t>Activity/Task</w:t>
            </w:r>
          </w:p>
        </w:tc>
        <w:tc>
          <w:tcPr>
            <w:tcW w:w="630" w:type="dxa"/>
            <w:shd w:val="clear" w:color="auto" w:fill="8DB3E2"/>
          </w:tcPr>
          <w:p w:rsidR="00BE3022" w:rsidRPr="001777CD" w:rsidRDefault="00BE3022" w:rsidP="00C71002">
            <w:pPr>
              <w:spacing w:after="0" w:line="240" w:lineRule="auto"/>
              <w:rPr>
                <w:b/>
                <w:bCs/>
              </w:rPr>
            </w:pPr>
            <w:r w:rsidRPr="001777CD">
              <w:rPr>
                <w:b/>
                <w:bCs/>
              </w:rPr>
              <w:t>Y/N</w:t>
            </w:r>
          </w:p>
        </w:tc>
        <w:tc>
          <w:tcPr>
            <w:tcW w:w="2497" w:type="dxa"/>
            <w:shd w:val="clear" w:color="auto" w:fill="8DB3E2"/>
          </w:tcPr>
          <w:p w:rsidR="00BE3022" w:rsidRPr="001777CD" w:rsidRDefault="00BE3022" w:rsidP="00C71002">
            <w:pPr>
              <w:spacing w:after="0" w:line="240" w:lineRule="auto"/>
              <w:rPr>
                <w:b/>
                <w:bCs/>
              </w:rPr>
            </w:pPr>
            <w:r w:rsidRPr="001777CD">
              <w:rPr>
                <w:b/>
                <w:bCs/>
              </w:rPr>
              <w:t>Notes</w:t>
            </w:r>
          </w:p>
        </w:tc>
      </w:tr>
      <w:tr w:rsidR="00BE3022" w:rsidRPr="001777CD" w:rsidTr="00920F0A">
        <w:tc>
          <w:tcPr>
            <w:tcW w:w="6498" w:type="dxa"/>
            <w:shd w:val="clear" w:color="auto" w:fill="D9D9D9"/>
          </w:tcPr>
          <w:p w:rsidR="00BE3022" w:rsidRPr="001777CD" w:rsidRDefault="00BE3022" w:rsidP="00C71002">
            <w:pPr>
              <w:spacing w:after="0" w:line="240" w:lineRule="auto"/>
              <w:rPr>
                <w:b/>
                <w:bCs/>
              </w:rPr>
            </w:pPr>
            <w:r>
              <w:rPr>
                <w:b/>
                <w:bCs/>
              </w:rPr>
              <w:t>Study Documentation</w:t>
            </w:r>
          </w:p>
        </w:tc>
        <w:tc>
          <w:tcPr>
            <w:tcW w:w="630" w:type="dxa"/>
            <w:shd w:val="clear" w:color="auto" w:fill="D9D9D9"/>
          </w:tcPr>
          <w:p w:rsidR="00BE3022" w:rsidRPr="001777CD" w:rsidRDefault="00BE3022" w:rsidP="00C71002">
            <w:pPr>
              <w:spacing w:after="0" w:line="240" w:lineRule="auto"/>
              <w:rPr>
                <w:b/>
                <w:bCs/>
              </w:rPr>
            </w:pPr>
          </w:p>
        </w:tc>
        <w:tc>
          <w:tcPr>
            <w:tcW w:w="2497" w:type="dxa"/>
            <w:shd w:val="clear" w:color="auto" w:fill="D9D9D9"/>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
                <w:bCs/>
              </w:rPr>
            </w:pPr>
            <w:r>
              <w:rPr>
                <w:bCs/>
              </w:rPr>
              <w:t>IRB approvals complete</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Manual of Operations and SOPs on file</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Protocol on file</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D9D9D9"/>
          </w:tcPr>
          <w:p w:rsidR="00BE3022" w:rsidRPr="001777CD" w:rsidRDefault="00BE3022" w:rsidP="00C71002">
            <w:pPr>
              <w:spacing w:after="0" w:line="240" w:lineRule="auto"/>
              <w:rPr>
                <w:b/>
                <w:bCs/>
              </w:rPr>
            </w:pPr>
            <w:r>
              <w:rPr>
                <w:b/>
                <w:bCs/>
              </w:rPr>
              <w:t>Study Forms</w:t>
            </w:r>
          </w:p>
        </w:tc>
        <w:tc>
          <w:tcPr>
            <w:tcW w:w="630" w:type="dxa"/>
            <w:shd w:val="clear" w:color="auto" w:fill="D9D9D9"/>
          </w:tcPr>
          <w:p w:rsidR="00BE3022" w:rsidRPr="001777CD" w:rsidRDefault="00BE3022" w:rsidP="00C71002">
            <w:pPr>
              <w:spacing w:after="0" w:line="240" w:lineRule="auto"/>
              <w:rPr>
                <w:b/>
                <w:bCs/>
              </w:rPr>
            </w:pPr>
          </w:p>
        </w:tc>
        <w:tc>
          <w:tcPr>
            <w:tcW w:w="2497" w:type="dxa"/>
            <w:shd w:val="clear" w:color="auto" w:fill="D9D9D9"/>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
                <w:bCs/>
              </w:rPr>
            </w:pPr>
            <w:r>
              <w:rPr>
                <w:bCs/>
              </w:rPr>
              <w:t>Blank study forms available and organized</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Completed study forms neatly, confidentially, and securely filed</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Blank consent forms available</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 xml:space="preserve">Signed consent forms neatly, confidentially and securely filed in a separate location from the study forms. </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Study labels available</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D9D9D9"/>
          </w:tcPr>
          <w:p w:rsidR="00BE3022" w:rsidRPr="001777CD" w:rsidRDefault="00BE3022" w:rsidP="00C71002">
            <w:pPr>
              <w:spacing w:after="0" w:line="240" w:lineRule="auto"/>
              <w:rPr>
                <w:b/>
                <w:bCs/>
              </w:rPr>
            </w:pPr>
            <w:r>
              <w:rPr>
                <w:b/>
                <w:bCs/>
              </w:rPr>
              <w:t>Equipment and Supplies:</w:t>
            </w:r>
          </w:p>
        </w:tc>
        <w:tc>
          <w:tcPr>
            <w:tcW w:w="630" w:type="dxa"/>
            <w:shd w:val="clear" w:color="auto" w:fill="D9D9D9"/>
          </w:tcPr>
          <w:p w:rsidR="00BE3022" w:rsidRPr="001777CD" w:rsidRDefault="00BE3022" w:rsidP="00C71002">
            <w:pPr>
              <w:spacing w:after="0" w:line="240" w:lineRule="auto"/>
              <w:rPr>
                <w:b/>
                <w:bCs/>
              </w:rPr>
            </w:pPr>
          </w:p>
        </w:tc>
        <w:tc>
          <w:tcPr>
            <w:tcW w:w="2497" w:type="dxa"/>
            <w:shd w:val="clear" w:color="auto" w:fill="D9D9D9"/>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
                <w:bCs/>
              </w:rPr>
            </w:pPr>
            <w:r>
              <w:rPr>
                <w:bCs/>
              </w:rPr>
              <w:t>Study computers in good condition</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X-ray available</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012215" w:rsidRPr="001777CD" w:rsidTr="00920F0A">
        <w:tc>
          <w:tcPr>
            <w:tcW w:w="6498" w:type="dxa"/>
            <w:shd w:val="clear" w:color="auto" w:fill="auto"/>
          </w:tcPr>
          <w:p w:rsidR="00012215" w:rsidRDefault="00012215" w:rsidP="00C90BBE">
            <w:pPr>
              <w:numPr>
                <w:ilvl w:val="0"/>
                <w:numId w:val="18"/>
              </w:numPr>
              <w:spacing w:after="0" w:line="240" w:lineRule="auto"/>
              <w:rPr>
                <w:bCs/>
              </w:rPr>
            </w:pPr>
            <w:r>
              <w:rPr>
                <w:bCs/>
              </w:rPr>
              <w:t>Ultrasound available to conduct gestational age dating</w:t>
            </w:r>
          </w:p>
        </w:tc>
        <w:tc>
          <w:tcPr>
            <w:tcW w:w="630" w:type="dxa"/>
            <w:shd w:val="clear" w:color="auto" w:fill="auto"/>
          </w:tcPr>
          <w:p w:rsidR="00012215" w:rsidRPr="001777CD" w:rsidRDefault="00012215" w:rsidP="00C71002">
            <w:pPr>
              <w:spacing w:after="0" w:line="240" w:lineRule="auto"/>
              <w:rPr>
                <w:b/>
                <w:bCs/>
              </w:rPr>
            </w:pPr>
          </w:p>
        </w:tc>
        <w:tc>
          <w:tcPr>
            <w:tcW w:w="2497" w:type="dxa"/>
            <w:shd w:val="clear" w:color="auto" w:fill="auto"/>
          </w:tcPr>
          <w:p w:rsidR="00012215" w:rsidRPr="001777CD" w:rsidRDefault="00012215"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Ultrasound machine available/in good condition</w:t>
            </w:r>
            <w:r w:rsidR="00E44B58">
              <w:rPr>
                <w:bCs/>
              </w:rPr>
              <w:t xml:space="preserve"> with capability to perform</w:t>
            </w:r>
            <w:r w:rsidR="00012215">
              <w:rPr>
                <w:bCs/>
              </w:rPr>
              <w:t xml:space="preserve"> head US and trained staff</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012215" w:rsidRDefault="00BE3022" w:rsidP="00C90BBE">
            <w:pPr>
              <w:numPr>
                <w:ilvl w:val="0"/>
                <w:numId w:val="18"/>
              </w:numPr>
              <w:spacing w:after="0" w:line="240" w:lineRule="auto"/>
              <w:rPr>
                <w:bCs/>
              </w:rPr>
            </w:pPr>
            <w:r>
              <w:rPr>
                <w:bCs/>
              </w:rPr>
              <w:t>Other study supplies are available</w:t>
            </w:r>
            <w:r w:rsidR="00012215">
              <w:rPr>
                <w:bCs/>
              </w:rPr>
              <w:t>:</w:t>
            </w:r>
          </w:p>
          <w:p w:rsidR="00BE3022" w:rsidRDefault="00BE3022" w:rsidP="00C90BBE">
            <w:pPr>
              <w:numPr>
                <w:ilvl w:val="0"/>
                <w:numId w:val="18"/>
              </w:numPr>
              <w:spacing w:after="0" w:line="240" w:lineRule="auto"/>
              <w:rPr>
                <w:bCs/>
              </w:rPr>
            </w:pP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D9D9D9"/>
          </w:tcPr>
          <w:p w:rsidR="00BE3022" w:rsidRPr="001777CD" w:rsidRDefault="00BE3022" w:rsidP="00C71002">
            <w:pPr>
              <w:spacing w:after="0" w:line="240" w:lineRule="auto"/>
              <w:rPr>
                <w:b/>
                <w:bCs/>
              </w:rPr>
            </w:pPr>
            <w:r>
              <w:rPr>
                <w:b/>
                <w:bCs/>
              </w:rPr>
              <w:t>Data Entry and Transmission</w:t>
            </w:r>
          </w:p>
        </w:tc>
        <w:tc>
          <w:tcPr>
            <w:tcW w:w="630" w:type="dxa"/>
            <w:shd w:val="clear" w:color="auto" w:fill="D9D9D9"/>
          </w:tcPr>
          <w:p w:rsidR="00BE3022" w:rsidRPr="001777CD" w:rsidRDefault="00BE3022" w:rsidP="00C71002">
            <w:pPr>
              <w:spacing w:after="0" w:line="240" w:lineRule="auto"/>
              <w:rPr>
                <w:b/>
                <w:bCs/>
              </w:rPr>
            </w:pPr>
          </w:p>
        </w:tc>
        <w:tc>
          <w:tcPr>
            <w:tcW w:w="2497" w:type="dxa"/>
            <w:shd w:val="clear" w:color="auto" w:fill="D9D9D9"/>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
                <w:bCs/>
              </w:rPr>
            </w:pPr>
            <w:r>
              <w:rPr>
                <w:bCs/>
              </w:rPr>
              <w:t>Data clerk hired and trained</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Plan for data transmission prepared</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rPr>
                <w:bCs/>
              </w:rPr>
              <w:t>Quality checks in place, e.g., edit or other reports</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D9D9D9"/>
          </w:tcPr>
          <w:p w:rsidR="00BE3022" w:rsidRPr="001777CD" w:rsidRDefault="00BE3022" w:rsidP="00C71002">
            <w:pPr>
              <w:spacing w:after="0" w:line="240" w:lineRule="auto"/>
              <w:rPr>
                <w:b/>
                <w:bCs/>
              </w:rPr>
            </w:pPr>
            <w:r>
              <w:rPr>
                <w:b/>
                <w:bCs/>
              </w:rPr>
              <w:t>Quality Assurance</w:t>
            </w:r>
          </w:p>
        </w:tc>
        <w:tc>
          <w:tcPr>
            <w:tcW w:w="630" w:type="dxa"/>
            <w:shd w:val="clear" w:color="auto" w:fill="D9D9D9"/>
          </w:tcPr>
          <w:p w:rsidR="00BE3022" w:rsidRPr="001777CD" w:rsidRDefault="00BE3022" w:rsidP="00C71002">
            <w:pPr>
              <w:spacing w:after="0" w:line="240" w:lineRule="auto"/>
              <w:rPr>
                <w:b/>
                <w:bCs/>
              </w:rPr>
            </w:pPr>
          </w:p>
        </w:tc>
        <w:tc>
          <w:tcPr>
            <w:tcW w:w="2497" w:type="dxa"/>
            <w:shd w:val="clear" w:color="auto" w:fill="D9D9D9"/>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
                <w:bCs/>
              </w:rPr>
            </w:pPr>
            <w:r>
              <w:t>Procedures in place for reviewing monthly data reports and correcting data errors</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t>Procedures in place for collecting missing data/ incomplete forms</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shd w:val="clear" w:color="auto" w:fill="auto"/>
          </w:tcPr>
          <w:p w:rsidR="00BE3022" w:rsidRDefault="00BE3022" w:rsidP="00C90BBE">
            <w:pPr>
              <w:numPr>
                <w:ilvl w:val="0"/>
                <w:numId w:val="18"/>
              </w:numPr>
              <w:spacing w:after="0" w:line="240" w:lineRule="auto"/>
              <w:rPr>
                <w:bCs/>
              </w:rPr>
            </w:pPr>
            <w:r>
              <w:t>Double data entry verification process in place (5% of forms rekeyed). Correction reports available.</w:t>
            </w:r>
          </w:p>
        </w:tc>
        <w:tc>
          <w:tcPr>
            <w:tcW w:w="630" w:type="dxa"/>
            <w:shd w:val="clear" w:color="auto" w:fill="auto"/>
          </w:tcPr>
          <w:p w:rsidR="00BE3022" w:rsidRPr="001777CD" w:rsidRDefault="00BE3022" w:rsidP="00C71002">
            <w:pPr>
              <w:spacing w:after="0" w:line="240" w:lineRule="auto"/>
              <w:rPr>
                <w:b/>
                <w:bCs/>
              </w:rPr>
            </w:pPr>
          </w:p>
        </w:tc>
        <w:tc>
          <w:tcPr>
            <w:tcW w:w="2497" w:type="dxa"/>
            <w:shd w:val="clear" w:color="auto" w:fill="auto"/>
          </w:tcPr>
          <w:p w:rsidR="00BE3022" w:rsidRPr="001777CD" w:rsidRDefault="00BE3022" w:rsidP="00C71002">
            <w:pPr>
              <w:spacing w:after="0" w:line="240" w:lineRule="auto"/>
              <w:rPr>
                <w:b/>
                <w:bCs/>
              </w:rPr>
            </w:pPr>
          </w:p>
        </w:tc>
      </w:tr>
      <w:tr w:rsidR="00BE3022" w:rsidRPr="001777CD" w:rsidTr="00920F0A">
        <w:tc>
          <w:tcPr>
            <w:tcW w:w="6498" w:type="dxa"/>
            <w:tcBorders>
              <w:top w:val="single" w:sz="4" w:space="0" w:color="auto"/>
              <w:left w:val="single" w:sz="4" w:space="0" w:color="auto"/>
              <w:bottom w:val="single" w:sz="4" w:space="0" w:color="auto"/>
              <w:right w:val="single" w:sz="4" w:space="0" w:color="auto"/>
            </w:tcBorders>
            <w:shd w:val="clear" w:color="auto" w:fill="auto"/>
          </w:tcPr>
          <w:p w:rsidR="00BE3022" w:rsidRPr="001777CD" w:rsidRDefault="00BE3022" w:rsidP="00C90BBE">
            <w:pPr>
              <w:pStyle w:val="ListParagraph"/>
              <w:numPr>
                <w:ilvl w:val="0"/>
                <w:numId w:val="16"/>
              </w:numPr>
              <w:spacing w:after="0" w:line="240" w:lineRule="auto"/>
            </w:pPr>
            <w:r>
              <w:t xml:space="preserve">Target </w:t>
            </w:r>
            <w:r w:rsidR="00612F65">
              <w:t>enrolment</w:t>
            </w:r>
            <w:r>
              <w:t xml:space="preserve"> identified</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BE3022" w:rsidRPr="001777CD" w:rsidRDefault="00BE3022" w:rsidP="00C71002">
            <w:pPr>
              <w:spacing w:after="0" w:line="240" w:lineRule="auto"/>
              <w:rPr>
                <w:b/>
                <w:bCs/>
              </w:rPr>
            </w:pPr>
          </w:p>
        </w:tc>
        <w:tc>
          <w:tcPr>
            <w:tcW w:w="2497" w:type="dxa"/>
            <w:tcBorders>
              <w:top w:val="single" w:sz="4" w:space="0" w:color="auto"/>
              <w:left w:val="single" w:sz="4" w:space="0" w:color="auto"/>
              <w:bottom w:val="single" w:sz="4" w:space="0" w:color="auto"/>
              <w:right w:val="single" w:sz="4" w:space="0" w:color="auto"/>
            </w:tcBorders>
            <w:shd w:val="clear" w:color="auto" w:fill="auto"/>
          </w:tcPr>
          <w:p w:rsidR="00BE3022" w:rsidRPr="001777CD" w:rsidRDefault="00BE3022" w:rsidP="00C71002">
            <w:pPr>
              <w:spacing w:after="0" w:line="240" w:lineRule="auto"/>
              <w:rPr>
                <w:b/>
                <w:bCs/>
              </w:rPr>
            </w:pPr>
          </w:p>
        </w:tc>
      </w:tr>
      <w:tr w:rsidR="00BE3022" w:rsidRPr="001777CD" w:rsidTr="00920F0A">
        <w:tc>
          <w:tcPr>
            <w:tcW w:w="6498" w:type="dxa"/>
            <w:tcBorders>
              <w:top w:val="single" w:sz="4" w:space="0" w:color="auto"/>
              <w:left w:val="single" w:sz="4" w:space="0" w:color="auto"/>
              <w:bottom w:val="single" w:sz="4" w:space="0" w:color="auto"/>
              <w:right w:val="single" w:sz="4" w:space="0" w:color="auto"/>
            </w:tcBorders>
            <w:shd w:val="clear" w:color="auto" w:fill="auto"/>
          </w:tcPr>
          <w:p w:rsidR="00BE3022" w:rsidRPr="001777CD" w:rsidRDefault="00BE3022" w:rsidP="00C90BBE">
            <w:pPr>
              <w:pStyle w:val="ListParagraph"/>
              <w:numPr>
                <w:ilvl w:val="0"/>
                <w:numId w:val="16"/>
              </w:numPr>
              <w:spacing w:after="0" w:line="240" w:lineRule="auto"/>
            </w:pPr>
            <w:r>
              <w:t xml:space="preserve">Staff trained on inclusion/exclusion criteria </w:t>
            </w:r>
          </w:p>
        </w:tc>
        <w:tc>
          <w:tcPr>
            <w:tcW w:w="630" w:type="dxa"/>
            <w:tcBorders>
              <w:top w:val="single" w:sz="4" w:space="0" w:color="auto"/>
              <w:left w:val="single" w:sz="4" w:space="0" w:color="auto"/>
              <w:bottom w:val="single" w:sz="4" w:space="0" w:color="auto"/>
              <w:right w:val="single" w:sz="4" w:space="0" w:color="auto"/>
            </w:tcBorders>
            <w:shd w:val="clear" w:color="auto" w:fill="auto"/>
          </w:tcPr>
          <w:p w:rsidR="00BE3022" w:rsidRPr="001777CD" w:rsidRDefault="00BE3022" w:rsidP="00C71002">
            <w:pPr>
              <w:spacing w:after="0" w:line="240" w:lineRule="auto"/>
              <w:rPr>
                <w:b/>
                <w:bCs/>
              </w:rPr>
            </w:pPr>
          </w:p>
        </w:tc>
        <w:tc>
          <w:tcPr>
            <w:tcW w:w="2497" w:type="dxa"/>
            <w:tcBorders>
              <w:top w:val="single" w:sz="4" w:space="0" w:color="auto"/>
              <w:left w:val="single" w:sz="4" w:space="0" w:color="auto"/>
              <w:bottom w:val="single" w:sz="4" w:space="0" w:color="auto"/>
              <w:right w:val="single" w:sz="4" w:space="0" w:color="auto"/>
            </w:tcBorders>
            <w:shd w:val="clear" w:color="auto" w:fill="auto"/>
          </w:tcPr>
          <w:p w:rsidR="00BE3022" w:rsidRPr="001777CD" w:rsidRDefault="00BE3022" w:rsidP="00C71002">
            <w:pPr>
              <w:spacing w:after="0" w:line="240" w:lineRule="auto"/>
              <w:rPr>
                <w:b/>
                <w:bCs/>
              </w:rPr>
            </w:pPr>
          </w:p>
        </w:tc>
      </w:tr>
      <w:tr w:rsidR="00BE3022" w:rsidRPr="00D00AD3" w:rsidTr="00920F0A">
        <w:trPr>
          <w:trHeight w:val="179"/>
        </w:trPr>
        <w:tc>
          <w:tcPr>
            <w:tcW w:w="6498" w:type="dxa"/>
            <w:tcBorders>
              <w:top w:val="single" w:sz="4" w:space="0" w:color="auto"/>
              <w:left w:val="single" w:sz="4" w:space="0" w:color="auto"/>
              <w:bottom w:val="single" w:sz="4" w:space="0" w:color="auto"/>
              <w:right w:val="single" w:sz="4" w:space="0" w:color="auto"/>
            </w:tcBorders>
            <w:shd w:val="clear" w:color="auto" w:fill="D9D9D9"/>
          </w:tcPr>
          <w:p w:rsidR="00BE3022" w:rsidRPr="00D00AD3" w:rsidRDefault="00BE3022" w:rsidP="00C71002">
            <w:pPr>
              <w:spacing w:after="0" w:line="240" w:lineRule="auto"/>
              <w:rPr>
                <w:b/>
              </w:rPr>
            </w:pPr>
            <w:r w:rsidRPr="00D00AD3">
              <w:rPr>
                <w:b/>
              </w:rPr>
              <w:t>Staffing:</w:t>
            </w:r>
          </w:p>
        </w:tc>
        <w:tc>
          <w:tcPr>
            <w:tcW w:w="630" w:type="dxa"/>
            <w:tcBorders>
              <w:top w:val="single" w:sz="4" w:space="0" w:color="auto"/>
              <w:left w:val="single" w:sz="4" w:space="0" w:color="auto"/>
              <w:bottom w:val="single" w:sz="4" w:space="0" w:color="auto"/>
              <w:right w:val="single" w:sz="4" w:space="0" w:color="auto"/>
            </w:tcBorders>
            <w:shd w:val="clear" w:color="auto" w:fill="D9D9D9"/>
          </w:tcPr>
          <w:p w:rsidR="00BE3022" w:rsidRPr="00D00AD3" w:rsidRDefault="00BE3022" w:rsidP="00C71002">
            <w:pPr>
              <w:spacing w:after="0" w:line="240" w:lineRule="auto"/>
              <w:rPr>
                <w:b/>
              </w:rPr>
            </w:pPr>
          </w:p>
        </w:tc>
        <w:tc>
          <w:tcPr>
            <w:tcW w:w="2497" w:type="dxa"/>
            <w:tcBorders>
              <w:top w:val="single" w:sz="4" w:space="0" w:color="auto"/>
              <w:left w:val="single" w:sz="4" w:space="0" w:color="auto"/>
              <w:bottom w:val="single" w:sz="4" w:space="0" w:color="auto"/>
              <w:right w:val="single" w:sz="4" w:space="0" w:color="auto"/>
            </w:tcBorders>
            <w:shd w:val="clear" w:color="auto" w:fill="D9D9D9"/>
          </w:tcPr>
          <w:p w:rsidR="00BE3022" w:rsidRPr="00D00AD3" w:rsidRDefault="00BE3022" w:rsidP="00C71002">
            <w:pPr>
              <w:spacing w:after="0" w:line="240" w:lineRule="auto"/>
              <w:rPr>
                <w:b/>
              </w:rPr>
            </w:pPr>
          </w:p>
        </w:tc>
      </w:tr>
      <w:tr w:rsidR="00BE3022" w:rsidRPr="001777CD" w:rsidTr="00920F0A">
        <w:tc>
          <w:tcPr>
            <w:tcW w:w="6498" w:type="dxa"/>
            <w:tcBorders>
              <w:top w:val="single" w:sz="4" w:space="0" w:color="auto"/>
              <w:left w:val="single" w:sz="4" w:space="0" w:color="auto"/>
              <w:bottom w:val="single" w:sz="4" w:space="0" w:color="auto"/>
              <w:right w:val="single" w:sz="4" w:space="0" w:color="auto"/>
            </w:tcBorders>
          </w:tcPr>
          <w:p w:rsidR="00BE3022" w:rsidRPr="001777CD" w:rsidRDefault="00BE3022" w:rsidP="00C90BBE">
            <w:pPr>
              <w:pStyle w:val="ListParagraph"/>
              <w:numPr>
                <w:ilvl w:val="0"/>
                <w:numId w:val="16"/>
              </w:numPr>
              <w:spacing w:after="0" w:line="240" w:lineRule="auto"/>
            </w:pPr>
            <w:r>
              <w:t>Adequate # of trained staff available</w:t>
            </w:r>
          </w:p>
        </w:tc>
        <w:tc>
          <w:tcPr>
            <w:tcW w:w="630" w:type="dxa"/>
            <w:tcBorders>
              <w:top w:val="single" w:sz="4" w:space="0" w:color="auto"/>
              <w:left w:val="single" w:sz="4" w:space="0" w:color="auto"/>
              <w:bottom w:val="single" w:sz="4" w:space="0" w:color="auto"/>
              <w:right w:val="single" w:sz="4" w:space="0" w:color="auto"/>
            </w:tcBorders>
            <w:shd w:val="clear" w:color="auto" w:fill="D9D9D9"/>
          </w:tcPr>
          <w:p w:rsidR="00BE3022" w:rsidRPr="001777CD" w:rsidRDefault="00BE3022" w:rsidP="00C71002">
            <w:pPr>
              <w:spacing w:after="0" w:line="240" w:lineRule="auto"/>
              <w:rPr>
                <w:b/>
                <w:bCs/>
              </w:rPr>
            </w:pPr>
          </w:p>
        </w:tc>
        <w:tc>
          <w:tcPr>
            <w:tcW w:w="2497" w:type="dxa"/>
            <w:tcBorders>
              <w:top w:val="single" w:sz="4" w:space="0" w:color="auto"/>
              <w:left w:val="single" w:sz="4" w:space="0" w:color="auto"/>
              <w:bottom w:val="single" w:sz="4" w:space="0" w:color="auto"/>
              <w:right w:val="single" w:sz="4" w:space="0" w:color="auto"/>
            </w:tcBorders>
          </w:tcPr>
          <w:p w:rsidR="00BE3022" w:rsidRPr="001777CD" w:rsidRDefault="00BE3022" w:rsidP="00C71002">
            <w:pPr>
              <w:spacing w:after="0" w:line="240" w:lineRule="auto"/>
              <w:rPr>
                <w:b/>
                <w:bCs/>
              </w:rPr>
            </w:pPr>
          </w:p>
        </w:tc>
      </w:tr>
      <w:tr w:rsidR="00BE3022" w:rsidRPr="001777CD" w:rsidTr="00920F0A">
        <w:tc>
          <w:tcPr>
            <w:tcW w:w="6498" w:type="dxa"/>
            <w:tcBorders>
              <w:top w:val="single" w:sz="4" w:space="0" w:color="auto"/>
              <w:left w:val="single" w:sz="4" w:space="0" w:color="auto"/>
              <w:bottom w:val="single" w:sz="4" w:space="0" w:color="auto"/>
              <w:right w:val="single" w:sz="4" w:space="0" w:color="auto"/>
            </w:tcBorders>
          </w:tcPr>
          <w:p w:rsidR="00BE3022" w:rsidRPr="001777CD" w:rsidRDefault="00BE3022" w:rsidP="00C90BBE">
            <w:pPr>
              <w:pStyle w:val="ListParagraph"/>
              <w:numPr>
                <w:ilvl w:val="0"/>
                <w:numId w:val="16"/>
              </w:numPr>
              <w:spacing w:after="0" w:line="240" w:lineRule="auto"/>
            </w:pPr>
            <w:r>
              <w:t>Procedure in place to communicate protocol changes</w:t>
            </w:r>
          </w:p>
        </w:tc>
        <w:tc>
          <w:tcPr>
            <w:tcW w:w="630" w:type="dxa"/>
            <w:tcBorders>
              <w:top w:val="single" w:sz="4" w:space="0" w:color="auto"/>
              <w:left w:val="single" w:sz="4" w:space="0" w:color="auto"/>
              <w:bottom w:val="single" w:sz="4" w:space="0" w:color="auto"/>
              <w:right w:val="single" w:sz="4" w:space="0" w:color="auto"/>
            </w:tcBorders>
            <w:shd w:val="clear" w:color="auto" w:fill="D9D9D9"/>
          </w:tcPr>
          <w:p w:rsidR="00BE3022" w:rsidRPr="001777CD" w:rsidRDefault="00BE3022" w:rsidP="00C71002">
            <w:pPr>
              <w:spacing w:after="0" w:line="240" w:lineRule="auto"/>
              <w:rPr>
                <w:b/>
                <w:bCs/>
              </w:rPr>
            </w:pPr>
          </w:p>
        </w:tc>
        <w:tc>
          <w:tcPr>
            <w:tcW w:w="2497" w:type="dxa"/>
            <w:tcBorders>
              <w:top w:val="single" w:sz="4" w:space="0" w:color="auto"/>
              <w:left w:val="single" w:sz="4" w:space="0" w:color="auto"/>
              <w:bottom w:val="single" w:sz="4" w:space="0" w:color="auto"/>
              <w:right w:val="single" w:sz="4" w:space="0" w:color="auto"/>
            </w:tcBorders>
          </w:tcPr>
          <w:p w:rsidR="00BE3022" w:rsidRPr="001777CD" w:rsidRDefault="00BE3022" w:rsidP="00C71002">
            <w:pPr>
              <w:spacing w:after="0" w:line="240" w:lineRule="auto"/>
              <w:rPr>
                <w:b/>
                <w:bCs/>
              </w:rPr>
            </w:pPr>
          </w:p>
        </w:tc>
      </w:tr>
      <w:tr w:rsidR="00BE3022" w:rsidRPr="001777CD" w:rsidTr="00920F0A">
        <w:tc>
          <w:tcPr>
            <w:tcW w:w="9625" w:type="dxa"/>
            <w:gridSpan w:val="3"/>
            <w:tcBorders>
              <w:top w:val="single" w:sz="4" w:space="0" w:color="auto"/>
              <w:left w:val="single" w:sz="4" w:space="0" w:color="auto"/>
              <w:bottom w:val="single" w:sz="4" w:space="0" w:color="auto"/>
              <w:right w:val="single" w:sz="4" w:space="0" w:color="auto"/>
            </w:tcBorders>
            <w:shd w:val="clear" w:color="auto" w:fill="D9D9D9"/>
          </w:tcPr>
          <w:p w:rsidR="00BE3022" w:rsidRPr="001777CD" w:rsidRDefault="00BE3022" w:rsidP="00C71002">
            <w:pPr>
              <w:pStyle w:val="NoSpacing"/>
              <w:rPr>
                <w:b/>
                <w:bCs/>
              </w:rPr>
            </w:pPr>
            <w:r w:rsidRPr="004B7DD0">
              <w:rPr>
                <w:b/>
              </w:rPr>
              <w:t>Study Conduct:</w:t>
            </w:r>
            <w:r w:rsidRPr="001777CD">
              <w:t xml:space="preserve"> For each of the following items document: (1) </w:t>
            </w:r>
            <w:r>
              <w:t>if</w:t>
            </w:r>
            <w:r w:rsidRPr="001777CD">
              <w:t xml:space="preserve"> staff can describe the process and (2) who is responsible </w:t>
            </w:r>
          </w:p>
        </w:tc>
      </w:tr>
      <w:tr w:rsidR="00BE3022" w:rsidRPr="001777CD" w:rsidTr="00920F0A">
        <w:tc>
          <w:tcPr>
            <w:tcW w:w="6498" w:type="dxa"/>
          </w:tcPr>
          <w:p w:rsidR="00BE3022" w:rsidRPr="001777CD" w:rsidRDefault="00BE3022" w:rsidP="00C90BBE">
            <w:pPr>
              <w:pStyle w:val="ListParagraph"/>
              <w:numPr>
                <w:ilvl w:val="0"/>
                <w:numId w:val="17"/>
              </w:numPr>
              <w:spacing w:after="0" w:line="240" w:lineRule="auto"/>
            </w:pPr>
            <w:proofErr w:type="spellStart"/>
            <w:r w:rsidRPr="001777CD">
              <w:t>Identify</w:t>
            </w:r>
            <w:r>
              <w:t>ingpreterm</w:t>
            </w:r>
            <w:proofErr w:type="spellEnd"/>
            <w:r>
              <w:t xml:space="preserve"> </w:t>
            </w:r>
            <w:r w:rsidRPr="001777CD">
              <w:t xml:space="preserve">women </w:t>
            </w:r>
            <w:r>
              <w:t>and preterm infants</w:t>
            </w:r>
          </w:p>
        </w:tc>
        <w:tc>
          <w:tcPr>
            <w:tcW w:w="630" w:type="dxa"/>
            <w:shd w:val="clear" w:color="auto" w:fill="D9D9D9"/>
          </w:tcPr>
          <w:p w:rsidR="00BE3022" w:rsidRPr="001777CD" w:rsidRDefault="00BE3022" w:rsidP="00C71002">
            <w:pPr>
              <w:spacing w:after="0" w:line="240" w:lineRule="auto"/>
              <w:rPr>
                <w:b/>
                <w:bCs/>
              </w:rPr>
            </w:pPr>
          </w:p>
        </w:tc>
        <w:tc>
          <w:tcPr>
            <w:tcW w:w="2497" w:type="dxa"/>
          </w:tcPr>
          <w:p w:rsidR="00BE3022" w:rsidRPr="001777CD" w:rsidRDefault="00BE3022" w:rsidP="00C71002">
            <w:pPr>
              <w:spacing w:after="0" w:line="240" w:lineRule="auto"/>
              <w:rPr>
                <w:b/>
                <w:bCs/>
              </w:rPr>
            </w:pPr>
          </w:p>
        </w:tc>
      </w:tr>
      <w:tr w:rsidR="00BE3022" w:rsidRPr="001777CD" w:rsidTr="00920F0A">
        <w:tc>
          <w:tcPr>
            <w:tcW w:w="6498" w:type="dxa"/>
          </w:tcPr>
          <w:p w:rsidR="00BE3022" w:rsidRPr="001777CD" w:rsidRDefault="00BE3022" w:rsidP="00C90BBE">
            <w:pPr>
              <w:pStyle w:val="ListParagraph"/>
              <w:numPr>
                <w:ilvl w:val="0"/>
                <w:numId w:val="17"/>
              </w:numPr>
              <w:spacing w:after="0" w:line="240" w:lineRule="auto"/>
            </w:pPr>
            <w:r>
              <w:t>Conducting initial screening</w:t>
            </w:r>
          </w:p>
        </w:tc>
        <w:tc>
          <w:tcPr>
            <w:tcW w:w="630" w:type="dxa"/>
            <w:shd w:val="clear" w:color="auto" w:fill="D9D9D9"/>
          </w:tcPr>
          <w:p w:rsidR="00BE3022" w:rsidRPr="001777CD" w:rsidRDefault="00BE3022" w:rsidP="00C71002">
            <w:pPr>
              <w:spacing w:after="0" w:line="240" w:lineRule="auto"/>
              <w:rPr>
                <w:b/>
                <w:bCs/>
              </w:rPr>
            </w:pPr>
          </w:p>
        </w:tc>
        <w:tc>
          <w:tcPr>
            <w:tcW w:w="2497" w:type="dxa"/>
          </w:tcPr>
          <w:p w:rsidR="00BE3022" w:rsidRPr="001777CD" w:rsidRDefault="00BE3022" w:rsidP="00C71002">
            <w:pPr>
              <w:spacing w:after="0" w:line="240" w:lineRule="auto"/>
              <w:rPr>
                <w:b/>
                <w:bCs/>
              </w:rPr>
            </w:pPr>
          </w:p>
        </w:tc>
      </w:tr>
      <w:tr w:rsidR="00BE3022" w:rsidRPr="001777CD" w:rsidTr="00920F0A">
        <w:tc>
          <w:tcPr>
            <w:tcW w:w="6498" w:type="dxa"/>
          </w:tcPr>
          <w:p w:rsidR="00BE3022" w:rsidRPr="001777CD" w:rsidRDefault="00BE3022" w:rsidP="00C90BBE">
            <w:pPr>
              <w:pStyle w:val="ListParagraph"/>
              <w:numPr>
                <w:ilvl w:val="0"/>
                <w:numId w:val="16"/>
              </w:numPr>
              <w:spacing w:after="0" w:line="240" w:lineRule="auto"/>
            </w:pPr>
            <w:r w:rsidRPr="001777CD">
              <w:t>Consenting women</w:t>
            </w:r>
            <w:r>
              <w:t>/families</w:t>
            </w:r>
            <w:r w:rsidRPr="001777CD">
              <w:t xml:space="preserve">. </w:t>
            </w:r>
          </w:p>
        </w:tc>
        <w:tc>
          <w:tcPr>
            <w:tcW w:w="630" w:type="dxa"/>
            <w:shd w:val="clear" w:color="auto" w:fill="D9D9D9"/>
          </w:tcPr>
          <w:p w:rsidR="00BE3022" w:rsidRPr="001777CD" w:rsidRDefault="00BE3022" w:rsidP="00C71002">
            <w:pPr>
              <w:spacing w:after="0" w:line="240" w:lineRule="auto"/>
              <w:rPr>
                <w:b/>
                <w:bCs/>
              </w:rPr>
            </w:pPr>
          </w:p>
        </w:tc>
        <w:tc>
          <w:tcPr>
            <w:tcW w:w="2497" w:type="dxa"/>
          </w:tcPr>
          <w:p w:rsidR="00BE3022" w:rsidRPr="001777CD" w:rsidRDefault="00BE3022" w:rsidP="00C71002">
            <w:pPr>
              <w:spacing w:after="0" w:line="240" w:lineRule="auto"/>
              <w:rPr>
                <w:b/>
                <w:bCs/>
              </w:rPr>
            </w:pPr>
          </w:p>
        </w:tc>
      </w:tr>
      <w:tr w:rsidR="00BE3022" w:rsidRPr="001777CD" w:rsidTr="00920F0A">
        <w:tc>
          <w:tcPr>
            <w:tcW w:w="6498" w:type="dxa"/>
          </w:tcPr>
          <w:p w:rsidR="00BE3022" w:rsidRPr="001777CD" w:rsidRDefault="00BE3022" w:rsidP="00C90BBE">
            <w:pPr>
              <w:pStyle w:val="ListParagraph"/>
              <w:numPr>
                <w:ilvl w:val="0"/>
                <w:numId w:val="16"/>
              </w:numPr>
              <w:spacing w:after="0" w:line="240" w:lineRule="auto"/>
            </w:pPr>
            <w:r>
              <w:t>Conducting Ballard screening.</w:t>
            </w:r>
          </w:p>
        </w:tc>
        <w:tc>
          <w:tcPr>
            <w:tcW w:w="630" w:type="dxa"/>
            <w:shd w:val="clear" w:color="auto" w:fill="D9D9D9"/>
          </w:tcPr>
          <w:p w:rsidR="00BE3022" w:rsidRPr="001777CD" w:rsidRDefault="00BE3022" w:rsidP="00C71002">
            <w:pPr>
              <w:spacing w:after="0" w:line="240" w:lineRule="auto"/>
              <w:rPr>
                <w:b/>
                <w:bCs/>
              </w:rPr>
            </w:pPr>
          </w:p>
        </w:tc>
        <w:tc>
          <w:tcPr>
            <w:tcW w:w="2497" w:type="dxa"/>
          </w:tcPr>
          <w:p w:rsidR="00BE3022" w:rsidRPr="001777CD" w:rsidRDefault="00BE3022" w:rsidP="00C71002">
            <w:pPr>
              <w:spacing w:after="0" w:line="240" w:lineRule="auto"/>
              <w:rPr>
                <w:b/>
                <w:bCs/>
              </w:rPr>
            </w:pPr>
          </w:p>
        </w:tc>
      </w:tr>
      <w:tr w:rsidR="00BE3022" w:rsidRPr="001777CD" w:rsidTr="00920F0A">
        <w:tc>
          <w:tcPr>
            <w:tcW w:w="6498" w:type="dxa"/>
          </w:tcPr>
          <w:p w:rsidR="00BE3022" w:rsidRDefault="00BE3022" w:rsidP="00C90BBE">
            <w:pPr>
              <w:pStyle w:val="ListParagraph"/>
              <w:numPr>
                <w:ilvl w:val="0"/>
                <w:numId w:val="16"/>
              </w:numPr>
              <w:spacing w:after="0" w:line="240" w:lineRule="auto"/>
            </w:pPr>
            <w:r>
              <w:t>Conducting clinical assessment.</w:t>
            </w:r>
          </w:p>
        </w:tc>
        <w:tc>
          <w:tcPr>
            <w:tcW w:w="630" w:type="dxa"/>
            <w:shd w:val="clear" w:color="auto" w:fill="D9D9D9"/>
          </w:tcPr>
          <w:p w:rsidR="00BE3022" w:rsidRPr="001777CD" w:rsidRDefault="00BE3022" w:rsidP="00C71002">
            <w:pPr>
              <w:spacing w:after="0" w:line="240" w:lineRule="auto"/>
              <w:rPr>
                <w:b/>
                <w:bCs/>
              </w:rPr>
            </w:pPr>
          </w:p>
        </w:tc>
        <w:tc>
          <w:tcPr>
            <w:tcW w:w="2497" w:type="dxa"/>
          </w:tcPr>
          <w:p w:rsidR="00BE3022" w:rsidRPr="001777CD" w:rsidRDefault="00BE3022" w:rsidP="00C71002">
            <w:pPr>
              <w:spacing w:after="0" w:line="240" w:lineRule="auto"/>
              <w:rPr>
                <w:b/>
                <w:bCs/>
              </w:rPr>
            </w:pPr>
          </w:p>
        </w:tc>
      </w:tr>
      <w:tr w:rsidR="00BE3022" w:rsidRPr="001777CD" w:rsidTr="00920F0A">
        <w:tc>
          <w:tcPr>
            <w:tcW w:w="6498" w:type="dxa"/>
          </w:tcPr>
          <w:p w:rsidR="00BE3022" w:rsidRPr="001777CD" w:rsidRDefault="00BE3022" w:rsidP="00C90BBE">
            <w:pPr>
              <w:pStyle w:val="ListParagraph"/>
              <w:numPr>
                <w:ilvl w:val="0"/>
                <w:numId w:val="16"/>
              </w:numPr>
              <w:spacing w:after="0" w:line="240" w:lineRule="auto"/>
            </w:pPr>
            <w:r w:rsidRPr="001777CD">
              <w:t xml:space="preserve">Referring </w:t>
            </w:r>
            <w:r>
              <w:t>for care when indicated</w:t>
            </w:r>
            <w:r w:rsidRPr="001777CD">
              <w:t>.</w:t>
            </w:r>
          </w:p>
        </w:tc>
        <w:tc>
          <w:tcPr>
            <w:tcW w:w="630" w:type="dxa"/>
            <w:shd w:val="clear" w:color="auto" w:fill="D9D9D9"/>
          </w:tcPr>
          <w:p w:rsidR="00BE3022" w:rsidRPr="001777CD" w:rsidRDefault="00BE3022" w:rsidP="00C71002">
            <w:pPr>
              <w:spacing w:after="0" w:line="240" w:lineRule="auto"/>
              <w:rPr>
                <w:b/>
                <w:bCs/>
              </w:rPr>
            </w:pPr>
          </w:p>
        </w:tc>
        <w:tc>
          <w:tcPr>
            <w:tcW w:w="2497" w:type="dxa"/>
          </w:tcPr>
          <w:p w:rsidR="00BE3022" w:rsidRPr="001777CD" w:rsidRDefault="00BE3022" w:rsidP="00C71002">
            <w:pPr>
              <w:spacing w:after="0" w:line="240" w:lineRule="auto"/>
              <w:rPr>
                <w:b/>
                <w:bCs/>
              </w:rPr>
            </w:pPr>
          </w:p>
        </w:tc>
      </w:tr>
      <w:tr w:rsidR="00BE3022" w:rsidRPr="001777CD" w:rsidTr="00920F0A">
        <w:tc>
          <w:tcPr>
            <w:tcW w:w="6498" w:type="dxa"/>
          </w:tcPr>
          <w:p w:rsidR="00BE3022" w:rsidRPr="001777CD" w:rsidRDefault="00BE3022" w:rsidP="00C90BBE">
            <w:pPr>
              <w:pStyle w:val="ListParagraph"/>
              <w:numPr>
                <w:ilvl w:val="0"/>
                <w:numId w:val="16"/>
              </w:numPr>
              <w:spacing w:after="0" w:line="240" w:lineRule="auto"/>
            </w:pPr>
            <w:r>
              <w:t>Reporting on adverse events / protocol deviations / withdrawals</w:t>
            </w:r>
          </w:p>
        </w:tc>
        <w:tc>
          <w:tcPr>
            <w:tcW w:w="630" w:type="dxa"/>
            <w:shd w:val="clear" w:color="auto" w:fill="D9D9D9"/>
          </w:tcPr>
          <w:p w:rsidR="00BE3022" w:rsidRPr="001777CD" w:rsidRDefault="00BE3022" w:rsidP="00C71002">
            <w:pPr>
              <w:spacing w:after="0" w:line="240" w:lineRule="auto"/>
              <w:rPr>
                <w:b/>
                <w:bCs/>
              </w:rPr>
            </w:pPr>
          </w:p>
        </w:tc>
        <w:tc>
          <w:tcPr>
            <w:tcW w:w="2497" w:type="dxa"/>
          </w:tcPr>
          <w:p w:rsidR="00BE3022" w:rsidRPr="001777CD" w:rsidRDefault="00BE3022" w:rsidP="00C71002">
            <w:pPr>
              <w:spacing w:after="0" w:line="240" w:lineRule="auto"/>
              <w:rPr>
                <w:b/>
                <w:bCs/>
              </w:rPr>
            </w:pPr>
          </w:p>
        </w:tc>
      </w:tr>
    </w:tbl>
    <w:p w:rsidR="00BE3022" w:rsidRPr="00F563DC" w:rsidRDefault="00920F0A" w:rsidP="00F563DC">
      <w:pPr>
        <w:pStyle w:val="Heading1"/>
      </w:pPr>
      <w:bookmarkStart w:id="36" w:name="_Toc450646581"/>
      <w:r w:rsidRPr="00BE3022">
        <w:t xml:space="preserve">Annex </w:t>
      </w:r>
      <w:r>
        <w:t>2</w:t>
      </w:r>
      <w:r w:rsidRPr="00BE3022">
        <w:t xml:space="preserve">: </w:t>
      </w:r>
      <w:r>
        <w:t>Resource Requirements</w:t>
      </w:r>
      <w:bookmarkEnd w:id="36"/>
    </w:p>
    <w:tbl>
      <w:tblPr>
        <w:tblStyle w:val="GridTable4-Accent31"/>
        <w:tblpPr w:leftFromText="180" w:rightFromText="180" w:horzAnchor="margin" w:tblpY="600"/>
        <w:tblW w:w="5000" w:type="pct"/>
        <w:tblLayout w:type="fixed"/>
        <w:tblLook w:val="04A0" w:firstRow="1" w:lastRow="0" w:firstColumn="1" w:lastColumn="0" w:noHBand="0" w:noVBand="1"/>
      </w:tblPr>
      <w:tblGrid>
        <w:gridCol w:w="1593"/>
        <w:gridCol w:w="7649"/>
      </w:tblGrid>
      <w:tr w:rsidR="00BE3022" w:rsidRPr="00BE3022" w:rsidTr="004B05B0">
        <w:trPr>
          <w:cnfStyle w:val="100000000000" w:firstRow="1" w:lastRow="0" w:firstColumn="0" w:lastColumn="0" w:oddVBand="0" w:evenVBand="0" w:oddHBand="0" w:evenHBand="0" w:firstRowFirstColumn="0" w:firstRowLastColumn="0" w:lastRowFirstColumn="0" w:lastRowLastColumn="0"/>
          <w:trHeight w:val="70"/>
          <w:tblHeader/>
        </w:trPr>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jc w:val="center"/>
              <w:rPr>
                <w:rFonts w:eastAsia="Times New Roman" w:cs="Times New Roman"/>
                <w:sz w:val="24"/>
              </w:rPr>
            </w:pPr>
            <w:r w:rsidRPr="00BE3022">
              <w:rPr>
                <w:rFonts w:eastAsia="Times New Roman" w:cs="Times New Roman"/>
                <w:sz w:val="24"/>
              </w:rPr>
              <w:t>Activity</w:t>
            </w:r>
          </w:p>
        </w:tc>
        <w:tc>
          <w:tcPr>
            <w:tcW w:w="4138" w:type="pct"/>
          </w:tcPr>
          <w:p w:rsidR="00BE3022" w:rsidRPr="00BE3022" w:rsidRDefault="00BE3022" w:rsidP="00BE3022">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rPr>
            </w:pPr>
            <w:r w:rsidRPr="00BE3022">
              <w:rPr>
                <w:rFonts w:eastAsia="Times New Roman" w:cs="Times New Roman"/>
                <w:sz w:val="24"/>
              </w:rPr>
              <w:t>Resource Requirements</w:t>
            </w:r>
          </w:p>
        </w:tc>
      </w:tr>
      <w:tr w:rsidR="00BE3022" w:rsidRPr="00BE3022" w:rsidTr="004B0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Initial Screening</w:t>
            </w:r>
          </w:p>
        </w:tc>
        <w:tc>
          <w:tcPr>
            <w:tcW w:w="4138" w:type="pct"/>
          </w:tcPr>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Screening forms</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Screening labels</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rPr>
            </w:pPr>
            <w:r w:rsidRPr="00BE3022">
              <w:rPr>
                <w:rFonts w:eastAsiaTheme="minorEastAsia"/>
                <w:sz w:val="24"/>
                <w:szCs w:val="19"/>
              </w:rPr>
              <w:t>Obstetric wheel for determining EDD by LMP</w:t>
            </w:r>
          </w:p>
          <w:p w:rsidR="00BE3022" w:rsidRPr="00BE3022" w:rsidRDefault="00BE3022" w:rsidP="00F563DC">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rPr>
            </w:pPr>
            <w:r w:rsidRPr="00BE3022">
              <w:rPr>
                <w:rFonts w:eastAsiaTheme="minorEastAsia"/>
                <w:sz w:val="24"/>
                <w:szCs w:val="19"/>
              </w:rPr>
              <w:t>Materials to create participant screening folder</w:t>
            </w:r>
          </w:p>
        </w:tc>
      </w:tr>
      <w:tr w:rsidR="00BE3022" w:rsidRPr="00BE3022" w:rsidTr="004B05B0">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Consent</w:t>
            </w:r>
          </w:p>
        </w:tc>
        <w:tc>
          <w:tcPr>
            <w:tcW w:w="4138" w:type="pct"/>
          </w:tcPr>
          <w:p w:rsidR="00BE3022" w:rsidRPr="00BE3022" w:rsidRDefault="00BE3022" w:rsidP="00BE3022">
            <w:pPr>
              <w:spacing w:before="20" w:after="20"/>
              <w:ind w:left="360" w:hanging="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Consent forms</w:t>
            </w:r>
          </w:p>
          <w:p w:rsidR="00BE3022" w:rsidRPr="00BE3022" w:rsidRDefault="00BE3022" w:rsidP="00BE3022">
            <w:pPr>
              <w:spacing w:before="20" w:after="20"/>
              <w:ind w:left="360" w:hanging="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rPr>
            </w:pPr>
            <w:r w:rsidRPr="00BE3022">
              <w:rPr>
                <w:rFonts w:eastAsiaTheme="minorEastAsia"/>
                <w:sz w:val="24"/>
                <w:szCs w:val="19"/>
              </w:rPr>
              <w:t>Participant information sheet and community education poster/hand-out</w:t>
            </w:r>
          </w:p>
          <w:p w:rsidR="00BE3022" w:rsidRPr="00BE3022" w:rsidRDefault="00BE3022" w:rsidP="00BE3022">
            <w:pPr>
              <w:spacing w:before="20" w:after="20"/>
              <w:ind w:left="360" w:hanging="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rPr>
            </w:pPr>
            <w:r w:rsidRPr="00BE3022">
              <w:rPr>
                <w:rFonts w:eastAsiaTheme="minorEastAsia"/>
                <w:sz w:val="24"/>
                <w:szCs w:val="19"/>
              </w:rPr>
              <w:t>Study enrollment materials (IDs, logbook, forms)</w:t>
            </w:r>
          </w:p>
        </w:tc>
      </w:tr>
      <w:tr w:rsidR="00BE3022" w:rsidRPr="00BE3022" w:rsidTr="004B0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Ultrasound Screening</w:t>
            </w:r>
          </w:p>
        </w:tc>
        <w:tc>
          <w:tcPr>
            <w:tcW w:w="4138" w:type="pct"/>
          </w:tcPr>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Ultrasound machine</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US Screening forms</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rPr>
            </w:pPr>
            <w:r w:rsidRPr="00BE3022">
              <w:rPr>
                <w:rFonts w:eastAsiaTheme="minorEastAsia"/>
                <w:sz w:val="24"/>
                <w:szCs w:val="19"/>
              </w:rPr>
              <w:t>Referral information for women with pregnancy loss, fetal anomaly, or non-viable pregnancy.</w:t>
            </w:r>
          </w:p>
        </w:tc>
      </w:tr>
      <w:tr w:rsidR="00BE3022" w:rsidRPr="00BE3022" w:rsidTr="004B05B0">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Clinical Assessment</w:t>
            </w:r>
          </w:p>
        </w:tc>
        <w:tc>
          <w:tcPr>
            <w:tcW w:w="4138" w:type="pct"/>
          </w:tcPr>
          <w:p w:rsidR="00BE3022" w:rsidRPr="00BE3022" w:rsidRDefault="00BE3022" w:rsidP="00BE3022">
            <w:pPr>
              <w:spacing w:before="20" w:after="20"/>
              <w:ind w:left="360" w:hanging="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rPr>
            </w:pPr>
            <w:r w:rsidRPr="00BE3022">
              <w:rPr>
                <w:rFonts w:eastAsiaTheme="minorEastAsia"/>
                <w:sz w:val="24"/>
                <w:szCs w:val="19"/>
              </w:rPr>
              <w:t>Equipment for conducting clinical assessment (height, weight, BP, pulse)</w:t>
            </w:r>
          </w:p>
          <w:p w:rsidR="00BE3022" w:rsidRPr="00BE3022" w:rsidRDefault="00BE3022" w:rsidP="00BE3022">
            <w:pPr>
              <w:spacing w:before="20" w:after="20"/>
              <w:ind w:left="360" w:hanging="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lang w:val="fr-CI"/>
              </w:rPr>
            </w:pPr>
            <w:proofErr w:type="spellStart"/>
            <w:r w:rsidRPr="00BE3022">
              <w:rPr>
                <w:rFonts w:eastAsiaTheme="minorEastAsia"/>
                <w:sz w:val="24"/>
                <w:szCs w:val="19"/>
                <w:lang w:val="fr-CI"/>
              </w:rPr>
              <w:t>Clinical</w:t>
            </w:r>
            <w:proofErr w:type="spellEnd"/>
            <w:r w:rsidRPr="00BE3022">
              <w:rPr>
                <w:rFonts w:eastAsiaTheme="minorEastAsia"/>
                <w:sz w:val="24"/>
                <w:szCs w:val="19"/>
                <w:lang w:val="fr-CI"/>
              </w:rPr>
              <w:t xml:space="preserve"> </w:t>
            </w:r>
            <w:proofErr w:type="spellStart"/>
            <w:r w:rsidRPr="00BE3022">
              <w:rPr>
                <w:rFonts w:eastAsiaTheme="minorEastAsia"/>
                <w:sz w:val="24"/>
                <w:szCs w:val="19"/>
                <w:lang w:val="fr-CI"/>
              </w:rPr>
              <w:t>Assessment</w:t>
            </w:r>
            <w:proofErr w:type="spellEnd"/>
            <w:r w:rsidRPr="00BE3022">
              <w:rPr>
                <w:rFonts w:eastAsiaTheme="minorEastAsia"/>
                <w:sz w:val="24"/>
                <w:szCs w:val="19"/>
                <w:lang w:val="fr-CI"/>
              </w:rPr>
              <w:t xml:space="preserve"> </w:t>
            </w:r>
            <w:proofErr w:type="spellStart"/>
            <w:r w:rsidRPr="00BE3022">
              <w:rPr>
                <w:rFonts w:eastAsiaTheme="minorEastAsia"/>
                <w:sz w:val="24"/>
                <w:szCs w:val="19"/>
                <w:lang w:val="fr-CI"/>
              </w:rPr>
              <w:t>Forms</w:t>
            </w:r>
            <w:proofErr w:type="spellEnd"/>
          </w:p>
          <w:p w:rsidR="00BE3022" w:rsidRPr="00BE3022" w:rsidRDefault="00BE3022" w:rsidP="00BE3022">
            <w:pPr>
              <w:spacing w:before="20" w:after="20"/>
              <w:ind w:left="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rPr>
            </w:pPr>
          </w:p>
        </w:tc>
      </w:tr>
      <w:tr w:rsidR="00BE3022" w:rsidRPr="00BE3022" w:rsidTr="004B05B0">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Hemoglobin Screening</w:t>
            </w:r>
          </w:p>
        </w:tc>
        <w:tc>
          <w:tcPr>
            <w:tcW w:w="4138" w:type="pct"/>
          </w:tcPr>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proofErr w:type="spellStart"/>
            <w:r w:rsidRPr="00BE3022">
              <w:rPr>
                <w:rFonts w:eastAsiaTheme="minorEastAsia"/>
                <w:sz w:val="24"/>
                <w:szCs w:val="19"/>
                <w:lang w:val="en-GB"/>
              </w:rPr>
              <w:t>Hemocue</w:t>
            </w:r>
            <w:proofErr w:type="spellEnd"/>
            <w:r w:rsidRPr="00BE3022">
              <w:rPr>
                <w:rFonts w:eastAsiaTheme="minorEastAsia"/>
                <w:sz w:val="24"/>
                <w:szCs w:val="19"/>
                <w:lang w:val="en-GB"/>
              </w:rPr>
              <w:t xml:space="preserve"> machine</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rPr>
            </w:pPr>
            <w:r w:rsidRPr="00BE3022">
              <w:rPr>
                <w:rFonts w:eastAsiaTheme="minorEastAsia"/>
                <w:sz w:val="24"/>
                <w:szCs w:val="19"/>
              </w:rPr>
              <w:t xml:space="preserve">Materials for safe and sterile testing: cuvettes, alcohol wipes, soap/hand sanitizer, gloves, lancets, gauze, bandages, biohazard container </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fr-CI"/>
              </w:rPr>
            </w:pPr>
            <w:proofErr w:type="spellStart"/>
            <w:r w:rsidRPr="00BE3022">
              <w:rPr>
                <w:rFonts w:eastAsiaTheme="minorEastAsia"/>
                <w:sz w:val="24"/>
                <w:szCs w:val="19"/>
                <w:lang w:val="fr-CI"/>
              </w:rPr>
              <w:t>Study</w:t>
            </w:r>
            <w:proofErr w:type="spellEnd"/>
            <w:r w:rsidRPr="00BE3022">
              <w:rPr>
                <w:rFonts w:eastAsiaTheme="minorEastAsia"/>
                <w:sz w:val="24"/>
                <w:szCs w:val="19"/>
                <w:lang w:val="fr-CI"/>
              </w:rPr>
              <w:t xml:space="preserve"> </w:t>
            </w:r>
            <w:proofErr w:type="spellStart"/>
            <w:r w:rsidRPr="00BE3022">
              <w:rPr>
                <w:rFonts w:eastAsiaTheme="minorEastAsia"/>
                <w:sz w:val="24"/>
                <w:szCs w:val="19"/>
                <w:lang w:val="fr-CI"/>
              </w:rPr>
              <w:t>Forms</w:t>
            </w:r>
            <w:proofErr w:type="spellEnd"/>
          </w:p>
          <w:p w:rsidR="00BE3022" w:rsidRPr="00BE3022" w:rsidRDefault="00BE3022" w:rsidP="00BE3022">
            <w:pPr>
              <w:spacing w:before="20" w:after="20"/>
              <w:ind w:left="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rPr>
            </w:pPr>
          </w:p>
        </w:tc>
      </w:tr>
      <w:tr w:rsidR="00BE3022" w:rsidRPr="00BE3022" w:rsidTr="004B05B0">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BP Monitoring</w:t>
            </w:r>
          </w:p>
        </w:tc>
        <w:tc>
          <w:tcPr>
            <w:tcW w:w="4138" w:type="pct"/>
          </w:tcPr>
          <w:p w:rsidR="00BE3022" w:rsidRPr="00BE3022" w:rsidRDefault="00BE3022" w:rsidP="00BE3022">
            <w:pPr>
              <w:spacing w:before="20" w:after="20"/>
              <w:ind w:left="360" w:hanging="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BP machine</w:t>
            </w:r>
          </w:p>
          <w:p w:rsidR="00BE3022" w:rsidRPr="00BE3022" w:rsidRDefault="00BE3022" w:rsidP="00BE3022">
            <w:pPr>
              <w:spacing w:before="20" w:after="20"/>
              <w:ind w:left="360" w:hanging="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rPr>
            </w:pPr>
            <w:r w:rsidRPr="00BE3022">
              <w:rPr>
                <w:rFonts w:eastAsiaTheme="minorEastAsia"/>
                <w:sz w:val="24"/>
                <w:szCs w:val="19"/>
              </w:rPr>
              <w:t xml:space="preserve">Materials for proteinuria evaluation </w:t>
            </w:r>
          </w:p>
          <w:p w:rsidR="00BE3022" w:rsidRPr="00BE3022" w:rsidRDefault="00BE3022" w:rsidP="00BE3022">
            <w:pPr>
              <w:spacing w:before="20" w:after="20"/>
              <w:ind w:left="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rPr>
            </w:pPr>
          </w:p>
        </w:tc>
      </w:tr>
      <w:tr w:rsidR="00BE3022" w:rsidRPr="00BE3022" w:rsidTr="004B0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Follow-up visit</w:t>
            </w:r>
          </w:p>
        </w:tc>
        <w:tc>
          <w:tcPr>
            <w:tcW w:w="4138" w:type="pct"/>
          </w:tcPr>
          <w:p w:rsidR="00BE3022" w:rsidRPr="00BE3022" w:rsidRDefault="00BE3022" w:rsidP="00BE3022">
            <w:pPr>
              <w:spacing w:before="10" w:after="10"/>
              <w:cnfStyle w:val="000000100000" w:firstRow="0" w:lastRow="0" w:firstColumn="0" w:lastColumn="0" w:oddVBand="0" w:evenVBand="0" w:oddHBand="1" w:evenHBand="0" w:firstRowFirstColumn="0" w:firstRowLastColumn="0" w:lastRowFirstColumn="0" w:lastRowLastColumn="0"/>
              <w:rPr>
                <w:rFonts w:eastAsiaTheme="minorEastAsia"/>
                <w:sz w:val="24"/>
                <w:szCs w:val="19"/>
              </w:rPr>
            </w:pPr>
            <w:r w:rsidRPr="00BE3022">
              <w:rPr>
                <w:rFonts w:eastAsiaTheme="minorEastAsia"/>
                <w:sz w:val="24"/>
                <w:szCs w:val="19"/>
              </w:rPr>
              <w:t>Materials for home visits:</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Follow-up forms</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Medication cards</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rPr>
            </w:pPr>
            <w:r w:rsidRPr="00BE3022">
              <w:rPr>
                <w:rFonts w:eastAsiaTheme="minorEastAsia"/>
                <w:sz w:val="24"/>
                <w:szCs w:val="19"/>
              </w:rPr>
              <w:t>Copy of medication instructions and study calendar</w:t>
            </w:r>
          </w:p>
        </w:tc>
      </w:tr>
      <w:tr w:rsidR="00BE3022" w:rsidRPr="00BE3022" w:rsidTr="004B05B0">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Document Storage</w:t>
            </w:r>
          </w:p>
        </w:tc>
        <w:tc>
          <w:tcPr>
            <w:tcW w:w="4138" w:type="pct"/>
          </w:tcPr>
          <w:p w:rsidR="00BE3022" w:rsidRPr="00BE3022" w:rsidRDefault="00BE3022" w:rsidP="00BE3022">
            <w:pPr>
              <w:spacing w:before="20" w:after="20"/>
              <w:ind w:left="360" w:hanging="360"/>
              <w:contextualSpacing/>
              <w:cnfStyle w:val="000000000000" w:firstRow="0" w:lastRow="0" w:firstColumn="0" w:lastColumn="0" w:oddVBand="0" w:evenVBand="0" w:oddHBand="0" w:evenHBand="0" w:firstRowFirstColumn="0" w:firstRowLastColumn="0" w:lastRowFirstColumn="0" w:lastRowLastColumn="0"/>
              <w:rPr>
                <w:rFonts w:eastAsiaTheme="minorEastAsia"/>
                <w:sz w:val="24"/>
                <w:szCs w:val="19"/>
              </w:rPr>
            </w:pPr>
            <w:r w:rsidRPr="00BE3022">
              <w:rPr>
                <w:rFonts w:eastAsiaTheme="minorEastAsia"/>
                <w:sz w:val="24"/>
                <w:szCs w:val="19"/>
              </w:rPr>
              <w:t>Locked filing cabinets for consent forms and data forms</w:t>
            </w:r>
          </w:p>
        </w:tc>
      </w:tr>
      <w:tr w:rsidR="00BE3022" w:rsidRPr="00BE3022" w:rsidTr="004B0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pct"/>
          </w:tcPr>
          <w:p w:rsidR="00BE3022" w:rsidRPr="00BE3022" w:rsidRDefault="00BE3022" w:rsidP="00BE3022">
            <w:pPr>
              <w:spacing w:before="10" w:after="10"/>
              <w:rPr>
                <w:rFonts w:eastAsiaTheme="minorEastAsia"/>
                <w:sz w:val="24"/>
                <w:szCs w:val="19"/>
              </w:rPr>
            </w:pPr>
            <w:r w:rsidRPr="00BE3022">
              <w:rPr>
                <w:rFonts w:eastAsiaTheme="minorEastAsia"/>
                <w:sz w:val="24"/>
                <w:szCs w:val="19"/>
              </w:rPr>
              <w:t>Data Entry</w:t>
            </w:r>
          </w:p>
        </w:tc>
        <w:tc>
          <w:tcPr>
            <w:tcW w:w="4138" w:type="pct"/>
          </w:tcPr>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Computers for data entry</w:t>
            </w:r>
          </w:p>
          <w:p w:rsidR="00BE3022" w:rsidRPr="00BE3022" w:rsidRDefault="00BE3022" w:rsidP="00BE3022">
            <w:pPr>
              <w:spacing w:before="20" w:after="20"/>
              <w:ind w:left="360" w:hanging="360"/>
              <w:contextualSpacing/>
              <w:cnfStyle w:val="000000100000" w:firstRow="0" w:lastRow="0" w:firstColumn="0" w:lastColumn="0" w:oddVBand="0" w:evenVBand="0" w:oddHBand="1" w:evenHBand="0" w:firstRowFirstColumn="0" w:firstRowLastColumn="0" w:lastRowFirstColumn="0" w:lastRowLastColumn="0"/>
              <w:rPr>
                <w:rFonts w:eastAsiaTheme="minorEastAsia"/>
                <w:sz w:val="24"/>
                <w:szCs w:val="19"/>
                <w:lang w:val="en-GB"/>
              </w:rPr>
            </w:pPr>
            <w:r w:rsidRPr="00BE3022">
              <w:rPr>
                <w:rFonts w:eastAsiaTheme="minorEastAsia"/>
                <w:sz w:val="24"/>
                <w:szCs w:val="19"/>
                <w:lang w:val="en-GB"/>
              </w:rPr>
              <w:t>Printer for reports</w:t>
            </w:r>
          </w:p>
        </w:tc>
      </w:tr>
    </w:tbl>
    <w:p w:rsidR="00BE3022" w:rsidRDefault="00BE3022" w:rsidP="00AD1040">
      <w:pPr>
        <w:rPr>
          <w:b/>
          <w:lang w:val="en-US"/>
        </w:rPr>
      </w:pPr>
    </w:p>
    <w:p w:rsidR="00BE3022" w:rsidRDefault="00BE3022">
      <w:pPr>
        <w:rPr>
          <w:b/>
          <w:lang w:val="en-US"/>
        </w:rPr>
      </w:pPr>
      <w:r>
        <w:rPr>
          <w:b/>
          <w:lang w:val="en-US"/>
        </w:rPr>
        <w:br w:type="page"/>
      </w:r>
    </w:p>
    <w:p w:rsidR="00BE3022" w:rsidRPr="004B05B0" w:rsidRDefault="003D7BA7" w:rsidP="00F42730">
      <w:pPr>
        <w:pStyle w:val="Heading1"/>
      </w:pPr>
      <w:bookmarkStart w:id="37" w:name="_Toc450646582"/>
      <w:r>
        <w:t>Annex</w:t>
      </w:r>
      <w:r w:rsidR="00BE3022" w:rsidRPr="004B05B0">
        <w:t xml:space="preserve"> 3:</w:t>
      </w:r>
      <w:r w:rsidR="00E44B58">
        <w:t xml:space="preserve"> Informed Consent Forms</w:t>
      </w:r>
      <w:bookmarkEnd w:id="37"/>
    </w:p>
    <w:p w:rsidR="00BE3022" w:rsidRPr="004B05B0" w:rsidRDefault="00BE3022" w:rsidP="00BE3022">
      <w:pPr>
        <w:jc w:val="center"/>
        <w:rPr>
          <w:b/>
        </w:rPr>
      </w:pPr>
      <w:r w:rsidRPr="004B05B0">
        <w:rPr>
          <w:b/>
        </w:rPr>
        <w:t>Certificate of informed consent for participation in a study entitled:</w:t>
      </w:r>
    </w:p>
    <w:p w:rsidR="00BE3022" w:rsidRPr="004B05B0" w:rsidRDefault="00BE3022" w:rsidP="00BE3022">
      <w:pPr>
        <w:jc w:val="center"/>
        <w:rPr>
          <w:b/>
        </w:rPr>
      </w:pPr>
      <w:r w:rsidRPr="004B05B0">
        <w:rPr>
          <w:b/>
        </w:rPr>
        <w:t>Determining the major causes of illness and death in preterm infants.</w:t>
      </w:r>
    </w:p>
    <w:p w:rsidR="00BE3022" w:rsidRPr="004B05B0" w:rsidRDefault="00BE3022" w:rsidP="00BE3022">
      <w:r w:rsidRPr="004B05B0">
        <w:t>I have been fully informed about this study and also given written information, and understand that its aim is to determine the major causes of illness and death of preterm infants admitted to Tikur Anbessa Hospital. I also understand that the result will be helpful to improve the health of pregnant women and their babies. I understand that there are no risks by participating in this study.</w:t>
      </w:r>
    </w:p>
    <w:p w:rsidR="00BE3022" w:rsidRPr="004B05B0" w:rsidRDefault="00BE3022" w:rsidP="00BE3022">
      <w:r w:rsidRPr="004B05B0">
        <w:t>I agree to participate in this study. I am aware that should I, for some reason, do not wish to continue participating in this study it will not affect the treatment of either me or my child. Equally, I understand that by participating I will not be entitled to any special services or be given payment or gifts.</w:t>
      </w:r>
    </w:p>
    <w:p w:rsidR="00BE3022" w:rsidRPr="004B05B0" w:rsidRDefault="00BE3022" w:rsidP="00BE3022">
      <w:r w:rsidRPr="004B05B0">
        <w:t>I was told that the information obtained will be confidential. I understand that any information that identifies me will be excluded from any report or publication. This authorization is only valid for this study.</w:t>
      </w:r>
    </w:p>
    <w:p w:rsidR="00BE3022" w:rsidRPr="004B05B0" w:rsidRDefault="00BE3022" w:rsidP="00BE3022">
      <w:r w:rsidRPr="004B05B0">
        <w:t>I hereby consent to participate.</w:t>
      </w:r>
    </w:p>
    <w:p w:rsidR="00BE3022" w:rsidRPr="004B05B0" w:rsidRDefault="00BE3022" w:rsidP="00BE3022"/>
    <w:p w:rsidR="00BE3022" w:rsidRPr="004B05B0" w:rsidRDefault="00BE3022" w:rsidP="00BE3022">
      <w:r w:rsidRPr="004B05B0">
        <w:t>_______________________</w:t>
      </w:r>
      <w:r w:rsidRPr="004B05B0">
        <w:tab/>
      </w:r>
      <w:r w:rsidRPr="004B05B0">
        <w:tab/>
      </w:r>
      <w:r w:rsidRPr="004B05B0">
        <w:tab/>
      </w:r>
      <w:r w:rsidRPr="004B05B0">
        <w:tab/>
        <w:t>_______________________</w:t>
      </w:r>
    </w:p>
    <w:p w:rsidR="00BE3022" w:rsidRPr="004B05B0" w:rsidRDefault="00BE3022" w:rsidP="00BE3022">
      <w:r w:rsidRPr="004B05B0">
        <w:t xml:space="preserve">Signature/thumbprint of participant </w:t>
      </w:r>
      <w:r w:rsidRPr="004B05B0">
        <w:tab/>
      </w:r>
      <w:r w:rsidRPr="004B05B0">
        <w:tab/>
      </w:r>
      <w:r w:rsidRPr="004B05B0">
        <w:tab/>
        <w:t>Name (in print)</w:t>
      </w:r>
    </w:p>
    <w:p w:rsidR="00BE3022" w:rsidRDefault="00BE3022" w:rsidP="00BE3022"/>
    <w:p w:rsidR="00D71C80" w:rsidRPr="004B05B0" w:rsidRDefault="00D71C80" w:rsidP="00D71C80">
      <w:r w:rsidRPr="004B05B0">
        <w:t>_______________________</w:t>
      </w:r>
      <w:r w:rsidRPr="004B05B0">
        <w:tab/>
      </w:r>
      <w:r w:rsidRPr="004B05B0">
        <w:tab/>
      </w:r>
      <w:r w:rsidRPr="004B05B0">
        <w:tab/>
      </w:r>
      <w:r w:rsidRPr="004B05B0">
        <w:tab/>
        <w:t>_______________________</w:t>
      </w:r>
    </w:p>
    <w:p w:rsidR="00D71C80" w:rsidRPr="004B05B0" w:rsidRDefault="00D71C80" w:rsidP="00D71C80">
      <w:r>
        <w:t>Signature</w:t>
      </w:r>
      <w:r w:rsidR="00B0503B">
        <w:t xml:space="preserve"> of witness (in case of thumbprint)</w:t>
      </w:r>
      <w:r w:rsidRPr="004B05B0">
        <w:tab/>
      </w:r>
      <w:r w:rsidRPr="004B05B0">
        <w:tab/>
        <w:t>Name (in print)</w:t>
      </w:r>
    </w:p>
    <w:p w:rsidR="00D71C80" w:rsidRPr="004B05B0" w:rsidRDefault="00D71C80" w:rsidP="00BE3022"/>
    <w:p w:rsidR="00BE3022" w:rsidRPr="004B05B0" w:rsidRDefault="00BE3022" w:rsidP="00BE3022">
      <w:r w:rsidRPr="004B05B0">
        <w:t>____________________________</w:t>
      </w:r>
      <w:r w:rsidRPr="004B05B0">
        <w:tab/>
      </w:r>
      <w:r w:rsidRPr="004B05B0">
        <w:tab/>
      </w:r>
      <w:r w:rsidRPr="004B05B0">
        <w:tab/>
        <w:t>______________________</w:t>
      </w:r>
    </w:p>
    <w:p w:rsidR="00BE3022" w:rsidRPr="004B05B0" w:rsidRDefault="00BE3022" w:rsidP="00BE3022">
      <w:r w:rsidRPr="004B05B0">
        <w:t xml:space="preserve">Signature of medical officer/ research assistant </w:t>
      </w:r>
      <w:r w:rsidRPr="004B05B0">
        <w:tab/>
      </w:r>
      <w:r w:rsidRPr="004B05B0">
        <w:tab/>
        <w:t>Name (in print)</w:t>
      </w:r>
    </w:p>
    <w:p w:rsidR="00BE3022" w:rsidRPr="004B05B0" w:rsidRDefault="00BE3022" w:rsidP="00BE3022"/>
    <w:p w:rsidR="00BE3022" w:rsidRPr="004B05B0" w:rsidRDefault="00BE3022" w:rsidP="00BE3022">
      <w:r w:rsidRPr="004B05B0">
        <w:t xml:space="preserve">Date </w:t>
      </w:r>
      <w:r w:rsidRPr="004B05B0">
        <w:tab/>
        <w:t xml:space="preserve"> _____________________________</w:t>
      </w:r>
    </w:p>
    <w:p w:rsidR="00BE3022" w:rsidRPr="004B05B0" w:rsidRDefault="00BE3022" w:rsidP="00BE3022"/>
    <w:p w:rsidR="00BE3022" w:rsidRPr="004B05B0" w:rsidRDefault="00BE3022" w:rsidP="00BE3022"/>
    <w:p w:rsidR="00BE3022" w:rsidRDefault="00BE3022" w:rsidP="00BE3022"/>
    <w:p w:rsidR="00B0503B" w:rsidRDefault="00B0503B" w:rsidP="00BE3022"/>
    <w:p w:rsidR="00B0503B" w:rsidRDefault="00B0503B" w:rsidP="00BE3022"/>
    <w:p w:rsidR="00B0503B" w:rsidRDefault="00B0503B" w:rsidP="00BE3022"/>
    <w:p w:rsidR="00B0503B" w:rsidRDefault="00B0503B" w:rsidP="00BE3022"/>
    <w:p w:rsidR="00B0503B" w:rsidRPr="004B05B0" w:rsidRDefault="00B0503B" w:rsidP="00BE3022"/>
    <w:p w:rsidR="00BE3022" w:rsidRPr="004B05B0" w:rsidRDefault="00BE3022" w:rsidP="00BE3022">
      <w:r w:rsidRPr="004B05B0">
        <w:t xml:space="preserve">(Amharic </w:t>
      </w:r>
      <w:r w:rsidR="00B0503B">
        <w:t xml:space="preserve">and </w:t>
      </w:r>
      <w:proofErr w:type="spellStart"/>
      <w:r w:rsidR="00B0503B">
        <w:t>Oromifa</w:t>
      </w:r>
      <w:proofErr w:type="spellEnd"/>
      <w:r w:rsidR="00B0503B">
        <w:t xml:space="preserve"> </w:t>
      </w:r>
      <w:r w:rsidRPr="004B05B0">
        <w:t>version</w:t>
      </w:r>
      <w:r w:rsidR="00B0503B">
        <w:t>s</w:t>
      </w:r>
      <w:r w:rsidRPr="004B05B0">
        <w:t>)</w:t>
      </w:r>
    </w:p>
    <w:p w:rsidR="00BE3022" w:rsidRPr="004B05B0" w:rsidRDefault="00BE3022" w:rsidP="00BE3022"/>
    <w:p w:rsidR="00BE3022" w:rsidRPr="004B05B0" w:rsidRDefault="00BE3022" w:rsidP="00BE3022">
      <w:r w:rsidRPr="004B05B0">
        <w:br/>
      </w:r>
    </w:p>
    <w:p w:rsidR="00BE3022" w:rsidRPr="004B05B0" w:rsidRDefault="00BE3022" w:rsidP="00BE3022">
      <w:r w:rsidRPr="004B05B0">
        <w:br w:type="page"/>
      </w:r>
    </w:p>
    <w:p w:rsidR="00BE3022" w:rsidRPr="004B05B0" w:rsidRDefault="00BE3022" w:rsidP="00BE3022">
      <w:pPr>
        <w:jc w:val="center"/>
      </w:pPr>
      <w:r w:rsidRPr="004B05B0">
        <w:t>INFORMATION TO PARTICIPANTS IN A STUDY ENTITLED:</w:t>
      </w:r>
    </w:p>
    <w:p w:rsidR="00BE3022" w:rsidRPr="004B05B0" w:rsidRDefault="00BE3022" w:rsidP="00BE3022">
      <w:pPr>
        <w:jc w:val="center"/>
        <w:rPr>
          <w:b/>
        </w:rPr>
      </w:pPr>
      <w:r w:rsidRPr="004B05B0">
        <w:rPr>
          <w:b/>
        </w:rPr>
        <w:t>Determining the major causes of illness and death in Preterm Infants</w:t>
      </w:r>
    </w:p>
    <w:p w:rsidR="00BE3022" w:rsidRPr="004B05B0" w:rsidRDefault="00BE3022" w:rsidP="00BE3022"/>
    <w:p w:rsidR="00BE3022" w:rsidRPr="004B05B0" w:rsidRDefault="00BE3022" w:rsidP="00BE3022">
      <w:r w:rsidRPr="004B05B0">
        <w:t xml:space="preserve">The aim of this study is to determine the major causes of illness </w:t>
      </w:r>
      <w:r w:rsidR="00F44814" w:rsidRPr="004B05B0">
        <w:t xml:space="preserve">in </w:t>
      </w:r>
      <w:r w:rsidRPr="004B05B0">
        <w:t>preterm infants. You are being requested to participate in this study. Please read the information carefully or listen as it is read to you and take as much time as you need. Please ask questions at any time about anything you do not understand. Ask any member of the study team to explain any words or information in this informed consent that you do not understand.</w:t>
      </w:r>
    </w:p>
    <w:p w:rsidR="00BE3022" w:rsidRPr="004B05B0" w:rsidRDefault="00BE3022" w:rsidP="00BE3022">
      <w:r w:rsidRPr="004B05B0">
        <w:t xml:space="preserve">Preterm birth is common in Ethiopia. Preterm infants </w:t>
      </w:r>
      <w:r w:rsidR="00F44814" w:rsidRPr="004B05B0">
        <w:t xml:space="preserve">may </w:t>
      </w:r>
      <w:r w:rsidRPr="004B05B0">
        <w:t xml:space="preserve">need intensive </w:t>
      </w:r>
      <w:r w:rsidR="00F44814" w:rsidRPr="004B05B0">
        <w:t xml:space="preserve">medical </w:t>
      </w:r>
      <w:r w:rsidRPr="004B05B0">
        <w:t xml:space="preserve">care and treatment. Otherwise they may not grow well and some of them may die. Complications from preterm births are very common causes of neonatal deaths accounting for about one-third of all newborn deaths. </w:t>
      </w:r>
    </w:p>
    <w:p w:rsidR="00BE3022" w:rsidRPr="004B05B0" w:rsidRDefault="00BE3022" w:rsidP="00BE3022">
      <w:r w:rsidRPr="004B05B0">
        <w:t>The common causes of illness in preterm infants include:</w:t>
      </w:r>
    </w:p>
    <w:p w:rsidR="00BE3022" w:rsidRPr="004B05B0" w:rsidRDefault="00870852" w:rsidP="00C90BBE">
      <w:pPr>
        <w:numPr>
          <w:ilvl w:val="0"/>
          <w:numId w:val="19"/>
        </w:numPr>
        <w:contextualSpacing/>
      </w:pPr>
      <w:r>
        <w:t>infection in the blood (s</w:t>
      </w:r>
      <w:r w:rsidR="00BE3022" w:rsidRPr="004B05B0">
        <w:t xml:space="preserve">epsis), </w:t>
      </w:r>
    </w:p>
    <w:p w:rsidR="00BE3022" w:rsidRPr="004B05B0" w:rsidRDefault="00BE3022" w:rsidP="00C90BBE">
      <w:pPr>
        <w:numPr>
          <w:ilvl w:val="0"/>
          <w:numId w:val="19"/>
        </w:numPr>
        <w:contextualSpacing/>
      </w:pPr>
      <w:r w:rsidRPr="004B05B0">
        <w:t>immaturity of the lungs (</w:t>
      </w:r>
      <w:r w:rsidR="009820B2">
        <w:t>Respiratory distress syndrome</w:t>
      </w:r>
      <w:r w:rsidRPr="004B05B0">
        <w:t xml:space="preserve">), </w:t>
      </w:r>
    </w:p>
    <w:p w:rsidR="00BE3022" w:rsidRPr="004B05B0" w:rsidRDefault="00BE3022" w:rsidP="00C90BBE">
      <w:pPr>
        <w:numPr>
          <w:ilvl w:val="0"/>
          <w:numId w:val="19"/>
        </w:numPr>
        <w:contextualSpacing/>
      </w:pPr>
      <w:r w:rsidRPr="004B05B0">
        <w:t xml:space="preserve">low oxygen during birth and immediately after birth (asphyxia), </w:t>
      </w:r>
    </w:p>
    <w:p w:rsidR="00BE3022" w:rsidRPr="004B05B0" w:rsidRDefault="00BE3022" w:rsidP="00C90BBE">
      <w:pPr>
        <w:numPr>
          <w:ilvl w:val="0"/>
          <w:numId w:val="19"/>
        </w:numPr>
        <w:contextualSpacing/>
      </w:pPr>
      <w:r w:rsidRPr="004B05B0">
        <w:t>low body temperature (cold injury)</w:t>
      </w:r>
    </w:p>
    <w:p w:rsidR="00BE3022" w:rsidRPr="004B05B0" w:rsidRDefault="00BE3022" w:rsidP="00C90BBE">
      <w:pPr>
        <w:numPr>
          <w:ilvl w:val="0"/>
          <w:numId w:val="19"/>
        </w:numPr>
        <w:contextualSpacing/>
      </w:pPr>
      <w:r w:rsidRPr="004B05B0">
        <w:t>Yellowness of the body, palms and soles (</w:t>
      </w:r>
      <w:proofErr w:type="spellStart"/>
      <w:r w:rsidRPr="004B05B0">
        <w:t>hyperbilirubinaemia</w:t>
      </w:r>
      <w:proofErr w:type="spellEnd"/>
      <w:r w:rsidRPr="004B05B0">
        <w:t>),</w:t>
      </w:r>
    </w:p>
    <w:p w:rsidR="00BE3022" w:rsidRPr="004B05B0" w:rsidRDefault="00BE3022" w:rsidP="00C90BBE">
      <w:pPr>
        <w:numPr>
          <w:ilvl w:val="0"/>
          <w:numId w:val="19"/>
        </w:numPr>
        <w:contextualSpacing/>
      </w:pPr>
      <w:r w:rsidRPr="004B05B0">
        <w:t xml:space="preserve">not breathing regularly and sustainably (apnoea), as well as </w:t>
      </w:r>
    </w:p>
    <w:p w:rsidR="00BE3022" w:rsidRPr="004B05B0" w:rsidRDefault="00BE3022" w:rsidP="00C90BBE">
      <w:pPr>
        <w:numPr>
          <w:ilvl w:val="0"/>
          <w:numId w:val="19"/>
        </w:numPr>
        <w:contextualSpacing/>
      </w:pPr>
      <w:r w:rsidRPr="004B05B0">
        <w:t>Not feeding or sucking the breast at all.</w:t>
      </w:r>
    </w:p>
    <w:p w:rsidR="00BE3022" w:rsidRPr="004B05B0" w:rsidRDefault="00BE3022">
      <w:r w:rsidRPr="004B05B0">
        <w:t xml:space="preserve">We will examine your baby now </w:t>
      </w:r>
      <w:r w:rsidR="00F44814" w:rsidRPr="004B05B0">
        <w:t xml:space="preserve">and </w:t>
      </w:r>
      <w:r w:rsidRPr="004B05B0">
        <w:t xml:space="preserve">we will monitor </w:t>
      </w:r>
      <w:r w:rsidR="00F44814" w:rsidRPr="004B05B0">
        <w:t>him/</w:t>
      </w:r>
      <w:r w:rsidRPr="004B05B0">
        <w:t>her regularly several times per day to ensure that your baby is growing and progressing well. We will do some laboratory investigations to find out the likely causes for the problems of the baby</w:t>
      </w:r>
      <w:r w:rsidR="004B05B0">
        <w:t xml:space="preserve"> as per protocol of the hospital</w:t>
      </w:r>
      <w:r w:rsidRPr="004B05B0">
        <w:t xml:space="preserve">. We will take blood specimen to check for bacterial infection as this is a common cause of illness in preterm infants.  </w:t>
      </w:r>
      <w:r w:rsidR="00274A9F">
        <w:t>Per standard care, w</w:t>
      </w:r>
      <w:r w:rsidR="00274A9F" w:rsidRPr="004B05B0">
        <w:t xml:space="preserve">e </w:t>
      </w:r>
      <w:r w:rsidRPr="004B05B0">
        <w:t xml:space="preserve">will administer antibiotics </w:t>
      </w:r>
      <w:r w:rsidR="004B05B0">
        <w:t xml:space="preserve">when your doctor suspects </w:t>
      </w:r>
      <w:r w:rsidRPr="004B05B0">
        <w:t>possible infections. The kind of antibiotics may need to be changed depending on the result of the laboratory results. We will also do X-ray examinations and ultrasound examinations as necessary depending on the examination findings of your doctor.</w:t>
      </w:r>
    </w:p>
    <w:p w:rsidR="00BE3022" w:rsidRPr="004B05B0" w:rsidRDefault="00BE3022" w:rsidP="00BE3022">
      <w:r w:rsidRPr="004B05B0">
        <w:t xml:space="preserve">We will provide the best care according to the protocols of the hospital. This will include appropriate feeding, such as establishing exclusive breastfeeding, monitoring the growth of the baby by measuring weight, monitoring temperature and vital signs. You will be advised and taught how and when you can keep your baby on skin to skin contact (kangaroo mother care). </w:t>
      </w:r>
    </w:p>
    <w:p w:rsidR="00BE3022" w:rsidRPr="004B05B0" w:rsidRDefault="00BE3022" w:rsidP="00BE3022">
      <w:r w:rsidRPr="004B05B0">
        <w:t>Baby will be put on oxygen and a machine to improve her breathing as necessary.  Every care will be provided using a standard protocol to ensure that your baby survives and goes home healthy. After discharge we will contact you to find out the status of the baby at 28 days of life. Despite treatments, unfortunately, some infants die and we may not know the exact of cause of death even after those laboratory tests. In that case, we may ask you for your consent for additional examinations after death.</w:t>
      </w:r>
    </w:p>
    <w:p w:rsidR="00BE3022" w:rsidRPr="004B05B0" w:rsidRDefault="00BE3022" w:rsidP="00BE3022"/>
    <w:p w:rsidR="00BE3022" w:rsidRPr="004B05B0" w:rsidRDefault="00BE3022" w:rsidP="00BE3022">
      <w:r w:rsidRPr="004B05B0">
        <w:br w:type="page"/>
      </w:r>
    </w:p>
    <w:p w:rsidR="00BE3022" w:rsidRPr="004B05B0" w:rsidRDefault="00BE3022" w:rsidP="00BE3022"/>
    <w:p w:rsidR="00BE3022" w:rsidRPr="002650D8" w:rsidRDefault="00BE3022" w:rsidP="00BE3022">
      <w:pPr>
        <w:rPr>
          <w:b/>
          <w:bCs/>
        </w:rPr>
      </w:pPr>
      <w:r w:rsidRPr="002650D8">
        <w:rPr>
          <w:b/>
          <w:bCs/>
        </w:rPr>
        <w:t xml:space="preserve"> (Amharic </w:t>
      </w:r>
      <w:r w:rsidR="00B0503B">
        <w:rPr>
          <w:b/>
          <w:bCs/>
        </w:rPr>
        <w:t xml:space="preserve">and </w:t>
      </w:r>
      <w:proofErr w:type="spellStart"/>
      <w:r w:rsidR="00B0503B">
        <w:rPr>
          <w:b/>
          <w:bCs/>
        </w:rPr>
        <w:t>Oromifa</w:t>
      </w:r>
      <w:proofErr w:type="spellEnd"/>
      <w:r w:rsidR="00B0503B">
        <w:rPr>
          <w:b/>
          <w:bCs/>
        </w:rPr>
        <w:t xml:space="preserve"> </w:t>
      </w:r>
      <w:r w:rsidRPr="002650D8">
        <w:rPr>
          <w:b/>
          <w:bCs/>
        </w:rPr>
        <w:t>version</w:t>
      </w:r>
      <w:r w:rsidR="00B0503B">
        <w:rPr>
          <w:b/>
          <w:bCs/>
        </w:rPr>
        <w:t>s</w:t>
      </w:r>
      <w:r w:rsidRPr="002650D8">
        <w:rPr>
          <w:b/>
          <w:bCs/>
        </w:rPr>
        <w:t>)</w:t>
      </w:r>
    </w:p>
    <w:p w:rsidR="00BE3022" w:rsidRPr="004B05B0" w:rsidRDefault="00BE3022" w:rsidP="00BE3022">
      <w:r w:rsidRPr="004B05B0">
        <w:br w:type="page"/>
      </w:r>
    </w:p>
    <w:p w:rsidR="00BE3022" w:rsidRPr="004B05B0" w:rsidRDefault="00BE3022" w:rsidP="00BE3022">
      <w:pPr>
        <w:jc w:val="center"/>
        <w:rPr>
          <w:b/>
        </w:rPr>
      </w:pPr>
      <w:r w:rsidRPr="004B05B0">
        <w:rPr>
          <w:b/>
        </w:rPr>
        <w:t>Certificate of informed consent for post-mortem autopsy or needle biopsy at the time of the death of a preterm infant in a study entitled:</w:t>
      </w:r>
    </w:p>
    <w:p w:rsidR="00BE3022" w:rsidRPr="004B05B0" w:rsidRDefault="00BE3022" w:rsidP="00BE3022">
      <w:pPr>
        <w:jc w:val="center"/>
        <w:rPr>
          <w:b/>
        </w:rPr>
      </w:pPr>
      <w:r w:rsidRPr="004B05B0">
        <w:rPr>
          <w:b/>
        </w:rPr>
        <w:t>Determining the major causes of illness and death in preterm infants.</w:t>
      </w:r>
    </w:p>
    <w:p w:rsidR="00BE3022" w:rsidRPr="004B05B0" w:rsidRDefault="00BE3022" w:rsidP="00BE3022"/>
    <w:p w:rsidR="00BE3022" w:rsidRPr="004B05B0" w:rsidRDefault="00BE3022" w:rsidP="00BE3022">
      <w:r w:rsidRPr="004B05B0">
        <w:t xml:space="preserve">I have been fully informed about this study and also given written information, and understand that its aim is to determine the major causes of morbidity and mortality of preterm infants admitted to Tikur Anbessa Hospital. I also understand the result will be helpful to improve the health of pregnant women and their babies. </w:t>
      </w:r>
    </w:p>
    <w:p w:rsidR="00BE3022" w:rsidRPr="004B05B0" w:rsidRDefault="00BE3022" w:rsidP="00BE3022">
      <w:r w:rsidRPr="004B05B0">
        <w:t xml:space="preserve">Despite treatment, my baby unfortunately died.  To </w:t>
      </w:r>
      <w:r w:rsidR="00F44814" w:rsidRPr="004B05B0">
        <w:t xml:space="preserve">better </w:t>
      </w:r>
      <w:r w:rsidRPr="004B05B0">
        <w:t xml:space="preserve">understand the cause of </w:t>
      </w:r>
      <w:r w:rsidR="00F44814" w:rsidRPr="004B05B0">
        <w:t>his/</w:t>
      </w:r>
      <w:r w:rsidRPr="004B05B0">
        <w:t>her illness, I agree to the request made by my doctors to undertake further investigations by doing post-mortem examination or needle biopsy.</w:t>
      </w:r>
    </w:p>
    <w:p w:rsidR="00BE3022" w:rsidRPr="004B05B0" w:rsidRDefault="00BE3022" w:rsidP="00BE3022">
      <w:r w:rsidRPr="004B05B0">
        <w:t>I was told that the information obtained will be confidential. I understand that any information that identifies me will be excluded from any report or publication. This authorization is only valid for this study.</w:t>
      </w:r>
    </w:p>
    <w:p w:rsidR="00BE3022" w:rsidRPr="004B05B0" w:rsidRDefault="00BE3022" w:rsidP="00BE3022">
      <w:r w:rsidRPr="004B05B0">
        <w:t>I hereby consent to participate.</w:t>
      </w:r>
    </w:p>
    <w:p w:rsidR="00BE3022" w:rsidRPr="004B05B0" w:rsidRDefault="00BE3022" w:rsidP="00BE3022"/>
    <w:p w:rsidR="00BE3022" w:rsidRPr="004B05B0" w:rsidRDefault="00BE3022" w:rsidP="00BE3022">
      <w:r w:rsidRPr="004B05B0">
        <w:t>_______________________</w:t>
      </w:r>
      <w:r w:rsidRPr="004B05B0">
        <w:tab/>
      </w:r>
      <w:r w:rsidRPr="004B05B0">
        <w:tab/>
      </w:r>
      <w:r w:rsidRPr="004B05B0">
        <w:tab/>
      </w:r>
      <w:r w:rsidRPr="004B05B0">
        <w:tab/>
        <w:t>_______________________</w:t>
      </w:r>
    </w:p>
    <w:p w:rsidR="00BE3022" w:rsidRPr="004B05B0" w:rsidRDefault="00BE3022" w:rsidP="00BE3022">
      <w:r w:rsidRPr="004B05B0">
        <w:t xml:space="preserve">Signature/thumbprint of participant </w:t>
      </w:r>
      <w:r w:rsidRPr="004B05B0">
        <w:tab/>
      </w:r>
      <w:r w:rsidRPr="004B05B0">
        <w:tab/>
      </w:r>
      <w:r w:rsidRPr="004B05B0">
        <w:tab/>
        <w:t>Name (in print)</w:t>
      </w:r>
    </w:p>
    <w:p w:rsidR="00BE3022" w:rsidRDefault="00BE3022" w:rsidP="00BE3022"/>
    <w:p w:rsidR="00B0503B" w:rsidRPr="004B05B0" w:rsidRDefault="00B0503B" w:rsidP="00B0503B">
      <w:r w:rsidRPr="004B05B0">
        <w:t>_______________________</w:t>
      </w:r>
      <w:r w:rsidRPr="004B05B0">
        <w:tab/>
      </w:r>
      <w:r w:rsidRPr="004B05B0">
        <w:tab/>
      </w:r>
      <w:r w:rsidRPr="004B05B0">
        <w:tab/>
      </w:r>
      <w:r w:rsidRPr="004B05B0">
        <w:tab/>
        <w:t>_______________________</w:t>
      </w:r>
    </w:p>
    <w:p w:rsidR="00B0503B" w:rsidRPr="004B05B0" w:rsidRDefault="00B0503B" w:rsidP="00B0503B">
      <w:r w:rsidRPr="004B05B0">
        <w:t>Signature</w:t>
      </w:r>
      <w:r>
        <w:t xml:space="preserve"> of </w:t>
      </w:r>
      <w:proofErr w:type="gramStart"/>
      <w:r>
        <w:t>witness(</w:t>
      </w:r>
      <w:proofErr w:type="gramEnd"/>
      <w:r>
        <w:t xml:space="preserve">in case of </w:t>
      </w:r>
      <w:r w:rsidRPr="004B05B0">
        <w:t>thumbprint</w:t>
      </w:r>
      <w:r>
        <w:t>)</w:t>
      </w:r>
      <w:r w:rsidRPr="004B05B0">
        <w:tab/>
      </w:r>
      <w:r w:rsidRPr="004B05B0">
        <w:tab/>
        <w:t>Name (in print)</w:t>
      </w:r>
    </w:p>
    <w:p w:rsidR="00B0503B" w:rsidRPr="004B05B0" w:rsidRDefault="00B0503B" w:rsidP="00BE3022"/>
    <w:p w:rsidR="00BE3022" w:rsidRPr="004B05B0" w:rsidRDefault="00BE3022" w:rsidP="00BE3022">
      <w:r w:rsidRPr="004B05B0">
        <w:t>____________________________</w:t>
      </w:r>
      <w:r w:rsidRPr="004B05B0">
        <w:tab/>
      </w:r>
      <w:r w:rsidRPr="004B05B0">
        <w:tab/>
      </w:r>
      <w:r w:rsidRPr="004B05B0">
        <w:tab/>
        <w:t>______________________</w:t>
      </w:r>
    </w:p>
    <w:p w:rsidR="00BE3022" w:rsidRPr="004B05B0" w:rsidRDefault="00BE3022" w:rsidP="00BE3022">
      <w:r w:rsidRPr="004B05B0">
        <w:t xml:space="preserve">Signature of medical officer/ research assistant </w:t>
      </w:r>
      <w:r w:rsidRPr="004B05B0">
        <w:tab/>
      </w:r>
      <w:r w:rsidRPr="004B05B0">
        <w:tab/>
        <w:t>Name (in print)</w:t>
      </w:r>
    </w:p>
    <w:p w:rsidR="00BE3022" w:rsidRPr="004B05B0" w:rsidRDefault="00BE3022" w:rsidP="00BE3022"/>
    <w:p w:rsidR="00BE3022" w:rsidRPr="004B05B0" w:rsidRDefault="00BE3022" w:rsidP="004B05B0">
      <w:pPr>
        <w:tabs>
          <w:tab w:val="left" w:pos="720"/>
          <w:tab w:val="left" w:pos="1440"/>
          <w:tab w:val="left" w:pos="2160"/>
          <w:tab w:val="left" w:pos="2880"/>
          <w:tab w:val="left" w:pos="3600"/>
          <w:tab w:val="left" w:pos="4320"/>
          <w:tab w:val="left" w:pos="5313"/>
        </w:tabs>
      </w:pPr>
      <w:r w:rsidRPr="004B05B0">
        <w:t xml:space="preserve">Date </w:t>
      </w:r>
      <w:r w:rsidRPr="004B05B0">
        <w:tab/>
        <w:t xml:space="preserve"> _____________________________</w:t>
      </w:r>
      <w:r w:rsidR="00103A3F" w:rsidRPr="004B05B0">
        <w:tab/>
      </w:r>
    </w:p>
    <w:p w:rsidR="00BE3022" w:rsidRPr="00BE3022" w:rsidRDefault="00BE3022" w:rsidP="00BE3022">
      <w:pPr>
        <w:rPr>
          <w:sz w:val="28"/>
        </w:rPr>
      </w:pPr>
    </w:p>
    <w:p w:rsidR="00BE3022" w:rsidRPr="00BE3022" w:rsidRDefault="00BE3022" w:rsidP="00BE3022">
      <w:pPr>
        <w:rPr>
          <w:sz w:val="28"/>
        </w:rPr>
      </w:pPr>
    </w:p>
    <w:p w:rsidR="00BE3022" w:rsidRPr="00BE3022" w:rsidRDefault="00BE3022" w:rsidP="00BE3022">
      <w:pPr>
        <w:rPr>
          <w:sz w:val="28"/>
        </w:rPr>
      </w:pPr>
      <w:r w:rsidRPr="00BE3022">
        <w:rPr>
          <w:sz w:val="28"/>
        </w:rPr>
        <w:br w:type="page"/>
      </w:r>
    </w:p>
    <w:p w:rsidR="00BE3022" w:rsidRPr="002650D8" w:rsidRDefault="00BE3022" w:rsidP="00BE3022">
      <w:pPr>
        <w:rPr>
          <w:b/>
          <w:bCs/>
          <w:sz w:val="24"/>
          <w:szCs w:val="20"/>
        </w:rPr>
      </w:pPr>
      <w:r w:rsidRPr="002650D8">
        <w:rPr>
          <w:b/>
          <w:bCs/>
          <w:sz w:val="24"/>
          <w:szCs w:val="20"/>
        </w:rPr>
        <w:t xml:space="preserve">(Amharic </w:t>
      </w:r>
      <w:r w:rsidR="00B0503B">
        <w:rPr>
          <w:b/>
          <w:bCs/>
          <w:sz w:val="24"/>
          <w:szCs w:val="20"/>
        </w:rPr>
        <w:t xml:space="preserve">or </w:t>
      </w:r>
      <w:proofErr w:type="spellStart"/>
      <w:r w:rsidR="00B0503B">
        <w:rPr>
          <w:b/>
          <w:bCs/>
          <w:sz w:val="24"/>
          <w:szCs w:val="20"/>
        </w:rPr>
        <w:t>Oromifa</w:t>
      </w:r>
      <w:proofErr w:type="spellEnd"/>
      <w:r w:rsidR="00B0503B">
        <w:rPr>
          <w:b/>
          <w:bCs/>
          <w:sz w:val="24"/>
          <w:szCs w:val="20"/>
        </w:rPr>
        <w:t xml:space="preserve"> versions</w:t>
      </w:r>
      <w:r w:rsidRPr="002650D8">
        <w:rPr>
          <w:b/>
          <w:bCs/>
          <w:sz w:val="24"/>
          <w:szCs w:val="20"/>
        </w:rPr>
        <w:t>)</w:t>
      </w:r>
    </w:p>
    <w:p w:rsidR="00BE3022" w:rsidRPr="00BE3022" w:rsidRDefault="00BE3022" w:rsidP="00BE3022">
      <w:pPr>
        <w:rPr>
          <w:sz w:val="28"/>
        </w:rPr>
      </w:pPr>
    </w:p>
    <w:p w:rsidR="00BE3022" w:rsidRPr="00BE3022" w:rsidRDefault="00BE3022" w:rsidP="00BE3022">
      <w:pPr>
        <w:rPr>
          <w:sz w:val="28"/>
        </w:rPr>
      </w:pPr>
    </w:p>
    <w:p w:rsidR="00BE3022" w:rsidRDefault="00BE3022">
      <w:pPr>
        <w:rPr>
          <w:b/>
          <w:lang w:val="en-US"/>
        </w:rPr>
      </w:pPr>
      <w:r>
        <w:rPr>
          <w:b/>
          <w:lang w:val="en-US"/>
        </w:rPr>
        <w:br w:type="page"/>
      </w:r>
    </w:p>
    <w:p w:rsidR="00BE3022" w:rsidRDefault="00BE3022" w:rsidP="00316B9F">
      <w:pPr>
        <w:pStyle w:val="Heading1"/>
      </w:pPr>
      <w:bookmarkStart w:id="38" w:name="_Toc450646583"/>
      <w:r>
        <w:t xml:space="preserve">Annex 4: </w:t>
      </w:r>
      <w:proofErr w:type="spellStart"/>
      <w:r w:rsidR="00C94949">
        <w:t>Training</w:t>
      </w:r>
      <w:r w:rsidR="00316B9F">
        <w:t>L</w:t>
      </w:r>
      <w:r>
        <w:t>og</w:t>
      </w:r>
      <w:bookmarkEnd w:id="38"/>
      <w:proofErr w:type="spellEnd"/>
    </w:p>
    <w:tbl>
      <w:tblPr>
        <w:tblW w:w="5000" w:type="pct"/>
        <w:tblLook w:val="04A0" w:firstRow="1" w:lastRow="0" w:firstColumn="1" w:lastColumn="0" w:noHBand="0" w:noVBand="1"/>
      </w:tblPr>
      <w:tblGrid>
        <w:gridCol w:w="1990"/>
        <w:gridCol w:w="7252"/>
      </w:tblGrid>
      <w:tr w:rsidR="00BE3022" w:rsidRPr="001A58A5" w:rsidTr="00C71002">
        <w:tc>
          <w:tcPr>
            <w:tcW w:w="984" w:type="pct"/>
          </w:tcPr>
          <w:p w:rsidR="00BE3022" w:rsidRPr="001A58A5" w:rsidRDefault="00BE3022" w:rsidP="00C71002">
            <w:pPr>
              <w:pStyle w:val="TRH-TableRowHeading"/>
            </w:pPr>
          </w:p>
        </w:tc>
        <w:tc>
          <w:tcPr>
            <w:tcW w:w="4016" w:type="pct"/>
          </w:tcPr>
          <w:p w:rsidR="00BE3022" w:rsidRPr="001A58A5" w:rsidRDefault="00BE3022" w:rsidP="00C71002">
            <w:pPr>
              <w:pStyle w:val="TX-TableText"/>
            </w:pPr>
          </w:p>
        </w:tc>
      </w:tr>
      <w:tr w:rsidR="00BE3022" w:rsidRPr="001A58A5" w:rsidTr="00C71002">
        <w:tc>
          <w:tcPr>
            <w:tcW w:w="984" w:type="pct"/>
          </w:tcPr>
          <w:p w:rsidR="00BE3022" w:rsidRPr="001A58A5" w:rsidRDefault="00BE3022" w:rsidP="00C71002">
            <w:pPr>
              <w:pStyle w:val="TRH-TableRowHeading"/>
            </w:pPr>
            <w:r w:rsidRPr="001A58A5">
              <w:t>Purpose:</w:t>
            </w:r>
          </w:p>
        </w:tc>
        <w:tc>
          <w:tcPr>
            <w:tcW w:w="4016" w:type="pct"/>
          </w:tcPr>
          <w:p w:rsidR="00BE3022" w:rsidRPr="001A58A5" w:rsidRDefault="00BE3022" w:rsidP="00C71002">
            <w:pPr>
              <w:pStyle w:val="TX-TableText"/>
            </w:pPr>
            <w:r w:rsidRPr="009C1CC7">
              <w:t xml:space="preserve">To record all </w:t>
            </w:r>
            <w:r>
              <w:t>training completed by site study staff members that is not otherwise documented by a training completion certificate</w:t>
            </w:r>
          </w:p>
        </w:tc>
      </w:tr>
      <w:tr w:rsidR="00BE3022" w:rsidRPr="001A58A5" w:rsidTr="00C71002">
        <w:tc>
          <w:tcPr>
            <w:tcW w:w="984" w:type="pct"/>
          </w:tcPr>
          <w:p w:rsidR="00BE3022" w:rsidRPr="001A58A5" w:rsidRDefault="00BE3022" w:rsidP="00C71002">
            <w:pPr>
              <w:pStyle w:val="TRH-TableRowHeading"/>
            </w:pPr>
            <w:r w:rsidRPr="001A58A5">
              <w:t>Audience/User:</w:t>
            </w:r>
          </w:p>
        </w:tc>
        <w:tc>
          <w:tcPr>
            <w:tcW w:w="4016" w:type="pct"/>
          </w:tcPr>
          <w:p w:rsidR="00BE3022" w:rsidRPr="001A58A5" w:rsidRDefault="00BE3022" w:rsidP="00C71002">
            <w:pPr>
              <w:pStyle w:val="TX-TableText"/>
            </w:pPr>
            <w:r w:rsidRPr="009C1CC7">
              <w:t xml:space="preserve">Study </w:t>
            </w:r>
            <w:r>
              <w:t>c</w:t>
            </w:r>
            <w:r w:rsidRPr="009C1CC7">
              <w:t xml:space="preserve">oordinators, </w:t>
            </w:r>
            <w:r>
              <w:t>p</w:t>
            </w:r>
            <w:r w:rsidRPr="009C1CC7">
              <w:t xml:space="preserve">rincipal </w:t>
            </w:r>
            <w:r>
              <w:t>i</w:t>
            </w:r>
            <w:r w:rsidRPr="009C1CC7">
              <w:t>nvestigators, other site staff, clinical monitor</w:t>
            </w:r>
          </w:p>
        </w:tc>
      </w:tr>
      <w:tr w:rsidR="00BE3022" w:rsidRPr="001A58A5" w:rsidTr="00C71002">
        <w:tc>
          <w:tcPr>
            <w:tcW w:w="984" w:type="pct"/>
          </w:tcPr>
          <w:p w:rsidR="00BE3022" w:rsidRPr="001A58A5" w:rsidRDefault="00BE3022" w:rsidP="00C71002">
            <w:pPr>
              <w:pStyle w:val="TRH-TableRowHeading"/>
            </w:pPr>
            <w:r w:rsidRPr="001A58A5">
              <w:t>Details:</w:t>
            </w:r>
          </w:p>
        </w:tc>
        <w:tc>
          <w:tcPr>
            <w:tcW w:w="4016" w:type="pct"/>
          </w:tcPr>
          <w:p w:rsidR="00BE3022" w:rsidRPr="001A58A5" w:rsidRDefault="00BE3022" w:rsidP="00C71002">
            <w:pPr>
              <w:pStyle w:val="TX-TableText"/>
            </w:pPr>
            <w:r w:rsidRPr="009C1CC7">
              <w:t xml:space="preserve">This tracking log should provide a comprehensive list of all </w:t>
            </w:r>
            <w:r>
              <w:t>training completed by site study staff that is not documented by other written means, such as a completion certificate</w:t>
            </w:r>
            <w:r w:rsidRPr="009C1CC7">
              <w:t xml:space="preserve">. </w:t>
            </w:r>
            <w:r>
              <w:t>It is required for both observational and interventional clinical research studies.</w:t>
            </w:r>
          </w:p>
        </w:tc>
      </w:tr>
      <w:tr w:rsidR="00BE3022" w:rsidRPr="001A58A5" w:rsidTr="00C71002">
        <w:tc>
          <w:tcPr>
            <w:tcW w:w="984" w:type="pct"/>
          </w:tcPr>
          <w:p w:rsidR="00BE3022" w:rsidRPr="001A58A5" w:rsidRDefault="00BE3022" w:rsidP="00C71002">
            <w:pPr>
              <w:pStyle w:val="TRH-TableRowHeading"/>
            </w:pPr>
            <w:r w:rsidRPr="001A58A5">
              <w:t>Best Practice Recommendations:</w:t>
            </w:r>
          </w:p>
        </w:tc>
        <w:tc>
          <w:tcPr>
            <w:tcW w:w="4016" w:type="pct"/>
          </w:tcPr>
          <w:p w:rsidR="00BE3022" w:rsidRDefault="00BE3022" w:rsidP="00C71002">
            <w:pPr>
              <w:pStyle w:val="TB-TableBullets"/>
            </w:pPr>
            <w:r>
              <w:t xml:space="preserve">Record training in the </w:t>
            </w:r>
            <w:proofErr w:type="spellStart"/>
            <w:r>
              <w:t>log</w:t>
            </w:r>
            <w:proofErr w:type="spellEnd"/>
            <w:r>
              <w:t xml:space="preserve"> as it is completed, to ensure completeness and accuracy of the data. </w:t>
            </w:r>
          </w:p>
          <w:p w:rsidR="00BE3022" w:rsidRDefault="00BE3022" w:rsidP="00C71002">
            <w:pPr>
              <w:pStyle w:val="TB-TableBullets"/>
            </w:pPr>
            <w:r>
              <w:t>This log need not include training that is documented by a completion certificate or other written documentation.</w:t>
            </w:r>
          </w:p>
          <w:p w:rsidR="00BE3022" w:rsidRDefault="00BE3022" w:rsidP="00C71002">
            <w:pPr>
              <w:pStyle w:val="TB-TableBullets"/>
            </w:pPr>
            <w:r>
              <w:t>The site study staff member listed on each line should sign to verify that the training has been completed.</w:t>
            </w:r>
          </w:p>
          <w:p w:rsidR="00BE3022" w:rsidRDefault="00BE3022" w:rsidP="00C71002">
            <w:pPr>
              <w:pStyle w:val="TB-TableBullets"/>
            </w:pPr>
            <w:r>
              <w:t>Number each page and maintain this log in the Essential Documents Binder, behind the Clinical Research and Study Training tab. (Synonyms for this binder include Investigator Binder, Regulatory Binder, Investigator Site File [ISF], and Study File.)</w:t>
            </w:r>
          </w:p>
          <w:p w:rsidR="00BE3022" w:rsidRDefault="00BE3022" w:rsidP="00C71002">
            <w:pPr>
              <w:pStyle w:val="TB-TableBullets"/>
            </w:pPr>
            <w:r>
              <w:t>Store pages in reverse chronological order, with the newest pages of the log placed at the front of the section.</w:t>
            </w:r>
          </w:p>
          <w:p w:rsidR="00BE3022" w:rsidRDefault="00BE3022" w:rsidP="00C71002">
            <w:pPr>
              <w:pStyle w:val="TB-TableBullets"/>
            </w:pPr>
            <w:r>
              <w:t>At the conclusion of the study, identify the final page of the log by checking the box in the footer.</w:t>
            </w:r>
          </w:p>
          <w:p w:rsidR="00BE3022" w:rsidRPr="001A58A5" w:rsidRDefault="00BE3022" w:rsidP="00C71002">
            <w:pPr>
              <w:pStyle w:val="TB-TableBullets"/>
            </w:pPr>
            <w:r>
              <w:t>Remove this Tool Summary Sheet before use of the log.</w:t>
            </w:r>
          </w:p>
        </w:tc>
      </w:tr>
    </w:tbl>
    <w:p w:rsidR="00BE3022" w:rsidRDefault="00BE3022" w:rsidP="00BE3022">
      <w:pPr>
        <w:pStyle w:val="Heading1"/>
        <w:rPr>
          <w:rStyle w:val="SubtleEmphasis"/>
          <w:i w:val="0"/>
          <w:iCs w:val="0"/>
        </w:rPr>
      </w:pPr>
    </w:p>
    <w:p w:rsidR="00104A04" w:rsidRDefault="00104A04">
      <w:pPr>
        <w:rPr>
          <w:rStyle w:val="SubtleEmphasis"/>
          <w:rFonts w:ascii="Calibri" w:eastAsiaTheme="majorEastAsia" w:hAnsi="Calibri" w:cstheme="majorBidi"/>
          <w:b/>
          <w:bCs/>
          <w:color w:val="2C6EAB" w:themeColor="accent1" w:themeShade="B5"/>
          <w:sz w:val="28"/>
          <w:szCs w:val="24"/>
          <w:lang w:eastAsia="da-DK"/>
        </w:rPr>
      </w:pPr>
      <w:r>
        <w:rPr>
          <w:rStyle w:val="SubtleEmphasis"/>
        </w:rPr>
        <w:br w:type="page"/>
      </w:r>
    </w:p>
    <w:p w:rsidR="00BE3022" w:rsidRPr="00316B9F" w:rsidRDefault="00BE3022" w:rsidP="00316B9F">
      <w:pPr>
        <w:rPr>
          <w:rStyle w:val="SubtleEmphasis"/>
          <w:b/>
          <w:bCs/>
          <w:i w:val="0"/>
          <w:iCs w:val="0"/>
        </w:rPr>
      </w:pPr>
      <w:r w:rsidRPr="00316B9F">
        <w:rPr>
          <w:rStyle w:val="SubtleEmphasis"/>
          <w:b/>
          <w:bCs/>
          <w:i w:val="0"/>
          <w:iCs w:val="0"/>
        </w:rPr>
        <w:t>Training 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262"/>
        <w:gridCol w:w="3928"/>
        <w:gridCol w:w="2066"/>
      </w:tblGrid>
      <w:tr w:rsidR="00BE3022" w:rsidRPr="007F422A" w:rsidTr="00C71002">
        <w:trPr>
          <w:trHeight w:val="504"/>
        </w:trPr>
        <w:tc>
          <w:tcPr>
            <w:tcW w:w="1762" w:type="pct"/>
          </w:tcPr>
          <w:p w:rsidR="00BE3022" w:rsidRPr="007F422A" w:rsidRDefault="00BE3022" w:rsidP="00C71002">
            <w:pPr>
              <w:pStyle w:val="TH-TableHeading"/>
              <w:jc w:val="left"/>
            </w:pPr>
            <w:r w:rsidRPr="007F422A">
              <w:t>Investigator Name:</w:t>
            </w:r>
          </w:p>
        </w:tc>
        <w:tc>
          <w:tcPr>
            <w:tcW w:w="2122" w:type="pct"/>
          </w:tcPr>
          <w:p w:rsidR="00BE3022" w:rsidRPr="007F422A" w:rsidRDefault="00BE3022" w:rsidP="00C71002">
            <w:pPr>
              <w:pStyle w:val="TH-TableHeading"/>
              <w:jc w:val="left"/>
            </w:pPr>
            <w:r w:rsidRPr="007F422A">
              <w:t xml:space="preserve">Protocol:  </w:t>
            </w:r>
          </w:p>
        </w:tc>
        <w:tc>
          <w:tcPr>
            <w:tcW w:w="1116" w:type="pct"/>
          </w:tcPr>
          <w:p w:rsidR="00BE3022" w:rsidRPr="007F422A" w:rsidRDefault="00BE3022" w:rsidP="00C71002">
            <w:pPr>
              <w:pStyle w:val="TH-TableHeading"/>
              <w:jc w:val="left"/>
            </w:pPr>
            <w:r w:rsidRPr="007F422A">
              <w:t>Site Number:</w:t>
            </w:r>
          </w:p>
        </w:tc>
      </w:tr>
    </w:tbl>
    <w:p w:rsidR="00BE3022" w:rsidRPr="00826973" w:rsidRDefault="00BE3022" w:rsidP="00BE3022">
      <w:pPr>
        <w:rPr>
          <w:rStyle w:val="SubtleEmphasis"/>
          <w:rFonts w:ascii="Calibri" w:hAnsi="Calibri"/>
          <w:i w:val="0"/>
        </w:rPr>
      </w:pP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CellMar>
          <w:left w:w="115" w:type="dxa"/>
          <w:right w:w="115" w:type="dxa"/>
        </w:tblCellMar>
        <w:tblLook w:val="0020" w:firstRow="1" w:lastRow="0" w:firstColumn="0" w:lastColumn="0" w:noHBand="0" w:noVBand="0"/>
      </w:tblPr>
      <w:tblGrid>
        <w:gridCol w:w="2420"/>
        <w:gridCol w:w="2221"/>
        <w:gridCol w:w="3232"/>
        <w:gridCol w:w="1383"/>
      </w:tblGrid>
      <w:tr w:rsidR="00BE3022" w:rsidRPr="007F422A" w:rsidTr="00C71002">
        <w:trPr>
          <w:cantSplit/>
          <w:trHeight w:val="557"/>
        </w:trPr>
        <w:tc>
          <w:tcPr>
            <w:tcW w:w="1307" w:type="pct"/>
            <w:vAlign w:val="center"/>
          </w:tcPr>
          <w:p w:rsidR="00BE3022" w:rsidRPr="007F422A" w:rsidRDefault="00BE3022" w:rsidP="00C71002">
            <w:pPr>
              <w:pStyle w:val="TH-TableHeading"/>
              <w:jc w:val="left"/>
            </w:pPr>
            <w:r w:rsidRPr="007F422A">
              <w:t>Printed Name</w:t>
            </w:r>
          </w:p>
        </w:tc>
        <w:tc>
          <w:tcPr>
            <w:tcW w:w="1200" w:type="pct"/>
            <w:vAlign w:val="center"/>
          </w:tcPr>
          <w:p w:rsidR="00BE3022" w:rsidRPr="007F422A" w:rsidRDefault="00BE3022" w:rsidP="00C71002">
            <w:pPr>
              <w:pStyle w:val="TH-TableHeading"/>
              <w:jc w:val="left"/>
            </w:pPr>
            <w:r w:rsidRPr="007F422A">
              <w:t>Signature</w:t>
            </w:r>
          </w:p>
        </w:tc>
        <w:tc>
          <w:tcPr>
            <w:tcW w:w="1746" w:type="pct"/>
            <w:vAlign w:val="center"/>
          </w:tcPr>
          <w:p w:rsidR="00BE3022" w:rsidRPr="007F422A" w:rsidRDefault="00BE3022" w:rsidP="00C71002">
            <w:pPr>
              <w:pStyle w:val="TH-TableHeading"/>
              <w:jc w:val="left"/>
            </w:pPr>
            <w:r w:rsidRPr="007F422A">
              <w:t>Title of Training</w:t>
            </w:r>
          </w:p>
        </w:tc>
        <w:tc>
          <w:tcPr>
            <w:tcW w:w="747" w:type="pct"/>
            <w:vAlign w:val="center"/>
          </w:tcPr>
          <w:p w:rsidR="00BE3022" w:rsidRPr="007F422A" w:rsidRDefault="00BE3022" w:rsidP="00C71002">
            <w:pPr>
              <w:pStyle w:val="TH-TableHeading"/>
              <w:jc w:val="left"/>
            </w:pPr>
            <w:r w:rsidRPr="007F422A">
              <w:t>Date of Training</w:t>
            </w:r>
          </w:p>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r w:rsidR="00BE3022" w:rsidRPr="00F737C5" w:rsidTr="00C71002">
        <w:tblPrEx>
          <w:tblLook w:val="0000" w:firstRow="0" w:lastRow="0" w:firstColumn="0" w:lastColumn="0" w:noHBand="0" w:noVBand="0"/>
        </w:tblPrEx>
        <w:trPr>
          <w:cantSplit/>
          <w:trHeight w:val="557"/>
        </w:trPr>
        <w:tc>
          <w:tcPr>
            <w:tcW w:w="1307" w:type="pct"/>
          </w:tcPr>
          <w:p w:rsidR="00BE3022" w:rsidRDefault="00BE3022" w:rsidP="00C71002"/>
        </w:tc>
        <w:tc>
          <w:tcPr>
            <w:tcW w:w="1200" w:type="pct"/>
          </w:tcPr>
          <w:p w:rsidR="00BE3022" w:rsidRDefault="00BE3022" w:rsidP="00C71002"/>
        </w:tc>
        <w:tc>
          <w:tcPr>
            <w:tcW w:w="1746" w:type="pct"/>
          </w:tcPr>
          <w:p w:rsidR="00BE3022" w:rsidRDefault="00BE3022" w:rsidP="00C71002"/>
        </w:tc>
        <w:tc>
          <w:tcPr>
            <w:tcW w:w="747" w:type="pct"/>
          </w:tcPr>
          <w:p w:rsidR="00BE3022" w:rsidRDefault="00BE3022" w:rsidP="00C71002"/>
        </w:tc>
      </w:tr>
    </w:tbl>
    <w:p w:rsidR="00BE3022" w:rsidRPr="00D55953" w:rsidRDefault="00BE3022" w:rsidP="00BE3022">
      <w:pPr>
        <w:spacing w:before="600"/>
        <w:jc w:val="right"/>
      </w:pPr>
      <w:r>
        <w:t xml:space="preserve">Check if final page of log: </w:t>
      </w:r>
      <w:bookmarkStart w:id="39" w:name="chk_main_study_CF"/>
      <w:bookmarkStart w:id="40" w:name="final_page"/>
      <w:r w:rsidRPr="00935542">
        <w:rPr>
          <w:noProof/>
          <w:position w:val="-2"/>
          <w:sz w:val="18"/>
          <w:lang w:eastAsia="en-GB"/>
        </w:rPr>
        <w:drawing>
          <wp:inline distT="0" distB="0" distL="0" distR="0">
            <wp:extent cx="122707" cy="118872"/>
            <wp:effectExtent l="0" t="0" r="0" b="0"/>
            <wp:docPr id="2" name="Picture 2" descr="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Checkbox_50perc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2707" cy="118872"/>
                    </a:xfrm>
                    <a:prstGeom prst="rect">
                      <a:avLst/>
                    </a:prstGeom>
                  </pic:spPr>
                </pic:pic>
              </a:graphicData>
            </a:graphic>
          </wp:inline>
        </w:drawing>
      </w:r>
      <w:bookmarkEnd w:id="39"/>
      <w:bookmarkEnd w:id="40"/>
    </w:p>
    <w:p w:rsidR="00BE3022" w:rsidRDefault="00BE3022" w:rsidP="00AD1040">
      <w:pPr>
        <w:rPr>
          <w:b/>
        </w:rPr>
      </w:pPr>
    </w:p>
    <w:p w:rsidR="00BE3022" w:rsidRDefault="00BE3022" w:rsidP="00AD1040">
      <w:pPr>
        <w:rPr>
          <w:b/>
        </w:rPr>
      </w:pPr>
    </w:p>
    <w:p w:rsidR="00BE3022" w:rsidRDefault="00BE3022">
      <w:pPr>
        <w:rPr>
          <w:b/>
        </w:rPr>
      </w:pPr>
      <w:r>
        <w:rPr>
          <w:b/>
        </w:rPr>
        <w:br w:type="page"/>
      </w:r>
    </w:p>
    <w:p w:rsidR="00BE3022" w:rsidRPr="00BE3022" w:rsidRDefault="00316B9F" w:rsidP="00870852">
      <w:pPr>
        <w:pStyle w:val="Heading1"/>
        <w:rPr>
          <w:lang w:val="en-US"/>
        </w:rPr>
      </w:pPr>
      <w:bookmarkStart w:id="41" w:name="_Toc439246043"/>
      <w:bookmarkStart w:id="42" w:name="_Toc450646584"/>
      <w:r>
        <w:rPr>
          <w:lang w:val="en-US"/>
        </w:rPr>
        <w:t>A</w:t>
      </w:r>
      <w:r w:rsidR="00870852">
        <w:rPr>
          <w:lang w:val="en-US"/>
        </w:rPr>
        <w:t>nnex</w:t>
      </w:r>
      <w:r>
        <w:rPr>
          <w:lang w:val="en-US"/>
        </w:rPr>
        <w:t xml:space="preserve"> 5: Study Termination or </w:t>
      </w:r>
      <w:r w:rsidR="00BE3022" w:rsidRPr="00BE3022">
        <w:rPr>
          <w:lang w:val="en-US"/>
        </w:rPr>
        <w:t>Withdrawal</w:t>
      </w:r>
      <w:bookmarkEnd w:id="41"/>
      <w:r>
        <w:rPr>
          <w:lang w:val="en-US"/>
        </w:rPr>
        <w:t xml:space="preserve">, </w:t>
      </w:r>
      <w:r w:rsidR="00BE3022" w:rsidRPr="00BE3022">
        <w:rPr>
          <w:lang w:val="en-US"/>
        </w:rPr>
        <w:t>Protocol deviations</w:t>
      </w:r>
      <w:bookmarkEnd w:id="42"/>
    </w:p>
    <w:p w:rsidR="00BE3022" w:rsidRPr="00316B9F" w:rsidRDefault="00316B9F" w:rsidP="00316B9F">
      <w:pPr>
        <w:keepNext/>
        <w:keepLines/>
        <w:numPr>
          <w:ilvl w:val="1"/>
          <w:numId w:val="0"/>
        </w:numPr>
        <w:tabs>
          <w:tab w:val="num" w:pos="720"/>
        </w:tabs>
        <w:spacing w:before="120" w:after="0" w:line="240" w:lineRule="auto"/>
        <w:ind w:left="720" w:hanging="720"/>
        <w:outlineLvl w:val="1"/>
        <w:rPr>
          <w:rFonts w:asciiTheme="majorHAnsi" w:eastAsiaTheme="majorEastAsia" w:hAnsiTheme="majorHAnsi" w:cstheme="majorBidi"/>
          <w:b/>
          <w:bCs/>
          <w:color w:val="000000" w:themeColor="text1"/>
          <w:lang w:val="en-US"/>
        </w:rPr>
      </w:pPr>
      <w:bookmarkStart w:id="43" w:name="_Toc439246044"/>
      <w:bookmarkStart w:id="44" w:name="_Toc450646585"/>
      <w:r w:rsidRPr="00316B9F">
        <w:rPr>
          <w:rFonts w:asciiTheme="majorHAnsi" w:eastAsiaTheme="majorEastAsia" w:hAnsiTheme="majorHAnsi" w:cstheme="majorBidi"/>
          <w:b/>
          <w:bCs/>
          <w:color w:val="000000" w:themeColor="text1"/>
          <w:lang w:val="en-US"/>
        </w:rPr>
        <w:t>Study</w:t>
      </w:r>
      <w:r w:rsidR="00BE3022" w:rsidRPr="00316B9F">
        <w:rPr>
          <w:rFonts w:asciiTheme="majorHAnsi" w:eastAsiaTheme="majorEastAsia" w:hAnsiTheme="majorHAnsi" w:cstheme="majorBidi"/>
          <w:b/>
          <w:bCs/>
          <w:color w:val="000000" w:themeColor="text1"/>
          <w:lang w:val="en-US"/>
        </w:rPr>
        <w:t xml:space="preserve"> Termination</w:t>
      </w:r>
      <w:r w:rsidRPr="00316B9F">
        <w:rPr>
          <w:rFonts w:asciiTheme="majorHAnsi" w:eastAsiaTheme="majorEastAsia" w:hAnsiTheme="majorHAnsi" w:cstheme="majorBidi"/>
          <w:b/>
          <w:bCs/>
          <w:color w:val="000000" w:themeColor="text1"/>
          <w:lang w:val="en-US"/>
        </w:rPr>
        <w:t xml:space="preserve"> or </w:t>
      </w:r>
      <w:r w:rsidR="00BE3022" w:rsidRPr="00316B9F">
        <w:rPr>
          <w:rFonts w:asciiTheme="majorHAnsi" w:eastAsiaTheme="majorEastAsia" w:hAnsiTheme="majorHAnsi" w:cstheme="majorBidi"/>
          <w:b/>
          <w:bCs/>
          <w:color w:val="000000" w:themeColor="text1"/>
          <w:lang w:val="en-US"/>
        </w:rPr>
        <w:t>Withdrawal</w:t>
      </w:r>
      <w:bookmarkEnd w:id="43"/>
      <w:bookmarkEnd w:id="44"/>
    </w:p>
    <w:p w:rsidR="00BE3022" w:rsidRPr="00BE3022" w:rsidRDefault="00BE3022" w:rsidP="00BE3022">
      <w:pPr>
        <w:spacing w:after="120" w:line="240" w:lineRule="auto"/>
        <w:rPr>
          <w:rFonts w:eastAsiaTheme="minorEastAsia"/>
          <w:lang w:val="en-US"/>
        </w:rPr>
      </w:pPr>
      <w:r w:rsidRPr="00BE3022">
        <w:rPr>
          <w:rFonts w:eastAsiaTheme="minorEastAsia"/>
          <w:lang w:val="en-US"/>
        </w:rPr>
        <w:t>There are two scenarios that may disrupt a woman’s participation in the study:</w:t>
      </w:r>
    </w:p>
    <w:p w:rsidR="00BE3022" w:rsidRPr="00BE3022" w:rsidRDefault="00BE3022" w:rsidP="00C90BBE">
      <w:pPr>
        <w:numPr>
          <w:ilvl w:val="0"/>
          <w:numId w:val="21"/>
        </w:numPr>
        <w:spacing w:after="120" w:line="240" w:lineRule="auto"/>
        <w:rPr>
          <w:rFonts w:eastAsiaTheme="minorEastAsia"/>
          <w:szCs w:val="24"/>
          <w:lang w:val="en-US"/>
        </w:rPr>
      </w:pPr>
      <w:r w:rsidRPr="00BE3022">
        <w:rPr>
          <w:rFonts w:eastAsiaTheme="minorEastAsia"/>
          <w:szCs w:val="24"/>
          <w:lang w:val="en-US"/>
        </w:rPr>
        <w:t>The woman may withdraw her infant’s participation from the study (i.e., because the study is too burdensome or she no longer wants to participate).</w:t>
      </w:r>
    </w:p>
    <w:p w:rsidR="00BE3022" w:rsidRPr="00BE3022" w:rsidRDefault="00BE3022" w:rsidP="00C90BBE">
      <w:pPr>
        <w:numPr>
          <w:ilvl w:val="0"/>
          <w:numId w:val="21"/>
        </w:numPr>
        <w:spacing w:after="120" w:line="240" w:lineRule="auto"/>
        <w:rPr>
          <w:rFonts w:eastAsiaTheme="minorEastAsia"/>
          <w:szCs w:val="24"/>
          <w:lang w:val="en-US"/>
        </w:rPr>
      </w:pPr>
      <w:r w:rsidRPr="00BE3022">
        <w:rPr>
          <w:rFonts w:eastAsiaTheme="minorEastAsia"/>
          <w:szCs w:val="24"/>
          <w:lang w:val="en-US"/>
        </w:rPr>
        <w:t xml:space="preserve">The investigator may terminate the woman’s participation from the study if she leaves the study area without expectation to return or for other (i.e., medical) reasons. </w:t>
      </w:r>
    </w:p>
    <w:p w:rsidR="00BE3022" w:rsidRPr="00BE3022" w:rsidRDefault="00BE3022" w:rsidP="00316B9F">
      <w:pPr>
        <w:spacing w:after="120" w:line="240" w:lineRule="auto"/>
        <w:rPr>
          <w:rFonts w:eastAsiaTheme="minorEastAsia"/>
          <w:lang w:val="en-US"/>
        </w:rPr>
      </w:pPr>
      <w:r w:rsidRPr="00BE3022">
        <w:rPr>
          <w:rFonts w:eastAsiaTheme="minorEastAsia"/>
          <w:lang w:val="en-US"/>
        </w:rPr>
        <w:t xml:space="preserve">Prior to the withdrawal, termination, or discontinuation, all decisions must be reviewed and approved by the site lead investigator and study PI. All study withdrawals and terminations should be documented using the </w:t>
      </w:r>
      <w:r w:rsidRPr="00316B9F">
        <w:rPr>
          <w:rFonts w:eastAsiaTheme="minorEastAsia"/>
          <w:b/>
          <w:bCs/>
          <w:lang w:val="en-US"/>
        </w:rPr>
        <w:t>Study Withdrawal/</w:t>
      </w:r>
      <w:r w:rsidR="00316B9F">
        <w:rPr>
          <w:rFonts w:eastAsiaTheme="minorEastAsia"/>
          <w:b/>
          <w:bCs/>
          <w:lang w:val="en-US"/>
        </w:rPr>
        <w:t>Termination</w:t>
      </w:r>
      <w:r w:rsidRPr="00316B9F">
        <w:rPr>
          <w:rFonts w:eastAsiaTheme="minorEastAsia"/>
          <w:b/>
          <w:bCs/>
          <w:lang w:val="en-US"/>
        </w:rPr>
        <w:t xml:space="preserve"> Form</w:t>
      </w:r>
      <w:r w:rsidRPr="00BE3022">
        <w:rPr>
          <w:rFonts w:eastAsiaTheme="minorEastAsia"/>
          <w:lang w:val="en-US"/>
        </w:rPr>
        <w:t xml:space="preserve">. </w:t>
      </w:r>
    </w:p>
    <w:p w:rsidR="00BE3022" w:rsidRPr="00316B9F" w:rsidRDefault="00BE3022" w:rsidP="00BE3022">
      <w:pPr>
        <w:keepNext/>
        <w:keepLines/>
        <w:numPr>
          <w:ilvl w:val="1"/>
          <w:numId w:val="0"/>
        </w:numPr>
        <w:tabs>
          <w:tab w:val="num" w:pos="720"/>
        </w:tabs>
        <w:spacing w:before="120" w:after="0" w:line="240" w:lineRule="auto"/>
        <w:ind w:left="720" w:hanging="720"/>
        <w:outlineLvl w:val="1"/>
        <w:rPr>
          <w:rFonts w:asciiTheme="majorHAnsi" w:eastAsiaTheme="majorEastAsia" w:hAnsiTheme="majorHAnsi" w:cstheme="majorBidi"/>
          <w:b/>
          <w:bCs/>
          <w:color w:val="000000" w:themeColor="text1"/>
          <w:lang w:val="en-US"/>
        </w:rPr>
      </w:pPr>
      <w:bookmarkStart w:id="45" w:name="_Toc439246045"/>
      <w:bookmarkStart w:id="46" w:name="_Toc450646586"/>
      <w:r w:rsidRPr="00316B9F">
        <w:rPr>
          <w:rFonts w:asciiTheme="majorHAnsi" w:eastAsiaTheme="majorEastAsia" w:hAnsiTheme="majorHAnsi" w:cstheme="majorBidi"/>
          <w:b/>
          <w:bCs/>
          <w:color w:val="000000" w:themeColor="text1"/>
          <w:lang w:val="en-US"/>
        </w:rPr>
        <w:t>Study Closeout</w:t>
      </w:r>
      <w:bookmarkEnd w:id="45"/>
      <w:bookmarkEnd w:id="46"/>
    </w:p>
    <w:p w:rsidR="00BE3022" w:rsidRPr="00BE3022" w:rsidRDefault="00BE3022" w:rsidP="00316B9F">
      <w:pPr>
        <w:spacing w:after="120" w:line="240" w:lineRule="auto"/>
        <w:rPr>
          <w:rFonts w:eastAsiaTheme="minorEastAsia"/>
          <w:lang w:val="en-US"/>
        </w:rPr>
      </w:pPr>
      <w:r w:rsidRPr="00BE3022">
        <w:rPr>
          <w:rFonts w:eastAsiaTheme="minorEastAsia"/>
          <w:lang w:val="en-US"/>
        </w:rPr>
        <w:t xml:space="preserve">To track the completion of participation within the study, </w:t>
      </w:r>
      <w:r w:rsidRPr="00316B9F">
        <w:rPr>
          <w:rFonts w:eastAsiaTheme="minorEastAsia"/>
          <w:b/>
          <w:bCs/>
          <w:lang w:val="en-US"/>
        </w:rPr>
        <w:t>the Study Closeout Form</w:t>
      </w:r>
      <w:r w:rsidRPr="00BE3022">
        <w:rPr>
          <w:rFonts w:eastAsiaTheme="minorEastAsia"/>
          <w:lang w:val="en-US"/>
        </w:rPr>
        <w:t xml:space="preserve"> will also be used to record the final participation status for cases other than termination or withdrawal. The following conditions will be used for participant close-out:</w:t>
      </w:r>
    </w:p>
    <w:p w:rsidR="00BE3022" w:rsidRPr="00BE3022" w:rsidRDefault="00BE3022" w:rsidP="00C90BBE">
      <w:pPr>
        <w:numPr>
          <w:ilvl w:val="0"/>
          <w:numId w:val="22"/>
        </w:numPr>
        <w:contextualSpacing/>
        <w:rPr>
          <w:rFonts w:eastAsiaTheme="minorEastAsia"/>
          <w:lang w:val="en-US"/>
        </w:rPr>
      </w:pPr>
      <w:r w:rsidRPr="00BE3022">
        <w:rPr>
          <w:rFonts w:eastAsiaTheme="minorEastAsia"/>
          <w:lang w:val="en-US"/>
        </w:rPr>
        <w:t>Completion of the 28 day follow-up for outcome ascertainment</w:t>
      </w:r>
    </w:p>
    <w:p w:rsidR="00BE3022" w:rsidRPr="00BE3022" w:rsidRDefault="00BE3022" w:rsidP="00C90BBE">
      <w:pPr>
        <w:numPr>
          <w:ilvl w:val="0"/>
          <w:numId w:val="22"/>
        </w:numPr>
        <w:contextualSpacing/>
        <w:rPr>
          <w:rFonts w:eastAsiaTheme="minorEastAsia"/>
          <w:lang w:val="en-US"/>
        </w:rPr>
      </w:pPr>
      <w:r w:rsidRPr="00BE3022">
        <w:rPr>
          <w:rFonts w:eastAsiaTheme="minorEastAsia"/>
          <w:lang w:val="en-US"/>
        </w:rPr>
        <w:t>Maternal death prior to 28-day follow-up</w:t>
      </w:r>
    </w:p>
    <w:p w:rsidR="00BE3022" w:rsidRPr="00BE3022" w:rsidRDefault="00BE3022" w:rsidP="00C90BBE">
      <w:pPr>
        <w:numPr>
          <w:ilvl w:val="0"/>
          <w:numId w:val="22"/>
        </w:numPr>
        <w:contextualSpacing/>
        <w:rPr>
          <w:rFonts w:eastAsiaTheme="minorEastAsia"/>
          <w:lang w:val="en-US"/>
        </w:rPr>
      </w:pPr>
      <w:r w:rsidRPr="00BE3022">
        <w:rPr>
          <w:rFonts w:eastAsiaTheme="minorEastAsia"/>
          <w:lang w:val="en-US"/>
        </w:rPr>
        <w:t>Participant determined to be lost to follow-up.</w:t>
      </w:r>
    </w:p>
    <w:p w:rsidR="00316B9F" w:rsidRDefault="00316B9F" w:rsidP="00BE3022">
      <w:pPr>
        <w:keepNext/>
        <w:keepLines/>
        <w:numPr>
          <w:ilvl w:val="1"/>
          <w:numId w:val="0"/>
        </w:numPr>
        <w:tabs>
          <w:tab w:val="num" w:pos="720"/>
        </w:tabs>
        <w:spacing w:before="120" w:after="0" w:line="240" w:lineRule="auto"/>
        <w:ind w:left="720" w:hanging="720"/>
        <w:outlineLvl w:val="1"/>
        <w:rPr>
          <w:rFonts w:asciiTheme="majorHAnsi" w:eastAsiaTheme="majorEastAsia" w:hAnsiTheme="majorHAnsi" w:cstheme="majorBidi"/>
          <w:b/>
          <w:bCs/>
          <w:color w:val="000000" w:themeColor="text1"/>
          <w:sz w:val="28"/>
          <w:szCs w:val="28"/>
          <w:lang w:val="en-US"/>
        </w:rPr>
      </w:pPr>
      <w:bookmarkStart w:id="47" w:name="_Toc439246046"/>
    </w:p>
    <w:p w:rsidR="00BE3022" w:rsidRPr="00316B9F" w:rsidRDefault="00BE3022" w:rsidP="00316B9F">
      <w:pPr>
        <w:keepNext/>
        <w:keepLines/>
        <w:numPr>
          <w:ilvl w:val="1"/>
          <w:numId w:val="0"/>
        </w:numPr>
        <w:tabs>
          <w:tab w:val="num" w:pos="720"/>
        </w:tabs>
        <w:spacing w:before="120" w:after="0" w:line="240" w:lineRule="auto"/>
        <w:ind w:left="720" w:hanging="720"/>
        <w:outlineLvl w:val="1"/>
        <w:rPr>
          <w:rFonts w:asciiTheme="majorHAnsi" w:eastAsiaTheme="majorEastAsia" w:hAnsiTheme="majorHAnsi" w:cstheme="majorBidi"/>
          <w:b/>
          <w:bCs/>
          <w:color w:val="000000" w:themeColor="text1"/>
          <w:sz w:val="24"/>
          <w:szCs w:val="24"/>
          <w:lang w:val="en-US"/>
        </w:rPr>
      </w:pPr>
      <w:bookmarkStart w:id="48" w:name="_Toc450646587"/>
      <w:r w:rsidRPr="00316B9F">
        <w:rPr>
          <w:rFonts w:asciiTheme="majorHAnsi" w:eastAsiaTheme="majorEastAsia" w:hAnsiTheme="majorHAnsi" w:cstheme="majorBidi"/>
          <w:b/>
          <w:bCs/>
          <w:color w:val="000000" w:themeColor="text1"/>
          <w:sz w:val="24"/>
          <w:szCs w:val="24"/>
          <w:lang w:val="en-US"/>
        </w:rPr>
        <w:t>Completion of Study Withdrawal/</w:t>
      </w:r>
      <w:r w:rsidR="00316B9F" w:rsidRPr="00316B9F">
        <w:rPr>
          <w:rFonts w:asciiTheme="majorHAnsi" w:eastAsiaTheme="majorEastAsia" w:hAnsiTheme="majorHAnsi" w:cstheme="majorBidi"/>
          <w:b/>
          <w:bCs/>
          <w:color w:val="000000" w:themeColor="text1"/>
          <w:sz w:val="24"/>
          <w:szCs w:val="24"/>
          <w:lang w:val="en-US"/>
        </w:rPr>
        <w:t>C</w:t>
      </w:r>
      <w:r w:rsidRPr="00316B9F">
        <w:rPr>
          <w:rFonts w:asciiTheme="majorHAnsi" w:eastAsiaTheme="majorEastAsia" w:hAnsiTheme="majorHAnsi" w:cstheme="majorBidi"/>
          <w:b/>
          <w:bCs/>
          <w:color w:val="000000" w:themeColor="text1"/>
          <w:sz w:val="24"/>
          <w:szCs w:val="24"/>
          <w:lang w:val="en-US"/>
        </w:rPr>
        <w:t>lose-out Form</w:t>
      </w:r>
      <w:bookmarkEnd w:id="47"/>
      <w:bookmarkEnd w:id="48"/>
    </w:p>
    <w:p w:rsidR="00BE3022" w:rsidRPr="00BE3022" w:rsidRDefault="00BE3022" w:rsidP="00BE3022">
      <w:pPr>
        <w:spacing w:after="200"/>
        <w:rPr>
          <w:rFonts w:eastAsiaTheme="minorEastAsia"/>
          <w:lang w:val="en-US"/>
        </w:rPr>
      </w:pPr>
      <w:r w:rsidRPr="00BE3022">
        <w:rPr>
          <w:rFonts w:eastAsiaTheme="minorEastAsia"/>
          <w:lang w:val="en-US"/>
        </w:rPr>
        <w:t xml:space="preserve">The purpose of the Study Withdrawal/Close-out Form is to describe reasons for study termination, withdrawal, or close-out. Date and reason for termination, withdrawal, or close-out will be collected through participant report and may be supplemented with information from clinical records or clinical examination. </w:t>
      </w:r>
    </w:p>
    <w:p w:rsidR="00BE3022" w:rsidRPr="00316B9F" w:rsidRDefault="00BE3022" w:rsidP="00BE3022">
      <w:pPr>
        <w:keepNext/>
        <w:keepLines/>
        <w:pBdr>
          <w:bottom w:val="single" w:sz="4" w:space="1" w:color="595959" w:themeColor="text1" w:themeTint="A6"/>
        </w:pBdr>
        <w:tabs>
          <w:tab w:val="num" w:pos="720"/>
        </w:tabs>
        <w:spacing w:before="120" w:after="100" w:afterAutospacing="1" w:line="240" w:lineRule="auto"/>
        <w:ind w:left="720" w:hanging="720"/>
        <w:outlineLvl w:val="0"/>
        <w:rPr>
          <w:rFonts w:asciiTheme="majorHAnsi" w:eastAsiaTheme="majorEastAsia" w:hAnsiTheme="majorHAnsi" w:cstheme="majorBidi"/>
          <w:b/>
          <w:bCs/>
          <w:color w:val="000000" w:themeColor="text1"/>
          <w:sz w:val="28"/>
          <w:szCs w:val="28"/>
          <w:lang w:val="en-US"/>
        </w:rPr>
      </w:pPr>
      <w:bookmarkStart w:id="49" w:name="_Toc439246047"/>
      <w:bookmarkStart w:id="50" w:name="_Toc450646588"/>
      <w:r w:rsidRPr="00316B9F">
        <w:rPr>
          <w:rFonts w:asciiTheme="majorHAnsi" w:eastAsiaTheme="majorEastAsia" w:hAnsiTheme="majorHAnsi" w:cstheme="majorBidi"/>
          <w:b/>
          <w:bCs/>
          <w:color w:val="000000" w:themeColor="text1"/>
          <w:sz w:val="28"/>
          <w:szCs w:val="28"/>
          <w:lang w:val="en-US"/>
        </w:rPr>
        <w:t>Protocol Deviations</w:t>
      </w:r>
      <w:bookmarkEnd w:id="49"/>
      <w:bookmarkEnd w:id="50"/>
    </w:p>
    <w:p w:rsidR="00BE3022" w:rsidRPr="00316B9F" w:rsidRDefault="00BE3022" w:rsidP="00BE3022">
      <w:pPr>
        <w:keepNext/>
        <w:keepLines/>
        <w:numPr>
          <w:ilvl w:val="1"/>
          <w:numId w:val="0"/>
        </w:numPr>
        <w:tabs>
          <w:tab w:val="num" w:pos="720"/>
        </w:tabs>
        <w:spacing w:before="120" w:after="0" w:line="240" w:lineRule="auto"/>
        <w:ind w:left="720" w:hanging="720"/>
        <w:outlineLvl w:val="1"/>
        <w:rPr>
          <w:rFonts w:asciiTheme="majorHAnsi" w:eastAsiaTheme="majorEastAsia" w:hAnsiTheme="majorHAnsi" w:cstheme="majorBidi"/>
          <w:b/>
          <w:bCs/>
          <w:color w:val="000000" w:themeColor="text1"/>
          <w:sz w:val="24"/>
          <w:szCs w:val="24"/>
          <w:lang w:val="en-US"/>
        </w:rPr>
      </w:pPr>
      <w:bookmarkStart w:id="51" w:name="_Toc439246048"/>
      <w:bookmarkStart w:id="52" w:name="_Toc450646589"/>
      <w:r w:rsidRPr="00316B9F">
        <w:rPr>
          <w:rFonts w:asciiTheme="majorHAnsi" w:eastAsiaTheme="majorEastAsia" w:hAnsiTheme="majorHAnsi" w:cstheme="majorBidi"/>
          <w:b/>
          <w:bCs/>
          <w:color w:val="000000" w:themeColor="text1"/>
          <w:sz w:val="24"/>
          <w:szCs w:val="24"/>
          <w:lang w:val="en-US"/>
        </w:rPr>
        <w:t>Definitions</w:t>
      </w:r>
      <w:bookmarkEnd w:id="51"/>
      <w:bookmarkEnd w:id="52"/>
    </w:p>
    <w:p w:rsidR="00BE3022" w:rsidRPr="00BE3022" w:rsidRDefault="00BE3022" w:rsidP="00BE3022">
      <w:pPr>
        <w:spacing w:after="200"/>
        <w:rPr>
          <w:rFonts w:eastAsiaTheme="minorEastAsia"/>
          <w:lang w:val="en-US"/>
        </w:rPr>
      </w:pPr>
      <w:r w:rsidRPr="00BE3022">
        <w:rPr>
          <w:rFonts w:eastAsiaTheme="minorEastAsia"/>
          <w:lang w:val="en-US"/>
        </w:rPr>
        <w:t>Protocol deviations are instances where procedures specified by the protocol are not carried out or are carried out improperly. For example, a protocol deviation may occur if a mother is not properly consented. A form should be completed whenever a protocol devi</w:t>
      </w:r>
      <w:r w:rsidR="00316B9F">
        <w:rPr>
          <w:rFonts w:eastAsiaTheme="minorEastAsia"/>
          <w:lang w:val="en-US"/>
        </w:rPr>
        <w:t>ation occurs. The Site</w:t>
      </w:r>
      <w:r w:rsidRPr="00BE3022">
        <w:rPr>
          <w:rFonts w:eastAsiaTheme="minorEastAsia"/>
          <w:lang w:val="en-US"/>
        </w:rPr>
        <w:t xml:space="preserve"> Coordinator should review all protocol deviations before they are entered into the DMS for submission.</w:t>
      </w:r>
    </w:p>
    <w:p w:rsidR="00BE3022" w:rsidRPr="00316B9F" w:rsidRDefault="00BE3022" w:rsidP="00BE3022">
      <w:pPr>
        <w:keepNext/>
        <w:keepLines/>
        <w:numPr>
          <w:ilvl w:val="1"/>
          <w:numId w:val="0"/>
        </w:numPr>
        <w:tabs>
          <w:tab w:val="num" w:pos="720"/>
        </w:tabs>
        <w:spacing w:before="120" w:after="0" w:line="240" w:lineRule="auto"/>
        <w:ind w:left="720" w:hanging="720"/>
        <w:outlineLvl w:val="1"/>
        <w:rPr>
          <w:rFonts w:asciiTheme="majorHAnsi" w:eastAsiaTheme="majorEastAsia" w:hAnsiTheme="majorHAnsi" w:cstheme="majorBidi"/>
          <w:b/>
          <w:bCs/>
          <w:color w:val="000000" w:themeColor="text1"/>
          <w:sz w:val="24"/>
          <w:szCs w:val="24"/>
          <w:lang w:val="en-US"/>
        </w:rPr>
      </w:pPr>
      <w:bookmarkStart w:id="53" w:name="_Toc439246049"/>
      <w:bookmarkStart w:id="54" w:name="_Toc450646590"/>
      <w:r w:rsidRPr="00316B9F">
        <w:rPr>
          <w:rFonts w:asciiTheme="majorHAnsi" w:eastAsiaTheme="majorEastAsia" w:hAnsiTheme="majorHAnsi" w:cstheme="majorBidi"/>
          <w:b/>
          <w:bCs/>
          <w:color w:val="000000" w:themeColor="text1"/>
          <w:sz w:val="24"/>
          <w:szCs w:val="24"/>
          <w:lang w:val="en-US"/>
        </w:rPr>
        <w:t>Plan for Corrective Action</w:t>
      </w:r>
      <w:bookmarkEnd w:id="53"/>
      <w:bookmarkEnd w:id="54"/>
    </w:p>
    <w:p w:rsidR="00BE3022" w:rsidRPr="00BE3022" w:rsidRDefault="00BE3022" w:rsidP="00BE3022">
      <w:pPr>
        <w:rPr>
          <w:rFonts w:eastAsiaTheme="minorEastAsia"/>
          <w:lang w:val="en-US"/>
        </w:rPr>
      </w:pPr>
      <w:r w:rsidRPr="00BE3022">
        <w:rPr>
          <w:rFonts w:eastAsiaTheme="minorEastAsia"/>
          <w:lang w:val="en-US"/>
        </w:rPr>
        <w:t xml:space="preserve">Corrective actions will be determined for each protocol deviation on a case-by-case basis to ensure the response is specific and contextually appropriate. Corrective actions will be developed by the site investigator and study PI. Examples of corrective action may include re-training, protocol amendments to avoid similar deviations in the future, exclusion of affected participant’s data from analysis, or termination of affected participant from study. The actions will be documented on the Protocol Deviation form. </w:t>
      </w:r>
    </w:p>
    <w:p w:rsidR="00BE3022" w:rsidRPr="005B75E2" w:rsidRDefault="00BE3022" w:rsidP="00BE3022">
      <w:pPr>
        <w:keepNext/>
        <w:keepLines/>
        <w:numPr>
          <w:ilvl w:val="1"/>
          <w:numId w:val="0"/>
        </w:numPr>
        <w:tabs>
          <w:tab w:val="num" w:pos="720"/>
        </w:tabs>
        <w:spacing w:before="120" w:after="0" w:line="240" w:lineRule="auto"/>
        <w:ind w:left="720" w:hanging="720"/>
        <w:outlineLvl w:val="1"/>
        <w:rPr>
          <w:rFonts w:asciiTheme="majorHAnsi" w:eastAsiaTheme="majorEastAsia" w:hAnsiTheme="majorHAnsi" w:cstheme="majorBidi"/>
          <w:b/>
          <w:bCs/>
          <w:color w:val="000000" w:themeColor="text1"/>
          <w:sz w:val="24"/>
          <w:szCs w:val="24"/>
          <w:lang w:val="en-US"/>
        </w:rPr>
      </w:pPr>
      <w:bookmarkStart w:id="55" w:name="_Toc450646591"/>
      <w:bookmarkStart w:id="56" w:name="_Toc439246050"/>
      <w:r w:rsidRPr="005B75E2">
        <w:rPr>
          <w:rFonts w:asciiTheme="majorHAnsi" w:eastAsiaTheme="majorEastAsia" w:hAnsiTheme="majorHAnsi" w:cstheme="majorBidi"/>
          <w:b/>
          <w:bCs/>
          <w:color w:val="000000" w:themeColor="text1"/>
          <w:sz w:val="24"/>
          <w:szCs w:val="24"/>
          <w:lang w:val="en-US"/>
        </w:rPr>
        <w:t>Completion of Protocol Deviation Form</w:t>
      </w:r>
      <w:bookmarkEnd w:id="55"/>
      <w:bookmarkEnd w:id="56"/>
    </w:p>
    <w:p w:rsidR="00BE3022" w:rsidRPr="00BE3022" w:rsidRDefault="00BE3022" w:rsidP="00BE3022">
      <w:pPr>
        <w:spacing w:after="200"/>
        <w:rPr>
          <w:rFonts w:eastAsiaTheme="minorEastAsia"/>
          <w:lang w:val="en-US"/>
        </w:rPr>
      </w:pPr>
      <w:r w:rsidRPr="00BE3022">
        <w:rPr>
          <w:rFonts w:eastAsiaTheme="minorEastAsia"/>
          <w:lang w:val="en-US"/>
        </w:rPr>
        <w:t xml:space="preserve">The purpose of the Protocol Deviation Form is to record protocol deviations and corrective actions. Information will be collected through participant report and study records. </w:t>
      </w:r>
    </w:p>
    <w:p w:rsidR="004B05B0" w:rsidRDefault="004B05B0">
      <w:pPr>
        <w:rPr>
          <w:b/>
          <w:lang w:val="en-US"/>
        </w:rPr>
      </w:pPr>
      <w:r>
        <w:rPr>
          <w:b/>
          <w:lang w:val="en-US"/>
        </w:rPr>
        <w:br w:type="page"/>
      </w:r>
    </w:p>
    <w:p w:rsidR="00274A9F" w:rsidRDefault="00274A9F" w:rsidP="00F42730">
      <w:pPr>
        <w:pStyle w:val="Heading1"/>
        <w:rPr>
          <w:lang w:val="en-US"/>
        </w:rPr>
      </w:pPr>
      <w:bookmarkStart w:id="57" w:name="_Toc450646592"/>
      <w:r>
        <w:rPr>
          <w:lang w:val="en-US"/>
        </w:rPr>
        <w:t>Annex</w:t>
      </w:r>
      <w:r w:rsidR="00316B9F">
        <w:rPr>
          <w:lang w:val="en-US"/>
        </w:rPr>
        <w:t xml:space="preserve"> 6</w:t>
      </w:r>
      <w:r>
        <w:rPr>
          <w:lang w:val="en-US"/>
        </w:rPr>
        <w:t xml:space="preserve">. World Health Organization </w:t>
      </w:r>
      <w:r w:rsidR="00B0503B">
        <w:rPr>
          <w:lang w:val="en-US"/>
        </w:rPr>
        <w:t xml:space="preserve">Certification of </w:t>
      </w:r>
      <w:r>
        <w:rPr>
          <w:lang w:val="en-US"/>
        </w:rPr>
        <w:t xml:space="preserve">Cause of </w:t>
      </w:r>
      <w:r w:rsidR="00B0503B">
        <w:rPr>
          <w:lang w:val="en-US"/>
        </w:rPr>
        <w:t>Perinatal</w:t>
      </w:r>
      <w:r>
        <w:rPr>
          <w:lang w:val="en-US"/>
        </w:rPr>
        <w:t xml:space="preserve"> Death</w:t>
      </w:r>
      <w:bookmarkEnd w:id="57"/>
    </w:p>
    <w:p w:rsidR="00274A9F" w:rsidRPr="00724C6C" w:rsidRDefault="006251ED">
      <w:pPr>
        <w:rPr>
          <w:bCs/>
          <w:lang w:val="en-US"/>
        </w:rPr>
      </w:pPr>
      <w:r>
        <w:rPr>
          <w:bCs/>
          <w:noProof/>
          <w:lang w:eastAsia="en-GB"/>
        </w:rPr>
        <w:drawing>
          <wp:inline distT="0" distB="0" distL="0" distR="0">
            <wp:extent cx="5731510" cy="819802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31510" cy="8198024"/>
                    </a:xfrm>
                    <a:prstGeom prst="rect">
                      <a:avLst/>
                    </a:prstGeom>
                    <a:noFill/>
                    <a:ln w="9525">
                      <a:noFill/>
                      <a:miter lim="800000"/>
                      <a:headEnd/>
                      <a:tailEnd/>
                    </a:ln>
                  </pic:spPr>
                </pic:pic>
              </a:graphicData>
            </a:graphic>
          </wp:inline>
        </w:drawing>
      </w:r>
      <w:r w:rsidR="00274A9F" w:rsidRPr="00724C6C">
        <w:rPr>
          <w:bCs/>
          <w:lang w:val="en-US"/>
        </w:rPr>
        <w:br w:type="page"/>
      </w:r>
    </w:p>
    <w:p w:rsidR="00724C6C" w:rsidRDefault="00724C6C">
      <w:pPr>
        <w:rPr>
          <w:b/>
          <w:lang w:val="en-US"/>
        </w:rPr>
      </w:pPr>
    </w:p>
    <w:p w:rsidR="004C55B7" w:rsidRDefault="004C55B7">
      <w:pPr>
        <w:rPr>
          <w:b/>
          <w:lang w:val="en-US"/>
        </w:rPr>
      </w:pPr>
    </w:p>
    <w:p w:rsidR="00D91AFF" w:rsidRDefault="00363C3B" w:rsidP="00AD1040">
      <w:pPr>
        <w:rPr>
          <w:b/>
          <w:lang w:val="en-US"/>
        </w:rPr>
      </w:pPr>
      <w:r>
        <w:rPr>
          <w:b/>
          <w:noProof/>
          <w:lang w:eastAsia="en-GB"/>
        </w:rPr>
        <w:pict>
          <v:shape id="Text Box 12" o:spid="_x0000_s1031" type="#_x0000_t202" style="position:absolute;margin-left:0;margin-top:-31.2pt;width:306.8pt;height:45pt;z-index:251667456;visibility:visible;mso-position-horizontal:lef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" fillcolor="white [3201]" strokeweight=".5pt">
            <v:textbox>
              <w:txbxContent>
                <w:p w:rsidR="00F563DC" w:rsidRDefault="00F563DC" w:rsidP="004B7A4A">
                  <w:pPr>
                    <w:pStyle w:val="Heading1"/>
                  </w:pPr>
                  <w:bookmarkStart w:id="58" w:name="_Toc450646593"/>
                  <w:r>
                    <w:t>Annex 7. New Ballard Score</w:t>
                  </w:r>
                  <w:bookmarkEnd w:id="58"/>
                </w:p>
              </w:txbxContent>
            </v:textbox>
            <w10:wrap anchorx="margin"/>
          </v:shape>
        </w:pict>
      </w:r>
    </w:p>
    <w:p w:rsidR="00D91AFF" w:rsidRDefault="00D91AFF" w:rsidP="00D91AFF">
      <w:r>
        <w:t>Neuromuscular maturity</w:t>
      </w:r>
    </w:p>
    <w:p w:rsidR="008E6C79" w:rsidRDefault="008E6C79" w:rsidP="00AD1040">
      <w:pPr>
        <w:rPr>
          <w:b/>
          <w:lang w:val="en-US"/>
        </w:rPr>
      </w:pPr>
      <w:r>
        <w:rPr>
          <w:b/>
          <w:noProof/>
          <w:lang w:eastAsia="en-GB"/>
        </w:rPr>
        <w:drawing>
          <wp:anchor distT="0" distB="0" distL="114300" distR="114300" simplePos="0" relativeHeight="251668480" behindDoc="0" locked="0" layoutInCell="1" allowOverlap="1">
            <wp:simplePos x="0" y="0"/>
            <wp:positionH relativeFrom="column">
              <wp:posOffset>206375</wp:posOffset>
            </wp:positionH>
            <wp:positionV relativeFrom="paragraph">
              <wp:posOffset>15136</wp:posOffset>
            </wp:positionV>
            <wp:extent cx="5165725" cy="3303270"/>
            <wp:effectExtent l="0" t="0" r="0" b="0"/>
            <wp:wrapSquare wrapText="bothSides"/>
            <wp:docPr id="9" name="Picture 9" descr="k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kj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5725" cy="3303270"/>
                    </a:xfrm>
                    <a:prstGeom prst="rect">
                      <a:avLst/>
                    </a:prstGeom>
                    <a:noFill/>
                    <a:ln>
                      <a:noFill/>
                    </a:ln>
                  </pic:spPr>
                </pic:pic>
              </a:graphicData>
            </a:graphic>
          </wp:anchor>
        </w:drawing>
      </w:r>
    </w:p>
    <w:p w:rsidR="008E6C79" w:rsidRDefault="008E6C79" w:rsidP="00AD1040">
      <w:pPr>
        <w:rPr>
          <w:b/>
          <w:lang w:val="en-US"/>
        </w:rPr>
      </w:pPr>
    </w:p>
    <w:p w:rsidR="008E6C79" w:rsidRDefault="008E6C79" w:rsidP="00AD1040">
      <w:pPr>
        <w:rPr>
          <w:b/>
          <w:lang w:val="en-US"/>
        </w:rPr>
      </w:pPr>
    </w:p>
    <w:p w:rsidR="008E6C79" w:rsidRDefault="008E6C79" w:rsidP="00AD1040">
      <w:pPr>
        <w:rPr>
          <w:b/>
          <w:lang w:val="en-US"/>
        </w:rPr>
      </w:pPr>
    </w:p>
    <w:p w:rsidR="004C55B7" w:rsidRDefault="004C55B7" w:rsidP="00AD1040">
      <w:pPr>
        <w:rPr>
          <w:b/>
          <w:lang w:val="en-US"/>
        </w:rPr>
      </w:pPr>
    </w:p>
    <w:p w:rsidR="008E6C79" w:rsidRDefault="008E6C79" w:rsidP="00AD1040">
      <w:pPr>
        <w:rPr>
          <w:b/>
          <w:lang w:val="en-US"/>
        </w:rPr>
      </w:pPr>
    </w:p>
    <w:p w:rsidR="008E6C79" w:rsidRDefault="008E6C79" w:rsidP="00AD1040">
      <w:pPr>
        <w:rPr>
          <w:b/>
          <w:lang w:val="en-US"/>
        </w:rPr>
      </w:pPr>
    </w:p>
    <w:p w:rsidR="008E6C79" w:rsidRDefault="008E6C79" w:rsidP="00AD1040">
      <w:pPr>
        <w:rPr>
          <w:b/>
          <w:lang w:val="en-US"/>
        </w:rPr>
      </w:pPr>
    </w:p>
    <w:p w:rsidR="008E6C79" w:rsidRDefault="008E6C79" w:rsidP="00AD1040">
      <w:pPr>
        <w:rPr>
          <w:b/>
          <w:lang w:val="en-US"/>
        </w:rPr>
      </w:pPr>
    </w:p>
    <w:p w:rsidR="008E6C79" w:rsidRDefault="008E6C79" w:rsidP="00AD1040">
      <w:pPr>
        <w:rPr>
          <w:b/>
          <w:lang w:val="en-US"/>
        </w:rPr>
      </w:pPr>
    </w:p>
    <w:p w:rsidR="008E6C79" w:rsidRDefault="008E6C79" w:rsidP="00AD1040">
      <w:pPr>
        <w:rPr>
          <w:b/>
          <w:lang w:val="en-US"/>
        </w:rPr>
      </w:pPr>
    </w:p>
    <w:p w:rsidR="008E6C79" w:rsidRDefault="008E6C79" w:rsidP="00AD1040">
      <w:pPr>
        <w:rPr>
          <w:b/>
          <w:lang w:val="en-US"/>
        </w:rPr>
      </w:pPr>
    </w:p>
    <w:p w:rsidR="008E6C79" w:rsidRDefault="008E6C79" w:rsidP="00AD1040">
      <w:pPr>
        <w:rPr>
          <w:b/>
          <w:lang w:val="en-US"/>
        </w:rPr>
      </w:pPr>
      <w:r>
        <w:rPr>
          <w:b/>
          <w:noProof/>
          <w:lang w:eastAsia="en-GB"/>
        </w:rPr>
        <w:drawing>
          <wp:anchor distT="0" distB="0" distL="114300" distR="114300" simplePos="0" relativeHeight="251669504" behindDoc="1" locked="0" layoutInCell="1" allowOverlap="1">
            <wp:simplePos x="0" y="0"/>
            <wp:positionH relativeFrom="column">
              <wp:posOffset>1677</wp:posOffset>
            </wp:positionH>
            <wp:positionV relativeFrom="paragraph">
              <wp:posOffset>348966</wp:posOffset>
            </wp:positionV>
            <wp:extent cx="5177790" cy="4248150"/>
            <wp:effectExtent l="0" t="0" r="3810" b="0"/>
            <wp:wrapTight wrapText="bothSides">
              <wp:wrapPolygon edited="0">
                <wp:start x="0" y="0"/>
                <wp:lineTo x="0" y="21503"/>
                <wp:lineTo x="21536" y="21503"/>
                <wp:lineTo x="21536" y="0"/>
                <wp:lineTo x="0" y="0"/>
              </wp:wrapPolygon>
            </wp:wrapTight>
            <wp:docPr id="13" name="Picture 13" descr="Physical mat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Physical matu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790" cy="4248150"/>
                    </a:xfrm>
                    <a:prstGeom prst="rect">
                      <a:avLst/>
                    </a:prstGeom>
                    <a:noFill/>
                    <a:ln>
                      <a:noFill/>
                    </a:ln>
                  </pic:spPr>
                </pic:pic>
              </a:graphicData>
            </a:graphic>
          </wp:anchor>
        </w:drawing>
      </w:r>
      <w:r>
        <w:rPr>
          <w:b/>
          <w:lang w:val="en-US"/>
        </w:rPr>
        <w:t>Physical maturity</w:t>
      </w:r>
    </w:p>
    <w:p w:rsidR="004B7A4A" w:rsidRDefault="004B7A4A">
      <w:pPr>
        <w:rPr>
          <w:b/>
          <w:lang w:val="en-US"/>
        </w:rPr>
      </w:pPr>
      <w:r>
        <w:rPr>
          <w:b/>
          <w:lang w:val="en-US"/>
        </w:rPr>
        <w:br w:type="page"/>
      </w:r>
    </w:p>
    <w:p w:rsidR="004B7A4A" w:rsidRDefault="004B7A4A" w:rsidP="004B7A4A">
      <w:pPr>
        <w:pStyle w:val="Heading1"/>
        <w:rPr>
          <w:lang w:val="en-US"/>
        </w:rPr>
      </w:pPr>
      <w:bookmarkStart w:id="59" w:name="_Toc450646594"/>
      <w:r>
        <w:rPr>
          <w:lang w:val="en-US"/>
        </w:rPr>
        <w:t>Annex 8. Study team directory</w:t>
      </w:r>
      <w:bookmarkEnd w:id="59"/>
      <w:r w:rsidR="0010302A">
        <w:rPr>
          <w:lang w:val="en-US"/>
        </w:rPr>
        <w:t xml:space="preserve"> </w:t>
      </w:r>
    </w:p>
    <w:tbl>
      <w:tblPr>
        <w:tblStyle w:val="TableGrid"/>
        <w:tblW w:w="9805" w:type="dxa"/>
        <w:tblLayout w:type="fixed"/>
        <w:tblLook w:val="04A0" w:firstRow="1" w:lastRow="0" w:firstColumn="1" w:lastColumn="0" w:noHBand="0" w:noVBand="1"/>
      </w:tblPr>
      <w:tblGrid>
        <w:gridCol w:w="562"/>
        <w:gridCol w:w="2493"/>
        <w:gridCol w:w="1890"/>
        <w:gridCol w:w="3330"/>
        <w:gridCol w:w="1530"/>
      </w:tblGrid>
      <w:tr w:rsidR="004B7A4A" w:rsidTr="004B7A4A">
        <w:tc>
          <w:tcPr>
            <w:tcW w:w="562" w:type="dxa"/>
          </w:tcPr>
          <w:p w:rsidR="004B7A4A" w:rsidRPr="004B7A4A" w:rsidRDefault="004B7A4A" w:rsidP="00870852">
            <w:pPr>
              <w:rPr>
                <w:sz w:val="18"/>
                <w:szCs w:val="18"/>
              </w:rPr>
            </w:pPr>
          </w:p>
        </w:tc>
        <w:tc>
          <w:tcPr>
            <w:tcW w:w="2493" w:type="dxa"/>
          </w:tcPr>
          <w:p w:rsidR="004B7A4A" w:rsidRPr="004B7A4A" w:rsidRDefault="004B7A4A" w:rsidP="00870852">
            <w:pPr>
              <w:rPr>
                <w:b/>
                <w:bCs/>
                <w:sz w:val="18"/>
                <w:szCs w:val="18"/>
              </w:rPr>
            </w:pPr>
            <w:r w:rsidRPr="004B7A4A">
              <w:rPr>
                <w:b/>
                <w:bCs/>
                <w:sz w:val="18"/>
                <w:szCs w:val="18"/>
              </w:rPr>
              <w:t>Names</w:t>
            </w:r>
          </w:p>
        </w:tc>
        <w:tc>
          <w:tcPr>
            <w:tcW w:w="1890" w:type="dxa"/>
          </w:tcPr>
          <w:p w:rsidR="004B7A4A" w:rsidRPr="004B7A4A" w:rsidRDefault="004B7A4A" w:rsidP="00870852">
            <w:pPr>
              <w:rPr>
                <w:b/>
                <w:bCs/>
                <w:sz w:val="18"/>
                <w:szCs w:val="18"/>
              </w:rPr>
            </w:pPr>
            <w:r w:rsidRPr="004B7A4A">
              <w:rPr>
                <w:b/>
                <w:bCs/>
                <w:sz w:val="18"/>
                <w:szCs w:val="18"/>
              </w:rPr>
              <w:t>Research role</w:t>
            </w:r>
          </w:p>
        </w:tc>
        <w:tc>
          <w:tcPr>
            <w:tcW w:w="3330" w:type="dxa"/>
          </w:tcPr>
          <w:p w:rsidR="004B7A4A" w:rsidRPr="004B7A4A" w:rsidRDefault="004B7A4A" w:rsidP="00870852">
            <w:pPr>
              <w:rPr>
                <w:b/>
                <w:bCs/>
                <w:sz w:val="18"/>
                <w:szCs w:val="18"/>
              </w:rPr>
            </w:pPr>
            <w:r w:rsidRPr="004B7A4A">
              <w:rPr>
                <w:b/>
                <w:bCs/>
                <w:sz w:val="18"/>
                <w:szCs w:val="18"/>
              </w:rPr>
              <w:t>Email</w:t>
            </w:r>
          </w:p>
        </w:tc>
        <w:tc>
          <w:tcPr>
            <w:tcW w:w="1530" w:type="dxa"/>
          </w:tcPr>
          <w:p w:rsidR="004B7A4A" w:rsidRPr="004B7A4A" w:rsidRDefault="004B7A4A" w:rsidP="00870852">
            <w:pPr>
              <w:rPr>
                <w:b/>
                <w:bCs/>
                <w:sz w:val="18"/>
                <w:szCs w:val="18"/>
              </w:rPr>
            </w:pPr>
            <w:r w:rsidRPr="004B7A4A">
              <w:rPr>
                <w:b/>
                <w:bCs/>
                <w:sz w:val="18"/>
                <w:szCs w:val="18"/>
              </w:rPr>
              <w:t>Telephone</w:t>
            </w:r>
          </w:p>
        </w:tc>
      </w:tr>
      <w:tr w:rsidR="004B7A4A" w:rsidTr="004B7A4A">
        <w:tc>
          <w:tcPr>
            <w:tcW w:w="562" w:type="dxa"/>
          </w:tcPr>
          <w:p w:rsidR="004B7A4A" w:rsidRPr="004B7A4A" w:rsidRDefault="004B7A4A" w:rsidP="00870852">
            <w:pPr>
              <w:rPr>
                <w:sz w:val="18"/>
                <w:szCs w:val="18"/>
              </w:rPr>
            </w:pPr>
            <w:r w:rsidRPr="004B7A4A">
              <w:rPr>
                <w:sz w:val="18"/>
                <w:szCs w:val="18"/>
              </w:rPr>
              <w:t>1</w:t>
            </w:r>
          </w:p>
        </w:tc>
        <w:tc>
          <w:tcPr>
            <w:tcW w:w="2493" w:type="dxa"/>
          </w:tcPr>
          <w:p w:rsidR="004B7A4A" w:rsidRPr="004B7A4A" w:rsidRDefault="004B7A4A" w:rsidP="00870852">
            <w:pPr>
              <w:rPr>
                <w:sz w:val="18"/>
                <w:szCs w:val="18"/>
              </w:rPr>
            </w:pPr>
            <w:r w:rsidRPr="004B7A4A">
              <w:rPr>
                <w:sz w:val="18"/>
                <w:szCs w:val="18"/>
              </w:rPr>
              <w:t>Lulu Muhe</w:t>
            </w:r>
          </w:p>
        </w:tc>
        <w:tc>
          <w:tcPr>
            <w:tcW w:w="1890" w:type="dxa"/>
          </w:tcPr>
          <w:p w:rsidR="004B7A4A" w:rsidRPr="004B7A4A" w:rsidRDefault="004B7A4A" w:rsidP="00870852">
            <w:pPr>
              <w:rPr>
                <w:sz w:val="18"/>
                <w:szCs w:val="18"/>
              </w:rPr>
            </w:pPr>
            <w:r w:rsidRPr="004B7A4A">
              <w:rPr>
                <w:sz w:val="18"/>
                <w:szCs w:val="18"/>
              </w:rPr>
              <w:t>PI</w:t>
            </w:r>
          </w:p>
        </w:tc>
        <w:tc>
          <w:tcPr>
            <w:tcW w:w="3330" w:type="dxa"/>
          </w:tcPr>
          <w:p w:rsidR="004B7A4A" w:rsidRPr="004B7A4A" w:rsidRDefault="00363C3B" w:rsidP="00870852">
            <w:pPr>
              <w:rPr>
                <w:sz w:val="18"/>
                <w:szCs w:val="18"/>
              </w:rPr>
            </w:pPr>
            <w:hyperlink r:id="rId18" w:history="1">
              <w:r w:rsidR="004B7A4A" w:rsidRPr="004B7A4A">
                <w:rPr>
                  <w:rStyle w:val="Hyperlink"/>
                  <w:sz w:val="18"/>
                  <w:szCs w:val="18"/>
                </w:rPr>
                <w:t>muhe1952@gmail.com</w:t>
              </w:r>
            </w:hyperlink>
          </w:p>
        </w:tc>
        <w:tc>
          <w:tcPr>
            <w:tcW w:w="1530" w:type="dxa"/>
          </w:tcPr>
          <w:p w:rsidR="004B7A4A" w:rsidRPr="004B7A4A" w:rsidRDefault="004B7A4A" w:rsidP="00870852">
            <w:pPr>
              <w:rPr>
                <w:sz w:val="18"/>
                <w:szCs w:val="18"/>
              </w:rPr>
            </w:pPr>
            <w:r w:rsidRPr="004B7A4A">
              <w:rPr>
                <w:sz w:val="18"/>
                <w:szCs w:val="18"/>
              </w:rPr>
              <w:t>+41796073821</w:t>
            </w:r>
          </w:p>
        </w:tc>
      </w:tr>
      <w:tr w:rsidR="004B7A4A" w:rsidTr="004B7A4A">
        <w:tc>
          <w:tcPr>
            <w:tcW w:w="562" w:type="dxa"/>
          </w:tcPr>
          <w:p w:rsidR="004B7A4A" w:rsidRPr="004B7A4A" w:rsidRDefault="004B7A4A" w:rsidP="00870852">
            <w:pPr>
              <w:rPr>
                <w:sz w:val="18"/>
                <w:szCs w:val="18"/>
              </w:rPr>
            </w:pPr>
            <w:r w:rsidRPr="004B7A4A">
              <w:rPr>
                <w:sz w:val="18"/>
                <w:szCs w:val="18"/>
              </w:rPr>
              <w:t>2</w:t>
            </w:r>
          </w:p>
        </w:tc>
        <w:tc>
          <w:tcPr>
            <w:tcW w:w="2493" w:type="dxa"/>
          </w:tcPr>
          <w:p w:rsidR="004B7A4A" w:rsidRPr="004B7A4A" w:rsidRDefault="004B7A4A" w:rsidP="00870852">
            <w:pPr>
              <w:rPr>
                <w:sz w:val="18"/>
                <w:szCs w:val="18"/>
              </w:rPr>
            </w:pPr>
            <w:r w:rsidRPr="004B7A4A">
              <w:rPr>
                <w:sz w:val="18"/>
                <w:szCs w:val="18"/>
              </w:rPr>
              <w:t>Amha Mekasha</w:t>
            </w:r>
          </w:p>
        </w:tc>
        <w:tc>
          <w:tcPr>
            <w:tcW w:w="1890" w:type="dxa"/>
          </w:tcPr>
          <w:p w:rsidR="004B7A4A" w:rsidRPr="004B7A4A" w:rsidRDefault="004B7A4A" w:rsidP="00870852">
            <w:pPr>
              <w:ind w:left="720" w:hanging="720"/>
              <w:rPr>
                <w:sz w:val="18"/>
                <w:szCs w:val="18"/>
              </w:rPr>
            </w:pPr>
            <w:r w:rsidRPr="004B7A4A">
              <w:rPr>
                <w:sz w:val="18"/>
                <w:szCs w:val="18"/>
              </w:rPr>
              <w:t>Co-PI, AAU</w:t>
            </w:r>
          </w:p>
        </w:tc>
        <w:tc>
          <w:tcPr>
            <w:tcW w:w="3330" w:type="dxa"/>
          </w:tcPr>
          <w:p w:rsidR="004B7A4A" w:rsidRPr="004B7A4A" w:rsidRDefault="00363C3B" w:rsidP="00870852">
            <w:pPr>
              <w:rPr>
                <w:sz w:val="18"/>
                <w:szCs w:val="18"/>
              </w:rPr>
            </w:pPr>
            <w:hyperlink r:id="rId19" w:history="1">
              <w:r w:rsidR="004B7A4A" w:rsidRPr="004B7A4A">
                <w:rPr>
                  <w:rStyle w:val="Hyperlink"/>
                  <w:sz w:val="18"/>
                  <w:szCs w:val="18"/>
                </w:rPr>
                <w:t>amhamekasha@gmail.com</w:t>
              </w:r>
            </w:hyperlink>
          </w:p>
        </w:tc>
        <w:tc>
          <w:tcPr>
            <w:tcW w:w="1530" w:type="dxa"/>
          </w:tcPr>
          <w:p w:rsidR="004B7A4A" w:rsidRPr="004B7A4A" w:rsidRDefault="004B7A4A" w:rsidP="00870852">
            <w:pPr>
              <w:rPr>
                <w:sz w:val="18"/>
                <w:szCs w:val="18"/>
              </w:rPr>
            </w:pPr>
            <w:r w:rsidRPr="004B7A4A">
              <w:rPr>
                <w:sz w:val="18"/>
                <w:szCs w:val="18"/>
              </w:rPr>
              <w:t>0911684427</w:t>
            </w:r>
          </w:p>
        </w:tc>
      </w:tr>
      <w:tr w:rsidR="004B7A4A" w:rsidTr="004B7A4A">
        <w:tc>
          <w:tcPr>
            <w:tcW w:w="562" w:type="dxa"/>
          </w:tcPr>
          <w:p w:rsidR="004B7A4A" w:rsidRPr="004B7A4A" w:rsidRDefault="004B7A4A" w:rsidP="00870852">
            <w:pPr>
              <w:rPr>
                <w:sz w:val="18"/>
                <w:szCs w:val="18"/>
              </w:rPr>
            </w:pPr>
            <w:r w:rsidRPr="004B7A4A">
              <w:rPr>
                <w:sz w:val="18"/>
                <w:szCs w:val="18"/>
              </w:rPr>
              <w:t>3</w:t>
            </w:r>
          </w:p>
        </w:tc>
        <w:tc>
          <w:tcPr>
            <w:tcW w:w="2493" w:type="dxa"/>
          </w:tcPr>
          <w:p w:rsidR="004B7A4A" w:rsidRPr="004B7A4A" w:rsidRDefault="004B7A4A" w:rsidP="00870852">
            <w:pPr>
              <w:rPr>
                <w:sz w:val="18"/>
                <w:szCs w:val="18"/>
              </w:rPr>
            </w:pPr>
            <w:r w:rsidRPr="004B7A4A">
              <w:rPr>
                <w:sz w:val="18"/>
                <w:szCs w:val="18"/>
              </w:rPr>
              <w:t>Bogale Worku</w:t>
            </w:r>
          </w:p>
        </w:tc>
        <w:tc>
          <w:tcPr>
            <w:tcW w:w="1890" w:type="dxa"/>
          </w:tcPr>
          <w:p w:rsidR="004B7A4A" w:rsidRPr="004B7A4A" w:rsidRDefault="004B7A4A" w:rsidP="00870852">
            <w:pPr>
              <w:rPr>
                <w:sz w:val="18"/>
                <w:szCs w:val="18"/>
              </w:rPr>
            </w:pPr>
            <w:r w:rsidRPr="004B7A4A">
              <w:rPr>
                <w:sz w:val="18"/>
                <w:szCs w:val="18"/>
              </w:rPr>
              <w:t>Technical Adviser</w:t>
            </w:r>
          </w:p>
        </w:tc>
        <w:tc>
          <w:tcPr>
            <w:tcW w:w="3330" w:type="dxa"/>
          </w:tcPr>
          <w:p w:rsidR="004B7A4A" w:rsidRPr="004B7A4A" w:rsidRDefault="00363C3B" w:rsidP="00870852">
            <w:pPr>
              <w:rPr>
                <w:sz w:val="18"/>
                <w:szCs w:val="18"/>
              </w:rPr>
            </w:pPr>
            <w:hyperlink r:id="rId20" w:history="1">
              <w:r w:rsidR="004B7A4A" w:rsidRPr="004B7A4A">
                <w:rPr>
                  <w:rStyle w:val="Hyperlink"/>
                  <w:sz w:val="18"/>
                  <w:szCs w:val="18"/>
                </w:rPr>
                <w:t>bogaleworku@gmail.com</w:t>
              </w:r>
            </w:hyperlink>
          </w:p>
        </w:tc>
        <w:tc>
          <w:tcPr>
            <w:tcW w:w="1530" w:type="dxa"/>
          </w:tcPr>
          <w:p w:rsidR="004B7A4A" w:rsidRPr="004B7A4A" w:rsidRDefault="004B7A4A" w:rsidP="00870852">
            <w:pPr>
              <w:rPr>
                <w:sz w:val="18"/>
                <w:szCs w:val="18"/>
              </w:rPr>
            </w:pPr>
            <w:r w:rsidRPr="004B7A4A">
              <w:rPr>
                <w:sz w:val="18"/>
                <w:szCs w:val="18"/>
              </w:rPr>
              <w:t>0911202423</w:t>
            </w:r>
          </w:p>
        </w:tc>
      </w:tr>
      <w:tr w:rsidR="004B7A4A" w:rsidTr="004B7A4A">
        <w:tc>
          <w:tcPr>
            <w:tcW w:w="562" w:type="dxa"/>
          </w:tcPr>
          <w:p w:rsidR="004B7A4A" w:rsidRPr="004B7A4A" w:rsidRDefault="004B7A4A" w:rsidP="00870852">
            <w:pPr>
              <w:rPr>
                <w:sz w:val="18"/>
                <w:szCs w:val="18"/>
              </w:rPr>
            </w:pPr>
            <w:r w:rsidRPr="004B7A4A">
              <w:rPr>
                <w:sz w:val="18"/>
                <w:szCs w:val="18"/>
              </w:rPr>
              <w:t>4</w:t>
            </w:r>
          </w:p>
        </w:tc>
        <w:tc>
          <w:tcPr>
            <w:tcW w:w="2493" w:type="dxa"/>
          </w:tcPr>
          <w:p w:rsidR="004B7A4A" w:rsidRPr="004B7A4A" w:rsidRDefault="004B7A4A" w:rsidP="006251ED">
            <w:pPr>
              <w:rPr>
                <w:sz w:val="18"/>
                <w:szCs w:val="18"/>
              </w:rPr>
            </w:pPr>
            <w:r w:rsidRPr="004B7A4A">
              <w:rPr>
                <w:sz w:val="18"/>
                <w:szCs w:val="18"/>
              </w:rPr>
              <w:t>Tsinuel Girma</w:t>
            </w:r>
          </w:p>
        </w:tc>
        <w:tc>
          <w:tcPr>
            <w:tcW w:w="1890" w:type="dxa"/>
          </w:tcPr>
          <w:p w:rsidR="004B7A4A" w:rsidRPr="004B7A4A" w:rsidRDefault="00212E79" w:rsidP="00870852">
            <w:pPr>
              <w:rPr>
                <w:sz w:val="18"/>
                <w:szCs w:val="18"/>
              </w:rPr>
            </w:pPr>
            <w:r>
              <w:rPr>
                <w:sz w:val="18"/>
                <w:szCs w:val="18"/>
              </w:rPr>
              <w:t>Ex-JU</w:t>
            </w:r>
          </w:p>
        </w:tc>
        <w:tc>
          <w:tcPr>
            <w:tcW w:w="3330" w:type="dxa"/>
          </w:tcPr>
          <w:p w:rsidR="004B7A4A" w:rsidRPr="004B7A4A" w:rsidRDefault="00363C3B" w:rsidP="00870852">
            <w:pPr>
              <w:rPr>
                <w:sz w:val="18"/>
                <w:szCs w:val="18"/>
              </w:rPr>
            </w:pPr>
            <w:hyperlink r:id="rId21" w:history="1">
              <w:r w:rsidR="004B7A4A" w:rsidRPr="004B7A4A">
                <w:rPr>
                  <w:rStyle w:val="Hyperlink"/>
                  <w:sz w:val="18"/>
                  <w:szCs w:val="18"/>
                </w:rPr>
                <w:t>tsinuel@yahoo.com</w:t>
              </w:r>
            </w:hyperlink>
          </w:p>
        </w:tc>
        <w:tc>
          <w:tcPr>
            <w:tcW w:w="1530" w:type="dxa"/>
          </w:tcPr>
          <w:p w:rsidR="004B7A4A" w:rsidRPr="004B7A4A" w:rsidRDefault="004B7A4A" w:rsidP="00870852">
            <w:pPr>
              <w:rPr>
                <w:sz w:val="18"/>
                <w:szCs w:val="18"/>
              </w:rPr>
            </w:pPr>
            <w:r w:rsidRPr="004B7A4A">
              <w:rPr>
                <w:sz w:val="18"/>
                <w:szCs w:val="18"/>
              </w:rPr>
              <w:t>0911 54 56 53</w:t>
            </w:r>
          </w:p>
        </w:tc>
      </w:tr>
      <w:tr w:rsidR="006251ED" w:rsidTr="004B7A4A">
        <w:tc>
          <w:tcPr>
            <w:tcW w:w="562" w:type="dxa"/>
          </w:tcPr>
          <w:p w:rsidR="006251ED" w:rsidRPr="004B7A4A" w:rsidRDefault="00212E79" w:rsidP="00870852">
            <w:pPr>
              <w:rPr>
                <w:sz w:val="18"/>
                <w:szCs w:val="18"/>
              </w:rPr>
            </w:pPr>
            <w:r>
              <w:rPr>
                <w:sz w:val="18"/>
                <w:szCs w:val="18"/>
              </w:rPr>
              <w:t>5</w:t>
            </w:r>
          </w:p>
        </w:tc>
        <w:tc>
          <w:tcPr>
            <w:tcW w:w="2493" w:type="dxa"/>
          </w:tcPr>
          <w:p w:rsidR="006251ED" w:rsidRPr="004B7A4A" w:rsidRDefault="006251ED" w:rsidP="00870852">
            <w:pPr>
              <w:rPr>
                <w:sz w:val="18"/>
                <w:szCs w:val="18"/>
              </w:rPr>
            </w:pPr>
            <w:proofErr w:type="spellStart"/>
            <w:r>
              <w:rPr>
                <w:sz w:val="18"/>
                <w:szCs w:val="18"/>
              </w:rPr>
              <w:t>Netsanet</w:t>
            </w:r>
            <w:proofErr w:type="spellEnd"/>
            <w:r>
              <w:rPr>
                <w:sz w:val="18"/>
                <w:szCs w:val="18"/>
              </w:rPr>
              <w:t xml:space="preserve"> </w:t>
            </w:r>
            <w:proofErr w:type="spellStart"/>
            <w:r>
              <w:rPr>
                <w:sz w:val="18"/>
                <w:szCs w:val="18"/>
              </w:rPr>
              <w:t>Workineh</w:t>
            </w:r>
            <w:proofErr w:type="spellEnd"/>
          </w:p>
        </w:tc>
        <w:tc>
          <w:tcPr>
            <w:tcW w:w="1890" w:type="dxa"/>
          </w:tcPr>
          <w:p w:rsidR="006251ED" w:rsidRPr="004B7A4A" w:rsidRDefault="006251ED" w:rsidP="00870852">
            <w:pPr>
              <w:rPr>
                <w:sz w:val="18"/>
                <w:szCs w:val="18"/>
              </w:rPr>
            </w:pPr>
            <w:r>
              <w:rPr>
                <w:sz w:val="18"/>
                <w:szCs w:val="18"/>
              </w:rPr>
              <w:t>Co-PI, JU</w:t>
            </w:r>
          </w:p>
        </w:tc>
        <w:tc>
          <w:tcPr>
            <w:tcW w:w="3330" w:type="dxa"/>
          </w:tcPr>
          <w:p w:rsidR="006251ED" w:rsidRDefault="00363C3B" w:rsidP="00870852">
            <w:hyperlink r:id="rId22" w:history="1">
              <w:r w:rsidR="006251ED" w:rsidRPr="004E75F6">
                <w:rPr>
                  <w:rStyle w:val="Hyperlink"/>
                </w:rPr>
                <w:t>konetsanet@gmail.com</w:t>
              </w:r>
            </w:hyperlink>
            <w:r w:rsidR="006251ED">
              <w:t xml:space="preserve"> </w:t>
            </w:r>
          </w:p>
        </w:tc>
        <w:tc>
          <w:tcPr>
            <w:tcW w:w="1530" w:type="dxa"/>
          </w:tcPr>
          <w:p w:rsidR="006251ED" w:rsidRPr="004B7A4A" w:rsidRDefault="006251ED" w:rsidP="00870852">
            <w:pPr>
              <w:rPr>
                <w:sz w:val="18"/>
                <w:szCs w:val="18"/>
              </w:rPr>
            </w:pPr>
          </w:p>
        </w:tc>
      </w:tr>
      <w:tr w:rsidR="004B7A4A" w:rsidTr="004B7A4A">
        <w:tc>
          <w:tcPr>
            <w:tcW w:w="562" w:type="dxa"/>
          </w:tcPr>
          <w:p w:rsidR="004B7A4A" w:rsidRPr="004B7A4A" w:rsidRDefault="00212E79" w:rsidP="00870852">
            <w:pPr>
              <w:rPr>
                <w:sz w:val="18"/>
                <w:szCs w:val="18"/>
              </w:rPr>
            </w:pPr>
            <w:r>
              <w:rPr>
                <w:sz w:val="18"/>
                <w:szCs w:val="18"/>
              </w:rPr>
              <w:t>6</w:t>
            </w:r>
          </w:p>
        </w:tc>
        <w:tc>
          <w:tcPr>
            <w:tcW w:w="2493" w:type="dxa"/>
          </w:tcPr>
          <w:p w:rsidR="004B7A4A" w:rsidRPr="004B7A4A" w:rsidRDefault="004B7A4A" w:rsidP="00870852">
            <w:pPr>
              <w:rPr>
                <w:sz w:val="18"/>
                <w:szCs w:val="18"/>
              </w:rPr>
            </w:pPr>
            <w:r w:rsidRPr="004B7A4A">
              <w:rPr>
                <w:sz w:val="18"/>
                <w:szCs w:val="18"/>
              </w:rPr>
              <w:t>Zemene Tigabu</w:t>
            </w:r>
          </w:p>
        </w:tc>
        <w:tc>
          <w:tcPr>
            <w:tcW w:w="1890" w:type="dxa"/>
          </w:tcPr>
          <w:p w:rsidR="004B7A4A" w:rsidRPr="004B7A4A" w:rsidRDefault="00212E79" w:rsidP="00870852">
            <w:pPr>
              <w:rPr>
                <w:sz w:val="18"/>
                <w:szCs w:val="18"/>
              </w:rPr>
            </w:pPr>
            <w:r>
              <w:rPr>
                <w:sz w:val="18"/>
                <w:szCs w:val="18"/>
              </w:rPr>
              <w:t>Co-PI, JU</w:t>
            </w:r>
          </w:p>
        </w:tc>
        <w:tc>
          <w:tcPr>
            <w:tcW w:w="3330" w:type="dxa"/>
          </w:tcPr>
          <w:p w:rsidR="004B7A4A" w:rsidRPr="004B7A4A" w:rsidRDefault="00363C3B" w:rsidP="00870852">
            <w:pPr>
              <w:rPr>
                <w:sz w:val="18"/>
                <w:szCs w:val="18"/>
              </w:rPr>
            </w:pPr>
            <w:hyperlink r:id="rId23" w:history="1">
              <w:r w:rsidR="004B7A4A" w:rsidRPr="004B7A4A">
                <w:rPr>
                  <w:rStyle w:val="Hyperlink"/>
                  <w:sz w:val="18"/>
                  <w:szCs w:val="18"/>
                </w:rPr>
                <w:t>zemene.tigabu@gmail.com</w:t>
              </w:r>
            </w:hyperlink>
          </w:p>
        </w:tc>
        <w:tc>
          <w:tcPr>
            <w:tcW w:w="1530" w:type="dxa"/>
          </w:tcPr>
          <w:p w:rsidR="004B7A4A" w:rsidRPr="004B7A4A" w:rsidRDefault="004B7A4A" w:rsidP="00870852">
            <w:pPr>
              <w:rPr>
                <w:sz w:val="18"/>
                <w:szCs w:val="18"/>
              </w:rPr>
            </w:pPr>
            <w:r w:rsidRPr="004B7A4A">
              <w:rPr>
                <w:sz w:val="18"/>
                <w:szCs w:val="18"/>
              </w:rPr>
              <w:t>0911 54 56 53</w:t>
            </w:r>
          </w:p>
        </w:tc>
      </w:tr>
      <w:tr w:rsidR="004B7A4A" w:rsidTr="004B7A4A">
        <w:tc>
          <w:tcPr>
            <w:tcW w:w="562" w:type="dxa"/>
          </w:tcPr>
          <w:p w:rsidR="004B7A4A" w:rsidRPr="004B7A4A" w:rsidRDefault="00212E79" w:rsidP="00870852">
            <w:pPr>
              <w:rPr>
                <w:rFonts w:ascii="Arial" w:hAnsi="Arial" w:cs="Arial"/>
                <w:color w:val="222222"/>
                <w:sz w:val="18"/>
                <w:szCs w:val="18"/>
                <w:shd w:val="clear" w:color="auto" w:fill="FFFFFF"/>
              </w:rPr>
            </w:pPr>
            <w:r>
              <w:rPr>
                <w:rFonts w:ascii="Arial" w:hAnsi="Arial" w:cs="Arial"/>
                <w:color w:val="222222"/>
                <w:sz w:val="18"/>
                <w:szCs w:val="18"/>
                <w:shd w:val="clear" w:color="auto" w:fill="FFFFFF"/>
              </w:rPr>
              <w:t>7</w:t>
            </w:r>
          </w:p>
        </w:tc>
        <w:tc>
          <w:tcPr>
            <w:tcW w:w="2493" w:type="dxa"/>
          </w:tcPr>
          <w:p w:rsidR="004B7A4A" w:rsidRPr="004B7A4A" w:rsidRDefault="004B7A4A" w:rsidP="00870852">
            <w:pPr>
              <w:rPr>
                <w:sz w:val="18"/>
                <w:szCs w:val="18"/>
              </w:rPr>
            </w:pPr>
            <w:proofErr w:type="spellStart"/>
            <w:r w:rsidRPr="004B7A4A">
              <w:rPr>
                <w:rFonts w:ascii="Arial" w:hAnsi="Arial" w:cs="Arial"/>
                <w:color w:val="222222"/>
                <w:sz w:val="18"/>
                <w:szCs w:val="18"/>
                <w:shd w:val="clear" w:color="auto" w:fill="FFFFFF"/>
              </w:rPr>
              <w:t>Jakob</w:t>
            </w:r>
            <w:proofErr w:type="spellEnd"/>
            <w:r w:rsidRPr="004B7A4A">
              <w:rPr>
                <w:rFonts w:ascii="Arial" w:hAnsi="Arial" w:cs="Arial"/>
                <w:color w:val="222222"/>
                <w:sz w:val="18"/>
                <w:szCs w:val="18"/>
                <w:shd w:val="clear" w:color="auto" w:fill="FFFFFF"/>
              </w:rPr>
              <w:t xml:space="preserve"> Schneider</w:t>
            </w:r>
          </w:p>
        </w:tc>
        <w:tc>
          <w:tcPr>
            <w:tcW w:w="1890" w:type="dxa"/>
          </w:tcPr>
          <w:p w:rsidR="004B7A4A" w:rsidRPr="004B7A4A" w:rsidRDefault="004B7A4A" w:rsidP="00870852">
            <w:pPr>
              <w:rPr>
                <w:sz w:val="18"/>
                <w:szCs w:val="18"/>
              </w:rPr>
            </w:pPr>
            <w:r w:rsidRPr="004B7A4A">
              <w:rPr>
                <w:sz w:val="18"/>
                <w:szCs w:val="18"/>
              </w:rPr>
              <w:t>Pathology advisor</w:t>
            </w:r>
          </w:p>
        </w:tc>
        <w:tc>
          <w:tcPr>
            <w:tcW w:w="3330" w:type="dxa"/>
          </w:tcPr>
          <w:p w:rsidR="004B7A4A" w:rsidRPr="004B7A4A" w:rsidRDefault="00363C3B" w:rsidP="00870852">
            <w:pPr>
              <w:rPr>
                <w:sz w:val="18"/>
                <w:szCs w:val="18"/>
              </w:rPr>
            </w:pPr>
            <w:hyperlink r:id="rId24" w:history="1">
              <w:r w:rsidR="004B7A4A" w:rsidRPr="004B7A4A">
                <w:rPr>
                  <w:rStyle w:val="Hyperlink"/>
                  <w:sz w:val="18"/>
                  <w:szCs w:val="18"/>
                </w:rPr>
                <w:t>j.schneider@ethionet.et</w:t>
              </w:r>
            </w:hyperlink>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212E79" w:rsidP="00870852">
            <w:pPr>
              <w:rPr>
                <w:sz w:val="18"/>
                <w:szCs w:val="18"/>
              </w:rPr>
            </w:pPr>
            <w:r>
              <w:rPr>
                <w:sz w:val="18"/>
                <w:szCs w:val="18"/>
              </w:rPr>
              <w:t>8</w:t>
            </w:r>
          </w:p>
        </w:tc>
        <w:tc>
          <w:tcPr>
            <w:tcW w:w="2493" w:type="dxa"/>
          </w:tcPr>
          <w:p w:rsidR="004B7A4A" w:rsidRPr="004B7A4A" w:rsidRDefault="006251ED" w:rsidP="00870852">
            <w:pPr>
              <w:rPr>
                <w:sz w:val="18"/>
                <w:szCs w:val="18"/>
              </w:rPr>
            </w:pPr>
            <w:r>
              <w:rPr>
                <w:sz w:val="18"/>
                <w:szCs w:val="18"/>
              </w:rPr>
              <w:t>Ramon Portales</w:t>
            </w:r>
          </w:p>
        </w:tc>
        <w:tc>
          <w:tcPr>
            <w:tcW w:w="1890" w:type="dxa"/>
          </w:tcPr>
          <w:p w:rsidR="004B7A4A" w:rsidRPr="004B7A4A" w:rsidRDefault="006251ED" w:rsidP="00870852">
            <w:pPr>
              <w:rPr>
                <w:sz w:val="18"/>
                <w:szCs w:val="18"/>
              </w:rPr>
            </w:pPr>
            <w:r>
              <w:rPr>
                <w:sz w:val="18"/>
                <w:szCs w:val="18"/>
              </w:rPr>
              <w:t>Pathologist, St Paul</w:t>
            </w:r>
          </w:p>
        </w:tc>
        <w:tc>
          <w:tcPr>
            <w:tcW w:w="3330" w:type="dxa"/>
          </w:tcPr>
          <w:p w:rsidR="004B7A4A" w:rsidRPr="004B7A4A" w:rsidRDefault="00363C3B" w:rsidP="00870852">
            <w:pPr>
              <w:rPr>
                <w:sz w:val="18"/>
                <w:szCs w:val="18"/>
              </w:rPr>
            </w:pPr>
            <w:hyperlink r:id="rId25" w:history="1">
              <w:r w:rsidR="00212E79" w:rsidRPr="004E75F6">
                <w:rPr>
                  <w:rStyle w:val="Hyperlink"/>
                  <w:sz w:val="18"/>
                  <w:szCs w:val="18"/>
                </w:rPr>
                <w:t>portalesanca@gmail.com</w:t>
              </w:r>
            </w:hyperlink>
            <w:r w:rsidR="00212E79">
              <w:rPr>
                <w:sz w:val="18"/>
                <w:szCs w:val="18"/>
              </w:rPr>
              <w:t xml:space="preserve"> </w:t>
            </w:r>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212E79" w:rsidP="00870852">
            <w:pPr>
              <w:rPr>
                <w:sz w:val="18"/>
                <w:szCs w:val="18"/>
              </w:rPr>
            </w:pPr>
            <w:r>
              <w:rPr>
                <w:sz w:val="18"/>
                <w:szCs w:val="18"/>
              </w:rPr>
              <w:t>9</w:t>
            </w:r>
          </w:p>
        </w:tc>
        <w:tc>
          <w:tcPr>
            <w:tcW w:w="2493" w:type="dxa"/>
          </w:tcPr>
          <w:p w:rsidR="004B7A4A" w:rsidRPr="004B7A4A" w:rsidRDefault="004B7A4A" w:rsidP="00870852">
            <w:pPr>
              <w:rPr>
                <w:sz w:val="18"/>
                <w:szCs w:val="18"/>
              </w:rPr>
            </w:pPr>
            <w:proofErr w:type="spellStart"/>
            <w:r w:rsidRPr="004B7A4A">
              <w:rPr>
                <w:sz w:val="18"/>
                <w:szCs w:val="18"/>
              </w:rPr>
              <w:t>Alemayehu</w:t>
            </w:r>
            <w:proofErr w:type="spellEnd"/>
            <w:r w:rsidRPr="004B7A4A">
              <w:rPr>
                <w:sz w:val="18"/>
                <w:szCs w:val="18"/>
              </w:rPr>
              <w:t xml:space="preserve"> Worku</w:t>
            </w:r>
          </w:p>
        </w:tc>
        <w:tc>
          <w:tcPr>
            <w:tcW w:w="1890" w:type="dxa"/>
          </w:tcPr>
          <w:p w:rsidR="004B7A4A" w:rsidRPr="004B7A4A" w:rsidRDefault="004B7A4A" w:rsidP="00870852">
            <w:pPr>
              <w:rPr>
                <w:sz w:val="18"/>
                <w:szCs w:val="18"/>
              </w:rPr>
            </w:pPr>
            <w:r w:rsidRPr="004B7A4A">
              <w:rPr>
                <w:sz w:val="18"/>
                <w:szCs w:val="18"/>
              </w:rPr>
              <w:t>Statistics advisor</w:t>
            </w:r>
          </w:p>
        </w:tc>
        <w:tc>
          <w:tcPr>
            <w:tcW w:w="3330" w:type="dxa"/>
          </w:tcPr>
          <w:p w:rsidR="004B7A4A" w:rsidRPr="004B7A4A" w:rsidRDefault="00363C3B" w:rsidP="00870852">
            <w:pPr>
              <w:rPr>
                <w:sz w:val="18"/>
                <w:szCs w:val="18"/>
              </w:rPr>
            </w:pPr>
            <w:hyperlink r:id="rId26" w:history="1">
              <w:r w:rsidR="004B7A4A" w:rsidRPr="004B7A4A">
                <w:rPr>
                  <w:rStyle w:val="Hyperlink"/>
                  <w:sz w:val="18"/>
                  <w:szCs w:val="18"/>
                </w:rPr>
                <w:t>alemayehuwy@yahoo.com</w:t>
              </w:r>
            </w:hyperlink>
          </w:p>
        </w:tc>
        <w:tc>
          <w:tcPr>
            <w:tcW w:w="1530" w:type="dxa"/>
          </w:tcPr>
          <w:p w:rsidR="004B7A4A" w:rsidRPr="004B7A4A" w:rsidRDefault="004B7A4A" w:rsidP="00870852">
            <w:pPr>
              <w:rPr>
                <w:sz w:val="18"/>
                <w:szCs w:val="18"/>
              </w:rPr>
            </w:pPr>
            <w:r w:rsidRPr="004B7A4A">
              <w:rPr>
                <w:sz w:val="18"/>
                <w:szCs w:val="18"/>
              </w:rPr>
              <w:t>0911405652</w:t>
            </w:r>
          </w:p>
        </w:tc>
      </w:tr>
      <w:tr w:rsidR="004B7A4A" w:rsidTr="004B7A4A">
        <w:tc>
          <w:tcPr>
            <w:tcW w:w="562" w:type="dxa"/>
          </w:tcPr>
          <w:p w:rsidR="004B7A4A" w:rsidRPr="004B7A4A" w:rsidRDefault="00212E79" w:rsidP="00870852">
            <w:pPr>
              <w:rPr>
                <w:sz w:val="18"/>
                <w:szCs w:val="18"/>
              </w:rPr>
            </w:pPr>
            <w:r>
              <w:rPr>
                <w:sz w:val="18"/>
                <w:szCs w:val="18"/>
              </w:rPr>
              <w:t>10</w:t>
            </w:r>
          </w:p>
        </w:tc>
        <w:tc>
          <w:tcPr>
            <w:tcW w:w="2493" w:type="dxa"/>
          </w:tcPr>
          <w:p w:rsidR="004B7A4A" w:rsidRPr="004B7A4A" w:rsidRDefault="004B7A4A" w:rsidP="00870852">
            <w:pPr>
              <w:rPr>
                <w:sz w:val="18"/>
                <w:szCs w:val="18"/>
              </w:rPr>
            </w:pPr>
            <w:proofErr w:type="spellStart"/>
            <w:r w:rsidRPr="004B7A4A">
              <w:rPr>
                <w:sz w:val="18"/>
                <w:szCs w:val="18"/>
              </w:rPr>
              <w:t>Adane</w:t>
            </w:r>
            <w:proofErr w:type="spellEnd"/>
            <w:r w:rsidRPr="004B7A4A">
              <w:rPr>
                <w:sz w:val="18"/>
                <w:szCs w:val="18"/>
              </w:rPr>
              <w:t xml:space="preserve"> </w:t>
            </w:r>
            <w:proofErr w:type="spellStart"/>
            <w:r w:rsidRPr="004B7A4A">
              <w:rPr>
                <w:sz w:val="18"/>
                <w:szCs w:val="18"/>
              </w:rPr>
              <w:t>Abera</w:t>
            </w:r>
            <w:proofErr w:type="spellEnd"/>
          </w:p>
        </w:tc>
        <w:tc>
          <w:tcPr>
            <w:tcW w:w="1890" w:type="dxa"/>
          </w:tcPr>
          <w:p w:rsidR="004B7A4A" w:rsidRPr="004B7A4A" w:rsidRDefault="004B7A4A" w:rsidP="00870852">
            <w:pPr>
              <w:rPr>
                <w:sz w:val="18"/>
                <w:szCs w:val="18"/>
              </w:rPr>
            </w:pPr>
            <w:r w:rsidRPr="004B7A4A">
              <w:rPr>
                <w:sz w:val="18"/>
                <w:szCs w:val="18"/>
              </w:rPr>
              <w:t>Ped clinical, AAU</w:t>
            </w:r>
          </w:p>
        </w:tc>
        <w:tc>
          <w:tcPr>
            <w:tcW w:w="3330" w:type="dxa"/>
          </w:tcPr>
          <w:p w:rsidR="004B7A4A" w:rsidRPr="004B7A4A" w:rsidRDefault="00363C3B" w:rsidP="00870852">
            <w:pPr>
              <w:rPr>
                <w:sz w:val="18"/>
                <w:szCs w:val="18"/>
              </w:rPr>
            </w:pPr>
            <w:hyperlink r:id="rId27" w:history="1">
              <w:r w:rsidR="004B7A4A" w:rsidRPr="004B7A4A">
                <w:rPr>
                  <w:rStyle w:val="Hyperlink"/>
                  <w:sz w:val="18"/>
                  <w:szCs w:val="18"/>
                </w:rPr>
                <w:t>adaneet@hotmail.com</w:t>
              </w:r>
            </w:hyperlink>
          </w:p>
        </w:tc>
        <w:tc>
          <w:tcPr>
            <w:tcW w:w="1530" w:type="dxa"/>
          </w:tcPr>
          <w:p w:rsidR="004B7A4A" w:rsidRPr="004B7A4A" w:rsidRDefault="004B7A4A" w:rsidP="00870852">
            <w:pPr>
              <w:rPr>
                <w:sz w:val="18"/>
                <w:szCs w:val="18"/>
              </w:rPr>
            </w:pPr>
            <w:r w:rsidRPr="004B7A4A">
              <w:rPr>
                <w:sz w:val="18"/>
                <w:szCs w:val="18"/>
              </w:rPr>
              <w:t>0911406462</w:t>
            </w:r>
          </w:p>
        </w:tc>
      </w:tr>
      <w:tr w:rsidR="004B7A4A" w:rsidTr="004B7A4A">
        <w:tc>
          <w:tcPr>
            <w:tcW w:w="562" w:type="dxa"/>
          </w:tcPr>
          <w:p w:rsidR="004B7A4A" w:rsidRPr="004B7A4A" w:rsidRDefault="00212E79" w:rsidP="00870852">
            <w:pPr>
              <w:rPr>
                <w:sz w:val="18"/>
                <w:szCs w:val="18"/>
              </w:rPr>
            </w:pPr>
            <w:r>
              <w:rPr>
                <w:sz w:val="18"/>
                <w:szCs w:val="18"/>
              </w:rPr>
              <w:t>11</w:t>
            </w:r>
          </w:p>
        </w:tc>
        <w:tc>
          <w:tcPr>
            <w:tcW w:w="2493" w:type="dxa"/>
          </w:tcPr>
          <w:p w:rsidR="004B7A4A" w:rsidRPr="004B7A4A" w:rsidRDefault="004B7A4A" w:rsidP="00870852">
            <w:pPr>
              <w:rPr>
                <w:sz w:val="18"/>
                <w:szCs w:val="18"/>
              </w:rPr>
            </w:pPr>
            <w:proofErr w:type="spellStart"/>
            <w:r w:rsidRPr="004B7A4A">
              <w:rPr>
                <w:sz w:val="18"/>
                <w:szCs w:val="18"/>
              </w:rPr>
              <w:t>Asrate</w:t>
            </w:r>
            <w:proofErr w:type="spellEnd"/>
            <w:r w:rsidRPr="004B7A4A">
              <w:rPr>
                <w:sz w:val="18"/>
                <w:szCs w:val="18"/>
              </w:rPr>
              <w:t xml:space="preserve"> </w:t>
            </w:r>
            <w:proofErr w:type="spellStart"/>
            <w:r w:rsidRPr="004B7A4A">
              <w:rPr>
                <w:sz w:val="18"/>
                <w:szCs w:val="18"/>
              </w:rPr>
              <w:t>Dimtse</w:t>
            </w:r>
            <w:proofErr w:type="spellEnd"/>
          </w:p>
        </w:tc>
        <w:tc>
          <w:tcPr>
            <w:tcW w:w="1890" w:type="dxa"/>
          </w:tcPr>
          <w:p w:rsidR="004B7A4A" w:rsidRPr="004B7A4A" w:rsidRDefault="004B7A4A" w:rsidP="00870852">
            <w:pPr>
              <w:rPr>
                <w:sz w:val="18"/>
                <w:szCs w:val="18"/>
              </w:rPr>
            </w:pPr>
            <w:r w:rsidRPr="004B7A4A">
              <w:rPr>
                <w:sz w:val="18"/>
                <w:szCs w:val="18"/>
              </w:rPr>
              <w:t>Ped clinical, AAU</w:t>
            </w:r>
          </w:p>
        </w:tc>
        <w:tc>
          <w:tcPr>
            <w:tcW w:w="3330" w:type="dxa"/>
          </w:tcPr>
          <w:p w:rsidR="004B7A4A" w:rsidRPr="004B7A4A" w:rsidRDefault="00363C3B" w:rsidP="00870852">
            <w:pPr>
              <w:rPr>
                <w:sz w:val="18"/>
                <w:szCs w:val="18"/>
              </w:rPr>
            </w:pPr>
            <w:hyperlink r:id="rId28" w:history="1">
              <w:r w:rsidR="004B7A4A" w:rsidRPr="004B7A4A">
                <w:rPr>
                  <w:rStyle w:val="Hyperlink"/>
                  <w:sz w:val="18"/>
                  <w:szCs w:val="18"/>
                </w:rPr>
                <w:t>asratdg@yahoo.com</w:t>
              </w:r>
            </w:hyperlink>
          </w:p>
        </w:tc>
        <w:tc>
          <w:tcPr>
            <w:tcW w:w="1530" w:type="dxa"/>
          </w:tcPr>
          <w:p w:rsidR="004B7A4A" w:rsidRPr="004B7A4A" w:rsidRDefault="004B7A4A" w:rsidP="00870852">
            <w:pPr>
              <w:rPr>
                <w:sz w:val="18"/>
                <w:szCs w:val="18"/>
              </w:rPr>
            </w:pPr>
            <w:r w:rsidRPr="004B7A4A">
              <w:rPr>
                <w:sz w:val="18"/>
                <w:szCs w:val="18"/>
              </w:rPr>
              <w:t>0911407009</w:t>
            </w:r>
          </w:p>
        </w:tc>
      </w:tr>
      <w:tr w:rsidR="004B7A4A" w:rsidTr="004B7A4A">
        <w:tc>
          <w:tcPr>
            <w:tcW w:w="562" w:type="dxa"/>
          </w:tcPr>
          <w:p w:rsidR="004B7A4A" w:rsidRPr="004B7A4A" w:rsidRDefault="00212E79" w:rsidP="00870852">
            <w:pPr>
              <w:rPr>
                <w:sz w:val="18"/>
                <w:szCs w:val="18"/>
              </w:rPr>
            </w:pPr>
            <w:r>
              <w:rPr>
                <w:sz w:val="18"/>
                <w:szCs w:val="18"/>
              </w:rPr>
              <w:t>12</w:t>
            </w:r>
          </w:p>
        </w:tc>
        <w:tc>
          <w:tcPr>
            <w:tcW w:w="2493" w:type="dxa"/>
          </w:tcPr>
          <w:p w:rsidR="004B7A4A" w:rsidRPr="004B7A4A" w:rsidRDefault="004B7A4A" w:rsidP="00870852">
            <w:pPr>
              <w:rPr>
                <w:sz w:val="18"/>
                <w:szCs w:val="18"/>
              </w:rPr>
            </w:pPr>
            <w:proofErr w:type="spellStart"/>
            <w:r w:rsidRPr="004B7A4A">
              <w:rPr>
                <w:sz w:val="18"/>
                <w:szCs w:val="18"/>
              </w:rPr>
              <w:t>Goitom</w:t>
            </w:r>
            <w:proofErr w:type="spellEnd"/>
            <w:r w:rsidRPr="004B7A4A">
              <w:rPr>
                <w:sz w:val="18"/>
                <w:szCs w:val="18"/>
              </w:rPr>
              <w:t xml:space="preserve"> </w:t>
            </w:r>
            <w:proofErr w:type="spellStart"/>
            <w:r w:rsidRPr="004B7A4A">
              <w:rPr>
                <w:sz w:val="18"/>
                <w:szCs w:val="18"/>
              </w:rPr>
              <w:t>Gebreyesus</w:t>
            </w:r>
            <w:proofErr w:type="spellEnd"/>
          </w:p>
        </w:tc>
        <w:tc>
          <w:tcPr>
            <w:tcW w:w="1890" w:type="dxa"/>
          </w:tcPr>
          <w:p w:rsidR="004B7A4A" w:rsidRPr="004B7A4A" w:rsidRDefault="004B7A4A" w:rsidP="00870852">
            <w:pPr>
              <w:rPr>
                <w:sz w:val="18"/>
                <w:szCs w:val="18"/>
              </w:rPr>
            </w:pPr>
            <w:r w:rsidRPr="004B7A4A">
              <w:rPr>
                <w:sz w:val="18"/>
                <w:szCs w:val="18"/>
              </w:rPr>
              <w:t>Ped clinical, AAU</w:t>
            </w:r>
          </w:p>
        </w:tc>
        <w:tc>
          <w:tcPr>
            <w:tcW w:w="3330" w:type="dxa"/>
          </w:tcPr>
          <w:p w:rsidR="004B7A4A" w:rsidRPr="004B7A4A" w:rsidRDefault="00363C3B" w:rsidP="00870852">
            <w:pPr>
              <w:rPr>
                <w:sz w:val="18"/>
                <w:szCs w:val="18"/>
              </w:rPr>
            </w:pPr>
            <w:hyperlink r:id="rId29" w:history="1">
              <w:r w:rsidR="004B7A4A" w:rsidRPr="004B7A4A">
                <w:rPr>
                  <w:rStyle w:val="Hyperlink"/>
                  <w:sz w:val="18"/>
                  <w:szCs w:val="18"/>
                </w:rPr>
                <w:t>goitomge@yahoo.com</w:t>
              </w:r>
            </w:hyperlink>
          </w:p>
        </w:tc>
        <w:tc>
          <w:tcPr>
            <w:tcW w:w="1530" w:type="dxa"/>
          </w:tcPr>
          <w:p w:rsidR="004B7A4A" w:rsidRPr="004B7A4A" w:rsidRDefault="004B7A4A" w:rsidP="00870852">
            <w:pPr>
              <w:rPr>
                <w:sz w:val="18"/>
                <w:szCs w:val="18"/>
              </w:rPr>
            </w:pPr>
            <w:r w:rsidRPr="004B7A4A">
              <w:rPr>
                <w:sz w:val="18"/>
                <w:szCs w:val="18"/>
              </w:rPr>
              <w:t>0917800862</w:t>
            </w:r>
          </w:p>
        </w:tc>
      </w:tr>
      <w:tr w:rsidR="004B7A4A" w:rsidTr="004B7A4A">
        <w:tc>
          <w:tcPr>
            <w:tcW w:w="562" w:type="dxa"/>
          </w:tcPr>
          <w:p w:rsidR="004B7A4A" w:rsidRPr="004B7A4A" w:rsidRDefault="00212E79" w:rsidP="00870852">
            <w:pPr>
              <w:rPr>
                <w:sz w:val="18"/>
                <w:szCs w:val="18"/>
              </w:rPr>
            </w:pPr>
            <w:r>
              <w:rPr>
                <w:sz w:val="18"/>
                <w:szCs w:val="18"/>
              </w:rPr>
              <w:t>13</w:t>
            </w:r>
          </w:p>
        </w:tc>
        <w:tc>
          <w:tcPr>
            <w:tcW w:w="2493" w:type="dxa"/>
          </w:tcPr>
          <w:p w:rsidR="004B7A4A" w:rsidRPr="004B7A4A" w:rsidRDefault="004B7A4A" w:rsidP="00870852">
            <w:pPr>
              <w:rPr>
                <w:sz w:val="18"/>
                <w:szCs w:val="18"/>
              </w:rPr>
            </w:pPr>
            <w:proofErr w:type="spellStart"/>
            <w:r w:rsidRPr="004B7A4A">
              <w:rPr>
                <w:sz w:val="18"/>
                <w:szCs w:val="18"/>
              </w:rPr>
              <w:t>Hailu</w:t>
            </w:r>
            <w:proofErr w:type="spellEnd"/>
            <w:r w:rsidRPr="004B7A4A">
              <w:rPr>
                <w:sz w:val="18"/>
                <w:szCs w:val="18"/>
              </w:rPr>
              <w:t xml:space="preserve"> Berta</w:t>
            </w:r>
          </w:p>
        </w:tc>
        <w:tc>
          <w:tcPr>
            <w:tcW w:w="1890" w:type="dxa"/>
          </w:tcPr>
          <w:p w:rsidR="004B7A4A" w:rsidRPr="004B7A4A" w:rsidRDefault="004B7A4A" w:rsidP="00870852">
            <w:pPr>
              <w:rPr>
                <w:sz w:val="18"/>
                <w:szCs w:val="18"/>
              </w:rPr>
            </w:pPr>
            <w:r w:rsidRPr="004B7A4A">
              <w:rPr>
                <w:sz w:val="18"/>
                <w:szCs w:val="18"/>
              </w:rPr>
              <w:t xml:space="preserve">Ped clinical, </w:t>
            </w:r>
            <w:r w:rsidR="006251ED">
              <w:rPr>
                <w:sz w:val="18"/>
                <w:szCs w:val="18"/>
              </w:rPr>
              <w:t xml:space="preserve"> </w:t>
            </w:r>
            <w:proofErr w:type="spellStart"/>
            <w:r w:rsidR="006251ED">
              <w:rPr>
                <w:sz w:val="18"/>
                <w:szCs w:val="18"/>
              </w:rPr>
              <w:t>Zewditu</w:t>
            </w:r>
            <w:proofErr w:type="spellEnd"/>
          </w:p>
        </w:tc>
        <w:tc>
          <w:tcPr>
            <w:tcW w:w="3330" w:type="dxa"/>
          </w:tcPr>
          <w:p w:rsidR="004B7A4A" w:rsidRPr="004B7A4A" w:rsidRDefault="00363C3B" w:rsidP="00870852">
            <w:pPr>
              <w:rPr>
                <w:sz w:val="18"/>
                <w:szCs w:val="18"/>
              </w:rPr>
            </w:pPr>
            <w:hyperlink r:id="rId30" w:history="1">
              <w:r w:rsidR="004B7A4A" w:rsidRPr="004B7A4A">
                <w:rPr>
                  <w:rStyle w:val="Hyperlink"/>
                  <w:sz w:val="18"/>
                  <w:szCs w:val="18"/>
                </w:rPr>
                <w:t>dereghhab@gmail.com</w:t>
              </w:r>
            </w:hyperlink>
          </w:p>
        </w:tc>
        <w:tc>
          <w:tcPr>
            <w:tcW w:w="1530" w:type="dxa"/>
          </w:tcPr>
          <w:p w:rsidR="004B7A4A" w:rsidRPr="004B7A4A" w:rsidRDefault="004B7A4A" w:rsidP="00870852">
            <w:pPr>
              <w:rPr>
                <w:sz w:val="18"/>
                <w:szCs w:val="18"/>
              </w:rPr>
            </w:pPr>
            <w:r w:rsidRPr="004B7A4A">
              <w:rPr>
                <w:sz w:val="18"/>
                <w:szCs w:val="18"/>
              </w:rPr>
              <w:t>0911634513</w:t>
            </w:r>
          </w:p>
        </w:tc>
      </w:tr>
      <w:tr w:rsidR="006251ED" w:rsidTr="004B7A4A">
        <w:tc>
          <w:tcPr>
            <w:tcW w:w="562" w:type="dxa"/>
          </w:tcPr>
          <w:p w:rsidR="006251ED" w:rsidRPr="004B7A4A" w:rsidRDefault="00212E79" w:rsidP="002C5016">
            <w:pPr>
              <w:rPr>
                <w:sz w:val="18"/>
                <w:szCs w:val="18"/>
              </w:rPr>
            </w:pPr>
            <w:r>
              <w:rPr>
                <w:sz w:val="18"/>
                <w:szCs w:val="18"/>
              </w:rPr>
              <w:t>14</w:t>
            </w:r>
          </w:p>
        </w:tc>
        <w:tc>
          <w:tcPr>
            <w:tcW w:w="2493" w:type="dxa"/>
          </w:tcPr>
          <w:p w:rsidR="006251ED" w:rsidRPr="004B7A4A" w:rsidRDefault="006251ED" w:rsidP="002C5016">
            <w:pPr>
              <w:rPr>
                <w:sz w:val="18"/>
                <w:szCs w:val="18"/>
              </w:rPr>
            </w:pPr>
            <w:proofErr w:type="spellStart"/>
            <w:r w:rsidRPr="004B7A4A">
              <w:rPr>
                <w:sz w:val="18"/>
                <w:szCs w:val="18"/>
              </w:rPr>
              <w:t>Yirgu</w:t>
            </w:r>
            <w:proofErr w:type="spellEnd"/>
            <w:r w:rsidRPr="004B7A4A">
              <w:rPr>
                <w:sz w:val="18"/>
                <w:szCs w:val="18"/>
              </w:rPr>
              <w:t xml:space="preserve"> </w:t>
            </w:r>
            <w:proofErr w:type="spellStart"/>
            <w:r w:rsidRPr="004B7A4A">
              <w:rPr>
                <w:sz w:val="18"/>
                <w:szCs w:val="18"/>
              </w:rPr>
              <w:t>Gebrehiwot</w:t>
            </w:r>
            <w:proofErr w:type="spellEnd"/>
          </w:p>
        </w:tc>
        <w:tc>
          <w:tcPr>
            <w:tcW w:w="1890" w:type="dxa"/>
          </w:tcPr>
          <w:p w:rsidR="006251ED" w:rsidRPr="004B7A4A" w:rsidRDefault="006251ED" w:rsidP="002C5016">
            <w:pPr>
              <w:rPr>
                <w:sz w:val="18"/>
                <w:szCs w:val="18"/>
              </w:rPr>
            </w:pPr>
            <w:r w:rsidRPr="004B7A4A">
              <w:rPr>
                <w:sz w:val="18"/>
                <w:szCs w:val="18"/>
              </w:rPr>
              <w:t>Tikur Anbessa</w:t>
            </w:r>
          </w:p>
        </w:tc>
        <w:tc>
          <w:tcPr>
            <w:tcW w:w="3330" w:type="dxa"/>
          </w:tcPr>
          <w:p w:rsidR="006251ED" w:rsidRPr="004B7A4A" w:rsidRDefault="00363C3B" w:rsidP="002C5016">
            <w:pPr>
              <w:rPr>
                <w:sz w:val="18"/>
                <w:szCs w:val="18"/>
              </w:rPr>
            </w:pPr>
            <w:hyperlink r:id="rId31" w:tgtFrame="_blank" w:history="1">
              <w:r w:rsidR="006251ED" w:rsidRPr="004B7A4A">
                <w:rPr>
                  <w:rFonts w:ascii="Arial" w:hAnsi="Arial" w:cs="Arial"/>
                  <w:color w:val="1155CC"/>
                  <w:sz w:val="18"/>
                  <w:szCs w:val="18"/>
                  <w:u w:val="single"/>
                  <w:shd w:val="clear" w:color="auto" w:fill="FFFFFF"/>
                </w:rPr>
                <w:t>Yirgug@yahoo.com</w:t>
              </w:r>
            </w:hyperlink>
          </w:p>
        </w:tc>
        <w:tc>
          <w:tcPr>
            <w:tcW w:w="1530" w:type="dxa"/>
          </w:tcPr>
          <w:p w:rsidR="006251ED" w:rsidRPr="004B7A4A" w:rsidRDefault="006251ED" w:rsidP="00870852">
            <w:pPr>
              <w:rPr>
                <w:sz w:val="18"/>
                <w:szCs w:val="18"/>
              </w:rPr>
            </w:pPr>
          </w:p>
        </w:tc>
      </w:tr>
      <w:tr w:rsidR="004B7A4A" w:rsidTr="004B7A4A">
        <w:tc>
          <w:tcPr>
            <w:tcW w:w="562" w:type="dxa"/>
          </w:tcPr>
          <w:p w:rsidR="004B7A4A" w:rsidRPr="004B7A4A" w:rsidRDefault="00212E79" w:rsidP="00870852">
            <w:pPr>
              <w:rPr>
                <w:sz w:val="18"/>
                <w:szCs w:val="18"/>
              </w:rPr>
            </w:pPr>
            <w:r>
              <w:rPr>
                <w:sz w:val="18"/>
                <w:szCs w:val="18"/>
              </w:rPr>
              <w:t>15</w:t>
            </w:r>
          </w:p>
        </w:tc>
        <w:tc>
          <w:tcPr>
            <w:tcW w:w="2493" w:type="dxa"/>
          </w:tcPr>
          <w:p w:rsidR="004B7A4A" w:rsidRPr="004B7A4A" w:rsidRDefault="004B7A4A" w:rsidP="00870852">
            <w:pPr>
              <w:rPr>
                <w:sz w:val="18"/>
                <w:szCs w:val="18"/>
              </w:rPr>
            </w:pPr>
            <w:proofErr w:type="spellStart"/>
            <w:r w:rsidRPr="004B7A4A">
              <w:rPr>
                <w:sz w:val="18"/>
                <w:szCs w:val="18"/>
              </w:rPr>
              <w:t>Mahlet</w:t>
            </w:r>
            <w:proofErr w:type="spellEnd"/>
            <w:r w:rsidRPr="004B7A4A">
              <w:rPr>
                <w:sz w:val="18"/>
                <w:szCs w:val="18"/>
              </w:rPr>
              <w:t xml:space="preserve"> </w:t>
            </w:r>
            <w:proofErr w:type="spellStart"/>
            <w:r w:rsidRPr="004B7A4A">
              <w:rPr>
                <w:sz w:val="18"/>
                <w:szCs w:val="18"/>
              </w:rPr>
              <w:t>Arayaselassie</w:t>
            </w:r>
            <w:proofErr w:type="spellEnd"/>
          </w:p>
        </w:tc>
        <w:tc>
          <w:tcPr>
            <w:tcW w:w="1890" w:type="dxa"/>
          </w:tcPr>
          <w:p w:rsidR="004B7A4A" w:rsidRPr="004B7A4A" w:rsidRDefault="004B7A4A" w:rsidP="00870852">
            <w:pPr>
              <w:rPr>
                <w:sz w:val="18"/>
                <w:szCs w:val="18"/>
              </w:rPr>
            </w:pPr>
            <w:r w:rsidRPr="004B7A4A">
              <w:rPr>
                <w:sz w:val="18"/>
                <w:szCs w:val="18"/>
              </w:rPr>
              <w:t>Pathology, AAU</w:t>
            </w:r>
          </w:p>
        </w:tc>
        <w:tc>
          <w:tcPr>
            <w:tcW w:w="3330" w:type="dxa"/>
          </w:tcPr>
          <w:p w:rsidR="004B7A4A" w:rsidRPr="004B7A4A" w:rsidRDefault="00363C3B" w:rsidP="00870852">
            <w:pPr>
              <w:rPr>
                <w:sz w:val="18"/>
                <w:szCs w:val="18"/>
              </w:rPr>
            </w:pPr>
            <w:hyperlink r:id="rId32" w:history="1">
              <w:r w:rsidR="004B7A4A" w:rsidRPr="004B7A4A">
                <w:rPr>
                  <w:rStyle w:val="Hyperlink"/>
                  <w:sz w:val="18"/>
                  <w:szCs w:val="18"/>
                </w:rPr>
                <w:t>Mahlet.arayaselassie@aau.edu.et</w:t>
              </w:r>
            </w:hyperlink>
          </w:p>
        </w:tc>
        <w:tc>
          <w:tcPr>
            <w:tcW w:w="1530" w:type="dxa"/>
          </w:tcPr>
          <w:p w:rsidR="004B7A4A" w:rsidRPr="004B7A4A" w:rsidRDefault="004B7A4A" w:rsidP="00870852">
            <w:pPr>
              <w:rPr>
                <w:sz w:val="18"/>
                <w:szCs w:val="18"/>
              </w:rPr>
            </w:pPr>
            <w:r w:rsidRPr="004B7A4A">
              <w:rPr>
                <w:sz w:val="18"/>
                <w:szCs w:val="18"/>
              </w:rPr>
              <w:t>0911244719</w:t>
            </w:r>
          </w:p>
        </w:tc>
      </w:tr>
      <w:tr w:rsidR="004B7A4A" w:rsidTr="004B7A4A">
        <w:tc>
          <w:tcPr>
            <w:tcW w:w="562" w:type="dxa"/>
          </w:tcPr>
          <w:p w:rsidR="004B7A4A" w:rsidRPr="004B7A4A" w:rsidRDefault="00212E79" w:rsidP="00870852">
            <w:pPr>
              <w:rPr>
                <w:sz w:val="18"/>
                <w:szCs w:val="18"/>
              </w:rPr>
            </w:pPr>
            <w:r>
              <w:rPr>
                <w:sz w:val="18"/>
                <w:szCs w:val="18"/>
              </w:rPr>
              <w:t>16</w:t>
            </w:r>
          </w:p>
        </w:tc>
        <w:tc>
          <w:tcPr>
            <w:tcW w:w="2493" w:type="dxa"/>
          </w:tcPr>
          <w:p w:rsidR="004B7A4A" w:rsidRPr="004B7A4A" w:rsidRDefault="004B7A4A" w:rsidP="00870852">
            <w:pPr>
              <w:rPr>
                <w:sz w:val="18"/>
                <w:szCs w:val="18"/>
              </w:rPr>
            </w:pPr>
            <w:proofErr w:type="spellStart"/>
            <w:r w:rsidRPr="004B7A4A">
              <w:rPr>
                <w:sz w:val="18"/>
                <w:szCs w:val="18"/>
              </w:rPr>
              <w:t>Tamrat</w:t>
            </w:r>
            <w:proofErr w:type="spellEnd"/>
            <w:r w:rsidRPr="004B7A4A">
              <w:rPr>
                <w:sz w:val="18"/>
                <w:szCs w:val="18"/>
              </w:rPr>
              <w:t xml:space="preserve"> </w:t>
            </w:r>
            <w:proofErr w:type="spellStart"/>
            <w:r w:rsidRPr="004B7A4A">
              <w:rPr>
                <w:sz w:val="18"/>
                <w:szCs w:val="18"/>
              </w:rPr>
              <w:t>Abebe</w:t>
            </w:r>
            <w:proofErr w:type="spellEnd"/>
          </w:p>
        </w:tc>
        <w:tc>
          <w:tcPr>
            <w:tcW w:w="1890" w:type="dxa"/>
          </w:tcPr>
          <w:p w:rsidR="004B7A4A" w:rsidRPr="004B7A4A" w:rsidRDefault="004B7A4A" w:rsidP="00870852">
            <w:pPr>
              <w:rPr>
                <w:sz w:val="18"/>
                <w:szCs w:val="18"/>
              </w:rPr>
            </w:pPr>
            <w:r w:rsidRPr="004B7A4A">
              <w:rPr>
                <w:sz w:val="18"/>
                <w:szCs w:val="18"/>
              </w:rPr>
              <w:t>Microbiology, AAU</w:t>
            </w:r>
          </w:p>
        </w:tc>
        <w:tc>
          <w:tcPr>
            <w:tcW w:w="3330" w:type="dxa"/>
          </w:tcPr>
          <w:p w:rsidR="004B7A4A" w:rsidRPr="004B7A4A" w:rsidRDefault="00363C3B" w:rsidP="00870852">
            <w:pPr>
              <w:rPr>
                <w:sz w:val="18"/>
                <w:szCs w:val="18"/>
              </w:rPr>
            </w:pPr>
            <w:hyperlink r:id="rId33" w:history="1">
              <w:r w:rsidR="004B7A4A" w:rsidRPr="004B7A4A">
                <w:rPr>
                  <w:rStyle w:val="Hyperlink"/>
                  <w:sz w:val="18"/>
                  <w:szCs w:val="18"/>
                </w:rPr>
                <w:t>Tamrat.abebe@aau.edu.et</w:t>
              </w:r>
            </w:hyperlink>
          </w:p>
        </w:tc>
        <w:tc>
          <w:tcPr>
            <w:tcW w:w="1530" w:type="dxa"/>
          </w:tcPr>
          <w:p w:rsidR="004B7A4A" w:rsidRPr="004B7A4A" w:rsidRDefault="004B7A4A" w:rsidP="00870852">
            <w:pPr>
              <w:rPr>
                <w:sz w:val="18"/>
                <w:szCs w:val="18"/>
              </w:rPr>
            </w:pPr>
            <w:r w:rsidRPr="004B7A4A">
              <w:rPr>
                <w:sz w:val="18"/>
                <w:szCs w:val="18"/>
              </w:rPr>
              <w:t>0911447227</w:t>
            </w:r>
          </w:p>
        </w:tc>
      </w:tr>
      <w:tr w:rsidR="004B7A4A" w:rsidTr="004B7A4A">
        <w:tc>
          <w:tcPr>
            <w:tcW w:w="562" w:type="dxa"/>
          </w:tcPr>
          <w:p w:rsidR="004B7A4A" w:rsidRPr="004B7A4A" w:rsidRDefault="00212E79" w:rsidP="00870852">
            <w:pPr>
              <w:rPr>
                <w:sz w:val="18"/>
                <w:szCs w:val="18"/>
              </w:rPr>
            </w:pPr>
            <w:r>
              <w:rPr>
                <w:sz w:val="18"/>
                <w:szCs w:val="18"/>
              </w:rPr>
              <w:t>17</w:t>
            </w:r>
          </w:p>
        </w:tc>
        <w:tc>
          <w:tcPr>
            <w:tcW w:w="2493" w:type="dxa"/>
          </w:tcPr>
          <w:p w:rsidR="004B7A4A" w:rsidRPr="004B7A4A" w:rsidRDefault="004B7A4A" w:rsidP="00870852">
            <w:pPr>
              <w:rPr>
                <w:sz w:val="18"/>
                <w:szCs w:val="18"/>
              </w:rPr>
            </w:pPr>
            <w:r w:rsidRPr="004B7A4A">
              <w:rPr>
                <w:sz w:val="18"/>
                <w:szCs w:val="18"/>
              </w:rPr>
              <w:t xml:space="preserve">Solomon </w:t>
            </w:r>
            <w:proofErr w:type="spellStart"/>
            <w:r w:rsidRPr="004B7A4A">
              <w:rPr>
                <w:sz w:val="18"/>
                <w:szCs w:val="18"/>
              </w:rPr>
              <w:t>Gizaw</w:t>
            </w:r>
            <w:proofErr w:type="spellEnd"/>
          </w:p>
        </w:tc>
        <w:tc>
          <w:tcPr>
            <w:tcW w:w="1890" w:type="dxa"/>
          </w:tcPr>
          <w:p w:rsidR="004B7A4A" w:rsidRPr="004B7A4A" w:rsidRDefault="004B7A4A" w:rsidP="00870852">
            <w:pPr>
              <w:rPr>
                <w:sz w:val="18"/>
                <w:szCs w:val="18"/>
              </w:rPr>
            </w:pPr>
            <w:r w:rsidRPr="004B7A4A">
              <w:rPr>
                <w:sz w:val="18"/>
                <w:szCs w:val="18"/>
              </w:rPr>
              <w:t>Microbiology, AAU</w:t>
            </w:r>
          </w:p>
        </w:tc>
        <w:tc>
          <w:tcPr>
            <w:tcW w:w="3330" w:type="dxa"/>
          </w:tcPr>
          <w:p w:rsidR="004B7A4A" w:rsidRPr="004B7A4A" w:rsidRDefault="00363C3B" w:rsidP="00870852">
            <w:pPr>
              <w:rPr>
                <w:sz w:val="18"/>
                <w:szCs w:val="18"/>
              </w:rPr>
            </w:pPr>
            <w:hyperlink r:id="rId34" w:history="1">
              <w:r w:rsidR="004B7A4A" w:rsidRPr="004B7A4A">
                <w:rPr>
                  <w:rStyle w:val="Hyperlink"/>
                  <w:sz w:val="18"/>
                  <w:szCs w:val="18"/>
                </w:rPr>
                <w:t>Soloasme2000@gmail.com</w:t>
              </w:r>
            </w:hyperlink>
          </w:p>
        </w:tc>
        <w:tc>
          <w:tcPr>
            <w:tcW w:w="1530" w:type="dxa"/>
          </w:tcPr>
          <w:p w:rsidR="004B7A4A" w:rsidRPr="004B7A4A" w:rsidRDefault="004B7A4A" w:rsidP="00870852">
            <w:pPr>
              <w:rPr>
                <w:sz w:val="18"/>
                <w:szCs w:val="18"/>
              </w:rPr>
            </w:pPr>
            <w:r w:rsidRPr="004B7A4A">
              <w:rPr>
                <w:sz w:val="18"/>
                <w:szCs w:val="18"/>
              </w:rPr>
              <w:t>0913337056</w:t>
            </w:r>
          </w:p>
        </w:tc>
      </w:tr>
      <w:tr w:rsidR="004B7A4A" w:rsidTr="004B7A4A">
        <w:tc>
          <w:tcPr>
            <w:tcW w:w="562" w:type="dxa"/>
          </w:tcPr>
          <w:p w:rsidR="004B7A4A" w:rsidRPr="004B7A4A" w:rsidRDefault="00212E79" w:rsidP="00870852">
            <w:pPr>
              <w:rPr>
                <w:sz w:val="18"/>
                <w:szCs w:val="18"/>
              </w:rPr>
            </w:pPr>
            <w:r>
              <w:rPr>
                <w:sz w:val="18"/>
                <w:szCs w:val="18"/>
              </w:rPr>
              <w:t>18</w:t>
            </w:r>
          </w:p>
        </w:tc>
        <w:tc>
          <w:tcPr>
            <w:tcW w:w="2493" w:type="dxa"/>
          </w:tcPr>
          <w:p w:rsidR="004B7A4A" w:rsidRPr="004B7A4A" w:rsidRDefault="004B7A4A" w:rsidP="00870852">
            <w:pPr>
              <w:rPr>
                <w:sz w:val="18"/>
                <w:szCs w:val="18"/>
              </w:rPr>
            </w:pPr>
            <w:proofErr w:type="spellStart"/>
            <w:r w:rsidRPr="004B7A4A">
              <w:rPr>
                <w:sz w:val="18"/>
                <w:szCs w:val="18"/>
              </w:rPr>
              <w:t>Mahlet</w:t>
            </w:r>
            <w:proofErr w:type="spellEnd"/>
            <w:r w:rsidRPr="004B7A4A">
              <w:rPr>
                <w:sz w:val="18"/>
                <w:szCs w:val="18"/>
              </w:rPr>
              <w:t xml:space="preserve"> </w:t>
            </w:r>
            <w:proofErr w:type="spellStart"/>
            <w:r w:rsidRPr="004B7A4A">
              <w:rPr>
                <w:sz w:val="18"/>
                <w:szCs w:val="18"/>
              </w:rPr>
              <w:t>Abayneh</w:t>
            </w:r>
            <w:proofErr w:type="spellEnd"/>
          </w:p>
        </w:tc>
        <w:tc>
          <w:tcPr>
            <w:tcW w:w="1890" w:type="dxa"/>
          </w:tcPr>
          <w:p w:rsidR="004B7A4A" w:rsidRPr="004B7A4A" w:rsidRDefault="006251ED" w:rsidP="00870852">
            <w:pPr>
              <w:rPr>
                <w:sz w:val="18"/>
                <w:szCs w:val="18"/>
              </w:rPr>
            </w:pPr>
            <w:r>
              <w:rPr>
                <w:sz w:val="18"/>
                <w:szCs w:val="18"/>
              </w:rPr>
              <w:t>Ped clinical, St Paul</w:t>
            </w:r>
          </w:p>
        </w:tc>
        <w:tc>
          <w:tcPr>
            <w:tcW w:w="3330" w:type="dxa"/>
          </w:tcPr>
          <w:p w:rsidR="004B7A4A" w:rsidRPr="004B7A4A" w:rsidRDefault="00363C3B" w:rsidP="00870852">
            <w:pPr>
              <w:rPr>
                <w:sz w:val="18"/>
                <w:szCs w:val="18"/>
              </w:rPr>
            </w:pPr>
            <w:hyperlink r:id="rId35" w:history="1">
              <w:r w:rsidR="004B7A4A" w:rsidRPr="004B7A4A">
                <w:rPr>
                  <w:rStyle w:val="Hyperlink"/>
                  <w:rFonts w:ascii="Arial" w:hAnsi="Arial" w:cs="Arial"/>
                  <w:sz w:val="18"/>
                  <w:szCs w:val="18"/>
                  <w:shd w:val="clear" w:color="auto" w:fill="FFFFFF"/>
                </w:rPr>
                <w:t>mahletabayneh5@gmail.com</w:t>
              </w:r>
            </w:hyperlink>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212E79" w:rsidP="00870852">
            <w:pPr>
              <w:rPr>
                <w:sz w:val="18"/>
                <w:szCs w:val="18"/>
              </w:rPr>
            </w:pPr>
            <w:r>
              <w:rPr>
                <w:sz w:val="18"/>
                <w:szCs w:val="18"/>
              </w:rPr>
              <w:t>19</w:t>
            </w:r>
          </w:p>
        </w:tc>
        <w:tc>
          <w:tcPr>
            <w:tcW w:w="2493" w:type="dxa"/>
          </w:tcPr>
          <w:p w:rsidR="004B7A4A" w:rsidRPr="004B7A4A" w:rsidRDefault="004B7A4A" w:rsidP="00870852">
            <w:pPr>
              <w:rPr>
                <w:sz w:val="18"/>
                <w:szCs w:val="18"/>
              </w:rPr>
            </w:pPr>
            <w:proofErr w:type="spellStart"/>
            <w:r w:rsidRPr="004B7A4A">
              <w:rPr>
                <w:sz w:val="18"/>
                <w:szCs w:val="18"/>
              </w:rPr>
              <w:t>Netsanet</w:t>
            </w:r>
            <w:proofErr w:type="spellEnd"/>
            <w:r w:rsidRPr="004B7A4A">
              <w:rPr>
                <w:sz w:val="18"/>
                <w:szCs w:val="18"/>
              </w:rPr>
              <w:t xml:space="preserve"> </w:t>
            </w:r>
            <w:proofErr w:type="spellStart"/>
            <w:r w:rsidRPr="004B7A4A">
              <w:rPr>
                <w:sz w:val="18"/>
                <w:szCs w:val="18"/>
              </w:rPr>
              <w:t>Workineh</w:t>
            </w:r>
            <w:proofErr w:type="spellEnd"/>
          </w:p>
        </w:tc>
        <w:tc>
          <w:tcPr>
            <w:tcW w:w="1890" w:type="dxa"/>
          </w:tcPr>
          <w:p w:rsidR="004B7A4A" w:rsidRPr="004B7A4A" w:rsidRDefault="004B7A4A" w:rsidP="00870852">
            <w:pPr>
              <w:rPr>
                <w:sz w:val="18"/>
                <w:szCs w:val="18"/>
              </w:rPr>
            </w:pPr>
            <w:r w:rsidRPr="004B7A4A">
              <w:rPr>
                <w:sz w:val="18"/>
                <w:szCs w:val="18"/>
              </w:rPr>
              <w:t>Ped clinical, JU</w:t>
            </w:r>
          </w:p>
        </w:tc>
        <w:tc>
          <w:tcPr>
            <w:tcW w:w="3330" w:type="dxa"/>
          </w:tcPr>
          <w:p w:rsidR="004B7A4A" w:rsidRPr="004B7A4A" w:rsidRDefault="00363C3B" w:rsidP="00870852">
            <w:pPr>
              <w:rPr>
                <w:sz w:val="18"/>
                <w:szCs w:val="18"/>
              </w:rPr>
            </w:pPr>
            <w:hyperlink r:id="rId36" w:history="1">
              <w:r w:rsidR="004B7A4A" w:rsidRPr="004B7A4A">
                <w:rPr>
                  <w:rStyle w:val="Hyperlink"/>
                  <w:sz w:val="18"/>
                  <w:szCs w:val="18"/>
                </w:rPr>
                <w:t>konetsanet@gmail.com</w:t>
              </w:r>
            </w:hyperlink>
          </w:p>
        </w:tc>
        <w:tc>
          <w:tcPr>
            <w:tcW w:w="1530" w:type="dxa"/>
          </w:tcPr>
          <w:p w:rsidR="004B7A4A" w:rsidRPr="004B7A4A" w:rsidRDefault="004B7A4A" w:rsidP="00870852">
            <w:pPr>
              <w:rPr>
                <w:sz w:val="18"/>
                <w:szCs w:val="18"/>
              </w:rPr>
            </w:pPr>
            <w:r w:rsidRPr="004B7A4A">
              <w:rPr>
                <w:sz w:val="18"/>
                <w:szCs w:val="18"/>
              </w:rPr>
              <w:t>0917762109</w:t>
            </w:r>
          </w:p>
        </w:tc>
      </w:tr>
      <w:tr w:rsidR="004B7A4A" w:rsidTr="004B7A4A">
        <w:tc>
          <w:tcPr>
            <w:tcW w:w="562" w:type="dxa"/>
          </w:tcPr>
          <w:p w:rsidR="004B7A4A" w:rsidRPr="004B7A4A" w:rsidRDefault="00212E79" w:rsidP="00870852">
            <w:pPr>
              <w:rPr>
                <w:sz w:val="18"/>
                <w:szCs w:val="18"/>
              </w:rPr>
            </w:pPr>
            <w:r>
              <w:rPr>
                <w:sz w:val="18"/>
                <w:szCs w:val="18"/>
              </w:rPr>
              <w:t>20</w:t>
            </w:r>
          </w:p>
        </w:tc>
        <w:tc>
          <w:tcPr>
            <w:tcW w:w="2493" w:type="dxa"/>
          </w:tcPr>
          <w:p w:rsidR="004B7A4A" w:rsidRPr="004B7A4A" w:rsidRDefault="004B7A4A" w:rsidP="00870852">
            <w:pPr>
              <w:rPr>
                <w:sz w:val="18"/>
                <w:szCs w:val="18"/>
              </w:rPr>
            </w:pPr>
            <w:proofErr w:type="spellStart"/>
            <w:r w:rsidRPr="004B7A4A">
              <w:rPr>
                <w:sz w:val="18"/>
                <w:szCs w:val="18"/>
              </w:rPr>
              <w:t>Woubishet</w:t>
            </w:r>
            <w:proofErr w:type="spellEnd"/>
            <w:r w:rsidRPr="004B7A4A">
              <w:rPr>
                <w:sz w:val="18"/>
                <w:szCs w:val="18"/>
              </w:rPr>
              <w:t xml:space="preserve"> Girma</w:t>
            </w:r>
          </w:p>
        </w:tc>
        <w:tc>
          <w:tcPr>
            <w:tcW w:w="1890" w:type="dxa"/>
          </w:tcPr>
          <w:p w:rsidR="004B7A4A" w:rsidRPr="004B7A4A" w:rsidRDefault="004B7A4A" w:rsidP="00870852">
            <w:pPr>
              <w:rPr>
                <w:sz w:val="18"/>
                <w:szCs w:val="18"/>
              </w:rPr>
            </w:pPr>
            <w:proofErr w:type="spellStart"/>
            <w:r w:rsidRPr="004B7A4A">
              <w:rPr>
                <w:sz w:val="18"/>
                <w:szCs w:val="18"/>
              </w:rPr>
              <w:t>Gyn.Obs</w:t>
            </w:r>
            <w:proofErr w:type="spellEnd"/>
          </w:p>
        </w:tc>
        <w:tc>
          <w:tcPr>
            <w:tcW w:w="3330" w:type="dxa"/>
          </w:tcPr>
          <w:p w:rsidR="004B7A4A" w:rsidRPr="004B7A4A" w:rsidRDefault="00363C3B" w:rsidP="00870852">
            <w:pPr>
              <w:rPr>
                <w:sz w:val="18"/>
                <w:szCs w:val="18"/>
              </w:rPr>
            </w:pPr>
            <w:hyperlink r:id="rId37" w:history="1">
              <w:r w:rsidR="004B7A4A" w:rsidRPr="004B7A4A">
                <w:rPr>
                  <w:rStyle w:val="Hyperlink"/>
                  <w:sz w:val="18"/>
                  <w:szCs w:val="18"/>
                </w:rPr>
                <w:t>gwubdz@yahoo.com</w:t>
              </w:r>
            </w:hyperlink>
          </w:p>
        </w:tc>
        <w:tc>
          <w:tcPr>
            <w:tcW w:w="1530" w:type="dxa"/>
          </w:tcPr>
          <w:p w:rsidR="004B7A4A" w:rsidRPr="004B7A4A" w:rsidRDefault="004B7A4A" w:rsidP="00870852">
            <w:pPr>
              <w:rPr>
                <w:sz w:val="18"/>
                <w:szCs w:val="18"/>
              </w:rPr>
            </w:pPr>
            <w:r w:rsidRPr="004B7A4A">
              <w:rPr>
                <w:sz w:val="18"/>
                <w:szCs w:val="18"/>
              </w:rPr>
              <w:t>0911668114</w:t>
            </w:r>
          </w:p>
        </w:tc>
      </w:tr>
      <w:tr w:rsidR="004B7A4A" w:rsidTr="004B7A4A">
        <w:tc>
          <w:tcPr>
            <w:tcW w:w="562" w:type="dxa"/>
          </w:tcPr>
          <w:p w:rsidR="004B7A4A" w:rsidRPr="004B7A4A" w:rsidRDefault="00212E79" w:rsidP="00870852">
            <w:pPr>
              <w:rPr>
                <w:sz w:val="18"/>
                <w:szCs w:val="18"/>
              </w:rPr>
            </w:pPr>
            <w:r>
              <w:rPr>
                <w:sz w:val="18"/>
                <w:szCs w:val="18"/>
              </w:rPr>
              <w:t>21</w:t>
            </w:r>
          </w:p>
        </w:tc>
        <w:tc>
          <w:tcPr>
            <w:tcW w:w="2493" w:type="dxa"/>
          </w:tcPr>
          <w:p w:rsidR="004B7A4A" w:rsidRPr="004B7A4A" w:rsidRDefault="004B7A4A" w:rsidP="00870852">
            <w:pPr>
              <w:rPr>
                <w:sz w:val="18"/>
                <w:szCs w:val="18"/>
              </w:rPr>
            </w:pPr>
            <w:proofErr w:type="spellStart"/>
            <w:r w:rsidRPr="004B7A4A">
              <w:rPr>
                <w:sz w:val="18"/>
                <w:szCs w:val="18"/>
              </w:rPr>
              <w:t>Mesele</w:t>
            </w:r>
            <w:proofErr w:type="spellEnd"/>
            <w:r w:rsidRPr="004B7A4A">
              <w:rPr>
                <w:sz w:val="18"/>
                <w:szCs w:val="18"/>
              </w:rPr>
              <w:t xml:space="preserve"> </w:t>
            </w:r>
            <w:proofErr w:type="spellStart"/>
            <w:r w:rsidRPr="004B7A4A">
              <w:rPr>
                <w:sz w:val="18"/>
                <w:szCs w:val="18"/>
              </w:rPr>
              <w:t>Bezabih</w:t>
            </w:r>
            <w:proofErr w:type="spellEnd"/>
          </w:p>
        </w:tc>
        <w:tc>
          <w:tcPr>
            <w:tcW w:w="1890" w:type="dxa"/>
          </w:tcPr>
          <w:p w:rsidR="004B7A4A" w:rsidRPr="004B7A4A" w:rsidRDefault="004B7A4A" w:rsidP="00870852">
            <w:pPr>
              <w:rPr>
                <w:sz w:val="18"/>
                <w:szCs w:val="18"/>
              </w:rPr>
            </w:pPr>
            <w:r w:rsidRPr="004B7A4A">
              <w:rPr>
                <w:sz w:val="18"/>
                <w:szCs w:val="18"/>
              </w:rPr>
              <w:t>Pathology, JU</w:t>
            </w:r>
          </w:p>
        </w:tc>
        <w:tc>
          <w:tcPr>
            <w:tcW w:w="3330" w:type="dxa"/>
          </w:tcPr>
          <w:p w:rsidR="004B7A4A" w:rsidRPr="004B7A4A" w:rsidRDefault="00363C3B" w:rsidP="00870852">
            <w:pPr>
              <w:rPr>
                <w:sz w:val="18"/>
                <w:szCs w:val="18"/>
              </w:rPr>
            </w:pPr>
            <w:hyperlink r:id="rId38" w:history="1">
              <w:r w:rsidR="004B7A4A" w:rsidRPr="004B7A4A">
                <w:rPr>
                  <w:rStyle w:val="Hyperlink"/>
                  <w:sz w:val="18"/>
                  <w:szCs w:val="18"/>
                </w:rPr>
                <w:t>Mesele_bezabih@yahoo.com</w:t>
              </w:r>
            </w:hyperlink>
          </w:p>
        </w:tc>
        <w:tc>
          <w:tcPr>
            <w:tcW w:w="1530" w:type="dxa"/>
          </w:tcPr>
          <w:p w:rsidR="004B7A4A" w:rsidRPr="004B7A4A" w:rsidRDefault="004B7A4A" w:rsidP="00870852">
            <w:pPr>
              <w:rPr>
                <w:sz w:val="18"/>
                <w:szCs w:val="18"/>
              </w:rPr>
            </w:pPr>
            <w:r w:rsidRPr="004B7A4A">
              <w:rPr>
                <w:sz w:val="18"/>
                <w:szCs w:val="18"/>
              </w:rPr>
              <w:t>0917820290</w:t>
            </w:r>
          </w:p>
        </w:tc>
      </w:tr>
      <w:tr w:rsidR="004B7A4A" w:rsidTr="004B7A4A">
        <w:tc>
          <w:tcPr>
            <w:tcW w:w="562" w:type="dxa"/>
          </w:tcPr>
          <w:p w:rsidR="004B7A4A" w:rsidRPr="004B7A4A" w:rsidRDefault="00212E79" w:rsidP="00870852">
            <w:pPr>
              <w:rPr>
                <w:sz w:val="18"/>
                <w:szCs w:val="18"/>
              </w:rPr>
            </w:pPr>
            <w:r>
              <w:rPr>
                <w:sz w:val="18"/>
                <w:szCs w:val="18"/>
              </w:rPr>
              <w:t>21</w:t>
            </w:r>
          </w:p>
        </w:tc>
        <w:tc>
          <w:tcPr>
            <w:tcW w:w="2493" w:type="dxa"/>
          </w:tcPr>
          <w:p w:rsidR="004B7A4A" w:rsidRPr="004B7A4A" w:rsidRDefault="006251ED" w:rsidP="00870852">
            <w:pPr>
              <w:rPr>
                <w:sz w:val="18"/>
                <w:szCs w:val="18"/>
              </w:rPr>
            </w:pPr>
            <w:proofErr w:type="spellStart"/>
            <w:r>
              <w:rPr>
                <w:sz w:val="18"/>
                <w:szCs w:val="18"/>
              </w:rPr>
              <w:t>Gesit</w:t>
            </w:r>
            <w:proofErr w:type="spellEnd"/>
            <w:r>
              <w:rPr>
                <w:sz w:val="18"/>
                <w:szCs w:val="18"/>
              </w:rPr>
              <w:t xml:space="preserve">  </w:t>
            </w:r>
            <w:proofErr w:type="spellStart"/>
            <w:r>
              <w:rPr>
                <w:sz w:val="18"/>
                <w:szCs w:val="18"/>
              </w:rPr>
              <w:t>Metaferia</w:t>
            </w:r>
            <w:proofErr w:type="spellEnd"/>
          </w:p>
        </w:tc>
        <w:tc>
          <w:tcPr>
            <w:tcW w:w="1890" w:type="dxa"/>
          </w:tcPr>
          <w:p w:rsidR="004B7A4A" w:rsidRPr="004B7A4A" w:rsidRDefault="006251ED" w:rsidP="00870852">
            <w:pPr>
              <w:rPr>
                <w:sz w:val="18"/>
                <w:szCs w:val="18"/>
              </w:rPr>
            </w:pPr>
            <w:r>
              <w:rPr>
                <w:sz w:val="18"/>
                <w:szCs w:val="18"/>
              </w:rPr>
              <w:t>Ped, St Paul</w:t>
            </w:r>
          </w:p>
        </w:tc>
        <w:tc>
          <w:tcPr>
            <w:tcW w:w="3330" w:type="dxa"/>
          </w:tcPr>
          <w:p w:rsidR="004B7A4A" w:rsidRPr="004B7A4A" w:rsidRDefault="00363C3B" w:rsidP="00870852">
            <w:pPr>
              <w:rPr>
                <w:sz w:val="18"/>
                <w:szCs w:val="18"/>
              </w:rPr>
            </w:pPr>
            <w:hyperlink r:id="rId39" w:history="1">
              <w:r w:rsidR="006251ED" w:rsidRPr="004E75F6">
                <w:rPr>
                  <w:rStyle w:val="Hyperlink"/>
                  <w:sz w:val="18"/>
                  <w:szCs w:val="18"/>
                </w:rPr>
                <w:t>gesit98@yahoo.com</w:t>
              </w:r>
            </w:hyperlink>
            <w:r w:rsidR="006251ED">
              <w:rPr>
                <w:sz w:val="18"/>
                <w:szCs w:val="18"/>
              </w:rPr>
              <w:t xml:space="preserve"> </w:t>
            </w:r>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4B7A4A" w:rsidP="00870852">
            <w:pPr>
              <w:rPr>
                <w:sz w:val="18"/>
                <w:szCs w:val="18"/>
              </w:rPr>
            </w:pPr>
            <w:r w:rsidRPr="004B7A4A">
              <w:rPr>
                <w:sz w:val="18"/>
                <w:szCs w:val="18"/>
              </w:rPr>
              <w:t>22</w:t>
            </w:r>
          </w:p>
        </w:tc>
        <w:tc>
          <w:tcPr>
            <w:tcW w:w="2493" w:type="dxa"/>
          </w:tcPr>
          <w:p w:rsidR="004B7A4A" w:rsidRPr="004B7A4A" w:rsidRDefault="004B7A4A" w:rsidP="00870852">
            <w:pPr>
              <w:rPr>
                <w:sz w:val="18"/>
                <w:szCs w:val="18"/>
              </w:rPr>
            </w:pPr>
            <w:proofErr w:type="spellStart"/>
            <w:r w:rsidRPr="004B7A4A">
              <w:rPr>
                <w:sz w:val="18"/>
                <w:szCs w:val="18"/>
              </w:rPr>
              <w:t>Alemseged</w:t>
            </w:r>
            <w:proofErr w:type="spellEnd"/>
            <w:r w:rsidRPr="004B7A4A">
              <w:rPr>
                <w:sz w:val="18"/>
                <w:szCs w:val="18"/>
              </w:rPr>
              <w:t xml:space="preserve"> </w:t>
            </w:r>
            <w:proofErr w:type="spellStart"/>
            <w:r w:rsidRPr="004B7A4A">
              <w:rPr>
                <w:sz w:val="18"/>
                <w:szCs w:val="18"/>
              </w:rPr>
              <w:t>Abdissa</w:t>
            </w:r>
            <w:proofErr w:type="spellEnd"/>
          </w:p>
        </w:tc>
        <w:tc>
          <w:tcPr>
            <w:tcW w:w="1890" w:type="dxa"/>
          </w:tcPr>
          <w:p w:rsidR="004B7A4A" w:rsidRPr="004B7A4A" w:rsidRDefault="004B7A4A" w:rsidP="00870852">
            <w:pPr>
              <w:rPr>
                <w:sz w:val="18"/>
                <w:szCs w:val="18"/>
              </w:rPr>
            </w:pPr>
            <w:r w:rsidRPr="004B7A4A">
              <w:rPr>
                <w:sz w:val="18"/>
                <w:szCs w:val="18"/>
              </w:rPr>
              <w:t>Microbiology, JU</w:t>
            </w:r>
          </w:p>
        </w:tc>
        <w:tc>
          <w:tcPr>
            <w:tcW w:w="3330" w:type="dxa"/>
          </w:tcPr>
          <w:p w:rsidR="004B7A4A" w:rsidRPr="004B7A4A" w:rsidRDefault="00363C3B" w:rsidP="00870852">
            <w:pPr>
              <w:rPr>
                <w:sz w:val="18"/>
                <w:szCs w:val="18"/>
              </w:rPr>
            </w:pPr>
            <w:hyperlink r:id="rId40" w:history="1">
              <w:r w:rsidR="004B7A4A" w:rsidRPr="004B7A4A">
                <w:rPr>
                  <w:rStyle w:val="Hyperlink"/>
                  <w:sz w:val="18"/>
                  <w:szCs w:val="18"/>
                </w:rPr>
                <w:t>Alemseged.abdissa@ju.edu.et</w:t>
              </w:r>
            </w:hyperlink>
          </w:p>
        </w:tc>
        <w:tc>
          <w:tcPr>
            <w:tcW w:w="1530" w:type="dxa"/>
          </w:tcPr>
          <w:p w:rsidR="004B7A4A" w:rsidRPr="004B7A4A" w:rsidRDefault="004B7A4A" w:rsidP="00870852">
            <w:pPr>
              <w:rPr>
                <w:sz w:val="18"/>
                <w:szCs w:val="18"/>
              </w:rPr>
            </w:pPr>
            <w:r w:rsidRPr="004B7A4A">
              <w:rPr>
                <w:sz w:val="18"/>
                <w:szCs w:val="18"/>
              </w:rPr>
              <w:t>0911409074</w:t>
            </w:r>
          </w:p>
        </w:tc>
      </w:tr>
      <w:tr w:rsidR="004B7A4A" w:rsidTr="004B7A4A">
        <w:tc>
          <w:tcPr>
            <w:tcW w:w="562" w:type="dxa"/>
          </w:tcPr>
          <w:p w:rsidR="004B7A4A" w:rsidRPr="004B7A4A" w:rsidRDefault="004B7A4A" w:rsidP="00870852">
            <w:pPr>
              <w:rPr>
                <w:sz w:val="18"/>
                <w:szCs w:val="18"/>
              </w:rPr>
            </w:pPr>
            <w:r w:rsidRPr="004B7A4A">
              <w:rPr>
                <w:sz w:val="18"/>
                <w:szCs w:val="18"/>
              </w:rPr>
              <w:t>23</w:t>
            </w:r>
          </w:p>
        </w:tc>
        <w:tc>
          <w:tcPr>
            <w:tcW w:w="2493" w:type="dxa"/>
          </w:tcPr>
          <w:p w:rsidR="004B7A4A" w:rsidRPr="004B7A4A" w:rsidRDefault="004B7A4A" w:rsidP="00870852">
            <w:pPr>
              <w:rPr>
                <w:sz w:val="18"/>
                <w:szCs w:val="18"/>
              </w:rPr>
            </w:pPr>
            <w:proofErr w:type="spellStart"/>
            <w:r w:rsidRPr="004B7A4A">
              <w:rPr>
                <w:sz w:val="18"/>
                <w:szCs w:val="18"/>
              </w:rPr>
              <w:t>Mulatu</w:t>
            </w:r>
            <w:proofErr w:type="spellEnd"/>
            <w:r w:rsidRPr="004B7A4A">
              <w:rPr>
                <w:sz w:val="18"/>
                <w:szCs w:val="18"/>
              </w:rPr>
              <w:t xml:space="preserve"> </w:t>
            </w:r>
            <w:proofErr w:type="spellStart"/>
            <w:r w:rsidRPr="004B7A4A">
              <w:rPr>
                <w:sz w:val="18"/>
                <w:szCs w:val="18"/>
              </w:rPr>
              <w:t>Gashaw</w:t>
            </w:r>
            <w:proofErr w:type="spellEnd"/>
          </w:p>
        </w:tc>
        <w:tc>
          <w:tcPr>
            <w:tcW w:w="1890" w:type="dxa"/>
          </w:tcPr>
          <w:p w:rsidR="004B7A4A" w:rsidRPr="004B7A4A" w:rsidRDefault="004B7A4A" w:rsidP="00870852">
            <w:pPr>
              <w:rPr>
                <w:sz w:val="18"/>
                <w:szCs w:val="18"/>
              </w:rPr>
            </w:pPr>
            <w:r w:rsidRPr="004B7A4A">
              <w:rPr>
                <w:sz w:val="18"/>
                <w:szCs w:val="18"/>
              </w:rPr>
              <w:t>Microbiology, JU</w:t>
            </w:r>
          </w:p>
        </w:tc>
        <w:tc>
          <w:tcPr>
            <w:tcW w:w="3330" w:type="dxa"/>
          </w:tcPr>
          <w:p w:rsidR="004B7A4A" w:rsidRPr="004B7A4A" w:rsidRDefault="00363C3B" w:rsidP="00870852">
            <w:pPr>
              <w:rPr>
                <w:sz w:val="18"/>
                <w:szCs w:val="18"/>
              </w:rPr>
            </w:pPr>
            <w:hyperlink r:id="rId41" w:history="1">
              <w:r w:rsidR="004B7A4A" w:rsidRPr="004B7A4A">
                <w:rPr>
                  <w:rStyle w:val="Hyperlink"/>
                  <w:sz w:val="18"/>
                  <w:szCs w:val="18"/>
                </w:rPr>
                <w:t>mulatugashaw@gmail.com</w:t>
              </w:r>
            </w:hyperlink>
          </w:p>
        </w:tc>
        <w:tc>
          <w:tcPr>
            <w:tcW w:w="1530" w:type="dxa"/>
          </w:tcPr>
          <w:p w:rsidR="004B7A4A" w:rsidRPr="004B7A4A" w:rsidRDefault="004B7A4A" w:rsidP="00870852">
            <w:pPr>
              <w:rPr>
                <w:sz w:val="18"/>
                <w:szCs w:val="18"/>
              </w:rPr>
            </w:pPr>
            <w:r w:rsidRPr="004B7A4A">
              <w:rPr>
                <w:sz w:val="18"/>
                <w:szCs w:val="18"/>
              </w:rPr>
              <w:t>0913629953</w:t>
            </w:r>
          </w:p>
        </w:tc>
      </w:tr>
      <w:tr w:rsidR="004B7A4A" w:rsidTr="004B7A4A">
        <w:tc>
          <w:tcPr>
            <w:tcW w:w="562" w:type="dxa"/>
          </w:tcPr>
          <w:p w:rsidR="004B7A4A" w:rsidRPr="004B7A4A" w:rsidRDefault="004B7A4A" w:rsidP="00870852">
            <w:pPr>
              <w:rPr>
                <w:sz w:val="18"/>
                <w:szCs w:val="18"/>
              </w:rPr>
            </w:pPr>
            <w:r w:rsidRPr="004B7A4A">
              <w:rPr>
                <w:sz w:val="18"/>
                <w:szCs w:val="18"/>
              </w:rPr>
              <w:t>24</w:t>
            </w:r>
          </w:p>
        </w:tc>
        <w:tc>
          <w:tcPr>
            <w:tcW w:w="2493" w:type="dxa"/>
          </w:tcPr>
          <w:p w:rsidR="004B7A4A" w:rsidRPr="004B7A4A" w:rsidRDefault="004B7A4A" w:rsidP="00870852">
            <w:pPr>
              <w:rPr>
                <w:sz w:val="18"/>
                <w:szCs w:val="18"/>
              </w:rPr>
            </w:pPr>
            <w:r w:rsidRPr="004B7A4A">
              <w:rPr>
                <w:sz w:val="18"/>
                <w:szCs w:val="18"/>
              </w:rPr>
              <w:t xml:space="preserve">Kassie </w:t>
            </w:r>
            <w:proofErr w:type="spellStart"/>
            <w:r w:rsidRPr="004B7A4A">
              <w:rPr>
                <w:sz w:val="18"/>
                <w:szCs w:val="18"/>
              </w:rPr>
              <w:t>Molla</w:t>
            </w:r>
            <w:proofErr w:type="spellEnd"/>
          </w:p>
        </w:tc>
        <w:tc>
          <w:tcPr>
            <w:tcW w:w="1890" w:type="dxa"/>
          </w:tcPr>
          <w:p w:rsidR="004B7A4A" w:rsidRPr="004B7A4A" w:rsidRDefault="004B7A4A" w:rsidP="00870852">
            <w:pPr>
              <w:rPr>
                <w:sz w:val="18"/>
                <w:szCs w:val="18"/>
              </w:rPr>
            </w:pPr>
            <w:r w:rsidRPr="004B7A4A">
              <w:rPr>
                <w:sz w:val="18"/>
                <w:szCs w:val="18"/>
              </w:rPr>
              <w:t>Microbiology GU</w:t>
            </w:r>
          </w:p>
        </w:tc>
        <w:tc>
          <w:tcPr>
            <w:tcW w:w="3330" w:type="dxa"/>
          </w:tcPr>
          <w:p w:rsidR="004B7A4A" w:rsidRPr="004B7A4A" w:rsidRDefault="00363C3B" w:rsidP="00870852">
            <w:pPr>
              <w:rPr>
                <w:sz w:val="18"/>
                <w:szCs w:val="18"/>
              </w:rPr>
            </w:pPr>
            <w:hyperlink r:id="rId42" w:history="1">
              <w:r w:rsidR="004B7A4A" w:rsidRPr="004B7A4A">
                <w:rPr>
                  <w:rStyle w:val="Hyperlink"/>
                  <w:sz w:val="18"/>
                  <w:szCs w:val="18"/>
                </w:rPr>
                <w:t>Kassiemolla18@gmail.com</w:t>
              </w:r>
            </w:hyperlink>
          </w:p>
        </w:tc>
        <w:tc>
          <w:tcPr>
            <w:tcW w:w="1530" w:type="dxa"/>
          </w:tcPr>
          <w:p w:rsidR="004B7A4A" w:rsidRPr="004B7A4A" w:rsidRDefault="004B7A4A" w:rsidP="00870852">
            <w:pPr>
              <w:rPr>
                <w:sz w:val="18"/>
                <w:szCs w:val="18"/>
              </w:rPr>
            </w:pPr>
            <w:r w:rsidRPr="004B7A4A">
              <w:rPr>
                <w:sz w:val="18"/>
                <w:szCs w:val="18"/>
              </w:rPr>
              <w:t>091873486</w:t>
            </w:r>
          </w:p>
        </w:tc>
      </w:tr>
      <w:tr w:rsidR="004B7A4A" w:rsidTr="004B7A4A">
        <w:tc>
          <w:tcPr>
            <w:tcW w:w="562" w:type="dxa"/>
          </w:tcPr>
          <w:p w:rsidR="004B7A4A" w:rsidRPr="004B7A4A" w:rsidRDefault="004B7A4A" w:rsidP="00870852">
            <w:pPr>
              <w:rPr>
                <w:sz w:val="18"/>
                <w:szCs w:val="18"/>
              </w:rPr>
            </w:pPr>
            <w:r w:rsidRPr="004B7A4A">
              <w:rPr>
                <w:sz w:val="18"/>
                <w:szCs w:val="18"/>
              </w:rPr>
              <w:t>25</w:t>
            </w:r>
          </w:p>
        </w:tc>
        <w:tc>
          <w:tcPr>
            <w:tcW w:w="2493" w:type="dxa"/>
          </w:tcPr>
          <w:p w:rsidR="004B7A4A" w:rsidRPr="004B7A4A" w:rsidRDefault="004B7A4A" w:rsidP="00870852">
            <w:pPr>
              <w:rPr>
                <w:sz w:val="18"/>
                <w:szCs w:val="18"/>
              </w:rPr>
            </w:pPr>
            <w:proofErr w:type="spellStart"/>
            <w:r w:rsidRPr="004B7A4A">
              <w:rPr>
                <w:sz w:val="18"/>
                <w:szCs w:val="18"/>
              </w:rPr>
              <w:t>Yeshiwas</w:t>
            </w:r>
            <w:proofErr w:type="spellEnd"/>
            <w:r w:rsidRPr="004B7A4A">
              <w:rPr>
                <w:sz w:val="18"/>
                <w:szCs w:val="18"/>
              </w:rPr>
              <w:t xml:space="preserve"> </w:t>
            </w:r>
            <w:proofErr w:type="spellStart"/>
            <w:r w:rsidRPr="004B7A4A">
              <w:rPr>
                <w:sz w:val="18"/>
                <w:szCs w:val="18"/>
              </w:rPr>
              <w:t>Abebaw</w:t>
            </w:r>
            <w:proofErr w:type="spellEnd"/>
          </w:p>
        </w:tc>
        <w:tc>
          <w:tcPr>
            <w:tcW w:w="1890" w:type="dxa"/>
          </w:tcPr>
          <w:p w:rsidR="004B7A4A" w:rsidRPr="004B7A4A" w:rsidRDefault="004B7A4A" w:rsidP="00870852">
            <w:pPr>
              <w:rPr>
                <w:sz w:val="18"/>
                <w:szCs w:val="18"/>
              </w:rPr>
            </w:pPr>
            <w:proofErr w:type="spellStart"/>
            <w:r w:rsidRPr="004B7A4A">
              <w:rPr>
                <w:sz w:val="18"/>
                <w:szCs w:val="18"/>
              </w:rPr>
              <w:t>Obs-Gyn</w:t>
            </w:r>
            <w:proofErr w:type="spellEnd"/>
            <w:r w:rsidRPr="004B7A4A">
              <w:rPr>
                <w:sz w:val="18"/>
                <w:szCs w:val="18"/>
              </w:rPr>
              <w:t>, GU</w:t>
            </w:r>
          </w:p>
        </w:tc>
        <w:tc>
          <w:tcPr>
            <w:tcW w:w="3330" w:type="dxa"/>
          </w:tcPr>
          <w:p w:rsidR="004B7A4A" w:rsidRPr="004B7A4A" w:rsidRDefault="00363C3B" w:rsidP="00870852">
            <w:pPr>
              <w:rPr>
                <w:sz w:val="18"/>
                <w:szCs w:val="18"/>
              </w:rPr>
            </w:pPr>
            <w:hyperlink r:id="rId43" w:history="1">
              <w:r w:rsidR="004B7A4A" w:rsidRPr="004B7A4A">
                <w:rPr>
                  <w:rStyle w:val="Hyperlink"/>
                  <w:sz w:val="18"/>
                  <w:szCs w:val="18"/>
                </w:rPr>
                <w:t>Yeshiwasabebaw304@gmail.com</w:t>
              </w:r>
            </w:hyperlink>
          </w:p>
        </w:tc>
        <w:tc>
          <w:tcPr>
            <w:tcW w:w="1530" w:type="dxa"/>
          </w:tcPr>
          <w:p w:rsidR="004B7A4A" w:rsidRPr="004B7A4A" w:rsidRDefault="004B7A4A" w:rsidP="00870852">
            <w:pPr>
              <w:rPr>
                <w:sz w:val="18"/>
                <w:szCs w:val="18"/>
              </w:rPr>
            </w:pPr>
            <w:r w:rsidRPr="004B7A4A">
              <w:rPr>
                <w:sz w:val="18"/>
                <w:szCs w:val="18"/>
              </w:rPr>
              <w:t>0920329920</w:t>
            </w:r>
          </w:p>
        </w:tc>
      </w:tr>
      <w:tr w:rsidR="004B7A4A" w:rsidTr="004B7A4A">
        <w:tc>
          <w:tcPr>
            <w:tcW w:w="562" w:type="dxa"/>
          </w:tcPr>
          <w:p w:rsidR="004B7A4A" w:rsidRPr="004B7A4A" w:rsidRDefault="004B7A4A" w:rsidP="00870852">
            <w:pPr>
              <w:rPr>
                <w:sz w:val="18"/>
                <w:szCs w:val="18"/>
              </w:rPr>
            </w:pPr>
            <w:r w:rsidRPr="004B7A4A">
              <w:rPr>
                <w:sz w:val="18"/>
                <w:szCs w:val="18"/>
              </w:rPr>
              <w:t>26</w:t>
            </w:r>
          </w:p>
        </w:tc>
        <w:tc>
          <w:tcPr>
            <w:tcW w:w="2493" w:type="dxa"/>
          </w:tcPr>
          <w:p w:rsidR="004B7A4A" w:rsidRPr="004B7A4A" w:rsidRDefault="004B7A4A" w:rsidP="00870852">
            <w:pPr>
              <w:rPr>
                <w:sz w:val="18"/>
                <w:szCs w:val="18"/>
              </w:rPr>
            </w:pPr>
            <w:proofErr w:type="spellStart"/>
            <w:r w:rsidRPr="004B7A4A">
              <w:rPr>
                <w:sz w:val="18"/>
                <w:szCs w:val="18"/>
              </w:rPr>
              <w:t>Bewketu</w:t>
            </w:r>
            <w:proofErr w:type="spellEnd"/>
            <w:r w:rsidRPr="004B7A4A">
              <w:rPr>
                <w:sz w:val="18"/>
                <w:szCs w:val="18"/>
              </w:rPr>
              <w:t xml:space="preserve"> </w:t>
            </w:r>
            <w:proofErr w:type="spellStart"/>
            <w:r w:rsidRPr="004B7A4A">
              <w:rPr>
                <w:sz w:val="18"/>
                <w:szCs w:val="18"/>
              </w:rPr>
              <w:t>Abebe</w:t>
            </w:r>
            <w:proofErr w:type="spellEnd"/>
          </w:p>
        </w:tc>
        <w:tc>
          <w:tcPr>
            <w:tcW w:w="1890" w:type="dxa"/>
          </w:tcPr>
          <w:p w:rsidR="004B7A4A" w:rsidRPr="004B7A4A" w:rsidRDefault="004B7A4A" w:rsidP="00870852">
            <w:pPr>
              <w:rPr>
                <w:sz w:val="18"/>
                <w:szCs w:val="18"/>
              </w:rPr>
            </w:pPr>
            <w:r w:rsidRPr="004B7A4A">
              <w:rPr>
                <w:sz w:val="18"/>
                <w:szCs w:val="18"/>
              </w:rPr>
              <w:t>Pathology, GU</w:t>
            </w:r>
          </w:p>
        </w:tc>
        <w:tc>
          <w:tcPr>
            <w:tcW w:w="3330" w:type="dxa"/>
          </w:tcPr>
          <w:p w:rsidR="004B7A4A" w:rsidRPr="004B7A4A" w:rsidRDefault="00363C3B" w:rsidP="00870852">
            <w:pPr>
              <w:rPr>
                <w:sz w:val="18"/>
                <w:szCs w:val="18"/>
              </w:rPr>
            </w:pPr>
            <w:hyperlink r:id="rId44" w:history="1">
              <w:r w:rsidR="004B7A4A" w:rsidRPr="004B7A4A">
                <w:rPr>
                  <w:rStyle w:val="Hyperlink"/>
                  <w:sz w:val="18"/>
                  <w:szCs w:val="18"/>
                </w:rPr>
                <w:t>zwongel@yahoo.com</w:t>
              </w:r>
            </w:hyperlink>
          </w:p>
        </w:tc>
        <w:tc>
          <w:tcPr>
            <w:tcW w:w="1530" w:type="dxa"/>
          </w:tcPr>
          <w:p w:rsidR="004B7A4A" w:rsidRPr="004B7A4A" w:rsidRDefault="004B7A4A" w:rsidP="00870852">
            <w:pPr>
              <w:rPr>
                <w:sz w:val="18"/>
                <w:szCs w:val="18"/>
              </w:rPr>
            </w:pPr>
            <w:r w:rsidRPr="004B7A4A">
              <w:rPr>
                <w:sz w:val="18"/>
                <w:szCs w:val="18"/>
              </w:rPr>
              <w:t>0922487858</w:t>
            </w:r>
          </w:p>
        </w:tc>
      </w:tr>
      <w:tr w:rsidR="004B7A4A" w:rsidTr="004B7A4A">
        <w:tc>
          <w:tcPr>
            <w:tcW w:w="562" w:type="dxa"/>
          </w:tcPr>
          <w:p w:rsidR="004B7A4A" w:rsidRPr="004B7A4A" w:rsidRDefault="004B7A4A" w:rsidP="00870852">
            <w:pPr>
              <w:rPr>
                <w:sz w:val="18"/>
                <w:szCs w:val="18"/>
              </w:rPr>
            </w:pPr>
            <w:r w:rsidRPr="004B7A4A">
              <w:rPr>
                <w:sz w:val="18"/>
                <w:szCs w:val="18"/>
              </w:rPr>
              <w:t>27</w:t>
            </w:r>
          </w:p>
        </w:tc>
        <w:tc>
          <w:tcPr>
            <w:tcW w:w="2493" w:type="dxa"/>
          </w:tcPr>
          <w:p w:rsidR="004B7A4A" w:rsidRPr="004B7A4A" w:rsidRDefault="004B7A4A" w:rsidP="00870852">
            <w:pPr>
              <w:rPr>
                <w:sz w:val="18"/>
                <w:szCs w:val="18"/>
              </w:rPr>
            </w:pPr>
            <w:r w:rsidRPr="004B7A4A">
              <w:rPr>
                <w:sz w:val="18"/>
                <w:szCs w:val="18"/>
              </w:rPr>
              <w:t>Elizabeth McClure</w:t>
            </w:r>
          </w:p>
        </w:tc>
        <w:tc>
          <w:tcPr>
            <w:tcW w:w="1890" w:type="dxa"/>
          </w:tcPr>
          <w:p w:rsidR="004B7A4A" w:rsidRPr="004B7A4A" w:rsidRDefault="004B7A4A" w:rsidP="00870852">
            <w:pPr>
              <w:ind w:left="720" w:hanging="720"/>
              <w:rPr>
                <w:sz w:val="18"/>
                <w:szCs w:val="18"/>
              </w:rPr>
            </w:pPr>
            <w:r w:rsidRPr="004B7A4A">
              <w:rPr>
                <w:sz w:val="18"/>
                <w:szCs w:val="18"/>
              </w:rPr>
              <w:t>RTI</w:t>
            </w:r>
          </w:p>
        </w:tc>
        <w:tc>
          <w:tcPr>
            <w:tcW w:w="3330" w:type="dxa"/>
          </w:tcPr>
          <w:p w:rsidR="004B7A4A" w:rsidRPr="004B7A4A" w:rsidRDefault="00363C3B" w:rsidP="00870852">
            <w:pPr>
              <w:rPr>
                <w:sz w:val="18"/>
                <w:szCs w:val="18"/>
              </w:rPr>
            </w:pPr>
            <w:hyperlink r:id="rId45" w:history="1">
              <w:r w:rsidR="004B7A4A" w:rsidRPr="004B7A4A">
                <w:rPr>
                  <w:rStyle w:val="Hyperlink"/>
                  <w:sz w:val="18"/>
                  <w:szCs w:val="18"/>
                </w:rPr>
                <w:t>mcclure@rti.org</w:t>
              </w:r>
            </w:hyperlink>
          </w:p>
        </w:tc>
        <w:tc>
          <w:tcPr>
            <w:tcW w:w="1530" w:type="dxa"/>
          </w:tcPr>
          <w:p w:rsidR="004B7A4A" w:rsidRPr="004B7A4A" w:rsidRDefault="004B7A4A" w:rsidP="00870852">
            <w:pPr>
              <w:rPr>
                <w:sz w:val="18"/>
                <w:szCs w:val="18"/>
              </w:rPr>
            </w:pPr>
            <w:r>
              <w:rPr>
                <w:sz w:val="18"/>
                <w:szCs w:val="18"/>
              </w:rPr>
              <w:t>00</w:t>
            </w:r>
            <w:r w:rsidRPr="004B7A4A">
              <w:rPr>
                <w:sz w:val="18"/>
                <w:szCs w:val="18"/>
              </w:rPr>
              <w:t>19192658392</w:t>
            </w:r>
          </w:p>
        </w:tc>
      </w:tr>
      <w:tr w:rsidR="004B7A4A" w:rsidTr="004B7A4A">
        <w:tc>
          <w:tcPr>
            <w:tcW w:w="562" w:type="dxa"/>
          </w:tcPr>
          <w:p w:rsidR="004B7A4A" w:rsidRPr="004B7A4A" w:rsidRDefault="004B7A4A" w:rsidP="00870852">
            <w:pPr>
              <w:rPr>
                <w:sz w:val="18"/>
                <w:szCs w:val="18"/>
              </w:rPr>
            </w:pPr>
            <w:r w:rsidRPr="004B7A4A">
              <w:rPr>
                <w:sz w:val="18"/>
                <w:szCs w:val="18"/>
              </w:rPr>
              <w:t>28</w:t>
            </w:r>
          </w:p>
        </w:tc>
        <w:tc>
          <w:tcPr>
            <w:tcW w:w="2493" w:type="dxa"/>
          </w:tcPr>
          <w:p w:rsidR="004B7A4A" w:rsidRPr="004B7A4A" w:rsidRDefault="004B7A4A" w:rsidP="00870852">
            <w:pPr>
              <w:rPr>
                <w:sz w:val="18"/>
                <w:szCs w:val="18"/>
              </w:rPr>
            </w:pPr>
            <w:r w:rsidRPr="004B7A4A">
              <w:rPr>
                <w:sz w:val="18"/>
                <w:szCs w:val="18"/>
              </w:rPr>
              <w:t>Robert Goldenberg</w:t>
            </w:r>
          </w:p>
        </w:tc>
        <w:tc>
          <w:tcPr>
            <w:tcW w:w="1890" w:type="dxa"/>
          </w:tcPr>
          <w:p w:rsidR="004B7A4A" w:rsidRPr="004B7A4A" w:rsidRDefault="004B7A4A" w:rsidP="00870852">
            <w:pPr>
              <w:rPr>
                <w:sz w:val="18"/>
                <w:szCs w:val="18"/>
              </w:rPr>
            </w:pPr>
            <w:r w:rsidRPr="004B7A4A">
              <w:rPr>
                <w:sz w:val="18"/>
                <w:szCs w:val="18"/>
              </w:rPr>
              <w:t>Columbia</w:t>
            </w:r>
            <w:r w:rsidR="00C2573B">
              <w:rPr>
                <w:sz w:val="18"/>
                <w:szCs w:val="18"/>
              </w:rPr>
              <w:t xml:space="preserve"> </w:t>
            </w:r>
            <w:proofErr w:type="spellStart"/>
            <w:r w:rsidR="00C2573B">
              <w:rPr>
                <w:sz w:val="18"/>
                <w:szCs w:val="18"/>
              </w:rPr>
              <w:t>Univ</w:t>
            </w:r>
            <w:proofErr w:type="spellEnd"/>
            <w:r w:rsidRPr="004B7A4A">
              <w:rPr>
                <w:sz w:val="18"/>
                <w:szCs w:val="18"/>
              </w:rPr>
              <w:t>/RTI</w:t>
            </w:r>
          </w:p>
        </w:tc>
        <w:tc>
          <w:tcPr>
            <w:tcW w:w="3330" w:type="dxa"/>
          </w:tcPr>
          <w:p w:rsidR="004B7A4A" w:rsidRPr="004B7A4A" w:rsidRDefault="00363C3B" w:rsidP="00870852">
            <w:pPr>
              <w:rPr>
                <w:sz w:val="18"/>
                <w:szCs w:val="18"/>
              </w:rPr>
            </w:pPr>
            <w:hyperlink r:id="rId46" w:history="1">
              <w:r w:rsidR="004B7A4A" w:rsidRPr="004B7A4A">
                <w:rPr>
                  <w:rStyle w:val="Hyperlink"/>
                  <w:sz w:val="18"/>
                  <w:szCs w:val="18"/>
                </w:rPr>
                <w:t>rlg88@columbia.edu</w:t>
              </w:r>
            </w:hyperlink>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4B7A4A" w:rsidP="00870852">
            <w:pPr>
              <w:rPr>
                <w:sz w:val="18"/>
                <w:szCs w:val="18"/>
              </w:rPr>
            </w:pPr>
            <w:r w:rsidRPr="004B7A4A">
              <w:rPr>
                <w:sz w:val="18"/>
                <w:szCs w:val="18"/>
              </w:rPr>
              <w:t>29</w:t>
            </w:r>
          </w:p>
        </w:tc>
        <w:tc>
          <w:tcPr>
            <w:tcW w:w="2493" w:type="dxa"/>
          </w:tcPr>
          <w:p w:rsidR="004B7A4A" w:rsidRPr="004B7A4A" w:rsidRDefault="004B7A4A" w:rsidP="00870852">
            <w:pPr>
              <w:rPr>
                <w:sz w:val="18"/>
                <w:szCs w:val="18"/>
              </w:rPr>
            </w:pPr>
            <w:r w:rsidRPr="004B7A4A">
              <w:rPr>
                <w:sz w:val="18"/>
                <w:szCs w:val="18"/>
              </w:rPr>
              <w:t>Janna Patterson</w:t>
            </w:r>
          </w:p>
        </w:tc>
        <w:tc>
          <w:tcPr>
            <w:tcW w:w="1890" w:type="dxa"/>
          </w:tcPr>
          <w:p w:rsidR="004B7A4A" w:rsidRPr="004B7A4A" w:rsidRDefault="004B7A4A" w:rsidP="00870852">
            <w:pPr>
              <w:rPr>
                <w:sz w:val="18"/>
                <w:szCs w:val="18"/>
              </w:rPr>
            </w:pPr>
            <w:r w:rsidRPr="004B7A4A">
              <w:rPr>
                <w:sz w:val="18"/>
                <w:szCs w:val="18"/>
              </w:rPr>
              <w:t>BMGF</w:t>
            </w:r>
          </w:p>
        </w:tc>
        <w:tc>
          <w:tcPr>
            <w:tcW w:w="3330" w:type="dxa"/>
          </w:tcPr>
          <w:p w:rsidR="004B7A4A" w:rsidRPr="004B7A4A" w:rsidRDefault="004B7A4A" w:rsidP="007118D6">
            <w:pPr>
              <w:shd w:val="clear" w:color="auto" w:fill="FFFFFF"/>
              <w:spacing w:after="100"/>
              <w:rPr>
                <w:sz w:val="18"/>
                <w:szCs w:val="18"/>
              </w:rPr>
            </w:pPr>
            <w:r w:rsidRPr="004B7A4A">
              <w:rPr>
                <w:rFonts w:ascii="Calibri" w:eastAsia="Times New Roman" w:hAnsi="Calibri" w:cs="Times New Roman"/>
                <w:color w:val="222222"/>
                <w:sz w:val="18"/>
                <w:szCs w:val="18"/>
                <w:lang w:val="en-US" w:eastAsia="en-GB"/>
              </w:rPr>
              <w:t> </w:t>
            </w:r>
            <w:hyperlink r:id="rId47" w:tgtFrame="_blank" w:history="1">
              <w:r w:rsidRPr="004B7A4A">
                <w:rPr>
                  <w:rFonts w:ascii="Calibri" w:eastAsia="Times New Roman" w:hAnsi="Calibri" w:cs="Times New Roman"/>
                  <w:color w:val="1155CC"/>
                  <w:sz w:val="18"/>
                  <w:szCs w:val="18"/>
                  <w:u w:val="single"/>
                  <w:lang w:val="en-US" w:eastAsia="en-GB"/>
                </w:rPr>
                <w:t>Janna.Patterson@gatesfoundation.org</w:t>
              </w:r>
            </w:hyperlink>
            <w:r w:rsidR="00212E79">
              <w:t xml:space="preserve"> </w:t>
            </w:r>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4B7A4A" w:rsidP="00870852">
            <w:pPr>
              <w:rPr>
                <w:sz w:val="18"/>
                <w:szCs w:val="18"/>
              </w:rPr>
            </w:pPr>
            <w:r w:rsidRPr="004B7A4A">
              <w:rPr>
                <w:sz w:val="18"/>
                <w:szCs w:val="18"/>
              </w:rPr>
              <w:t>30</w:t>
            </w:r>
          </w:p>
        </w:tc>
        <w:tc>
          <w:tcPr>
            <w:tcW w:w="2493" w:type="dxa"/>
          </w:tcPr>
          <w:p w:rsidR="004B7A4A" w:rsidRPr="004B7A4A" w:rsidRDefault="004B7A4A" w:rsidP="00870852">
            <w:pPr>
              <w:rPr>
                <w:sz w:val="18"/>
                <w:szCs w:val="18"/>
              </w:rPr>
            </w:pPr>
            <w:proofErr w:type="spellStart"/>
            <w:r w:rsidRPr="004B7A4A">
              <w:rPr>
                <w:sz w:val="18"/>
                <w:szCs w:val="18"/>
              </w:rPr>
              <w:t>Assaye</w:t>
            </w:r>
            <w:proofErr w:type="spellEnd"/>
            <w:r w:rsidRPr="004B7A4A">
              <w:rPr>
                <w:sz w:val="18"/>
                <w:szCs w:val="18"/>
              </w:rPr>
              <w:t xml:space="preserve"> </w:t>
            </w:r>
            <w:proofErr w:type="spellStart"/>
            <w:r w:rsidRPr="004B7A4A">
              <w:rPr>
                <w:sz w:val="18"/>
                <w:szCs w:val="18"/>
              </w:rPr>
              <w:t>Nigussie</w:t>
            </w:r>
            <w:proofErr w:type="spellEnd"/>
          </w:p>
        </w:tc>
        <w:tc>
          <w:tcPr>
            <w:tcW w:w="1890" w:type="dxa"/>
          </w:tcPr>
          <w:p w:rsidR="004B7A4A" w:rsidRPr="004B7A4A" w:rsidRDefault="004B7A4A" w:rsidP="00870852">
            <w:pPr>
              <w:rPr>
                <w:sz w:val="18"/>
                <w:szCs w:val="18"/>
              </w:rPr>
            </w:pPr>
            <w:r w:rsidRPr="004B7A4A">
              <w:rPr>
                <w:sz w:val="18"/>
                <w:szCs w:val="18"/>
              </w:rPr>
              <w:t>BMGF</w:t>
            </w:r>
          </w:p>
        </w:tc>
        <w:tc>
          <w:tcPr>
            <w:tcW w:w="3330" w:type="dxa"/>
          </w:tcPr>
          <w:p w:rsidR="004B7A4A" w:rsidRPr="004B7A4A" w:rsidRDefault="00363C3B" w:rsidP="00870852">
            <w:pPr>
              <w:rPr>
                <w:sz w:val="18"/>
                <w:szCs w:val="18"/>
              </w:rPr>
            </w:pPr>
            <w:hyperlink r:id="rId48" w:history="1">
              <w:r w:rsidR="004B7A4A" w:rsidRPr="004B7A4A">
                <w:rPr>
                  <w:rStyle w:val="Hyperlink"/>
                  <w:sz w:val="18"/>
                  <w:szCs w:val="18"/>
                </w:rPr>
                <w:t>Assayie.Nigussie@gatesfoundation.org</w:t>
              </w:r>
            </w:hyperlink>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212E79" w:rsidP="00870852">
            <w:pPr>
              <w:rPr>
                <w:sz w:val="18"/>
                <w:szCs w:val="18"/>
              </w:rPr>
            </w:pPr>
            <w:r>
              <w:rPr>
                <w:sz w:val="18"/>
                <w:szCs w:val="18"/>
              </w:rPr>
              <w:t>31</w:t>
            </w:r>
          </w:p>
        </w:tc>
        <w:tc>
          <w:tcPr>
            <w:tcW w:w="2493" w:type="dxa"/>
          </w:tcPr>
          <w:p w:rsidR="004B7A4A" w:rsidRPr="004B7A4A" w:rsidRDefault="00212E79" w:rsidP="00870852">
            <w:pPr>
              <w:rPr>
                <w:sz w:val="18"/>
                <w:szCs w:val="18"/>
              </w:rPr>
            </w:pPr>
            <w:proofErr w:type="spellStart"/>
            <w:r>
              <w:rPr>
                <w:sz w:val="18"/>
                <w:szCs w:val="18"/>
              </w:rPr>
              <w:t>Mesfin</w:t>
            </w:r>
            <w:proofErr w:type="spellEnd"/>
            <w:r>
              <w:rPr>
                <w:sz w:val="18"/>
                <w:szCs w:val="18"/>
              </w:rPr>
              <w:t xml:space="preserve"> </w:t>
            </w:r>
            <w:proofErr w:type="spellStart"/>
            <w:r>
              <w:rPr>
                <w:sz w:val="18"/>
                <w:szCs w:val="18"/>
              </w:rPr>
              <w:t>Asefa</w:t>
            </w:r>
            <w:proofErr w:type="spellEnd"/>
          </w:p>
        </w:tc>
        <w:tc>
          <w:tcPr>
            <w:tcW w:w="1890" w:type="dxa"/>
          </w:tcPr>
          <w:p w:rsidR="004B7A4A" w:rsidRPr="004B7A4A" w:rsidRDefault="00212E79" w:rsidP="00870852">
            <w:pPr>
              <w:rPr>
                <w:sz w:val="18"/>
                <w:szCs w:val="18"/>
              </w:rPr>
            </w:pPr>
            <w:r>
              <w:rPr>
                <w:sz w:val="18"/>
                <w:szCs w:val="18"/>
              </w:rPr>
              <w:t>Pathologist, St Paul</w:t>
            </w:r>
          </w:p>
        </w:tc>
        <w:tc>
          <w:tcPr>
            <w:tcW w:w="3330" w:type="dxa"/>
          </w:tcPr>
          <w:p w:rsidR="004B7A4A" w:rsidRPr="004B7A4A" w:rsidRDefault="00363C3B" w:rsidP="00870852">
            <w:pPr>
              <w:rPr>
                <w:sz w:val="18"/>
                <w:szCs w:val="18"/>
              </w:rPr>
            </w:pPr>
            <w:hyperlink r:id="rId49" w:history="1">
              <w:r w:rsidR="00212E79" w:rsidRPr="004E75F6">
                <w:rPr>
                  <w:rStyle w:val="Hyperlink"/>
                  <w:sz w:val="18"/>
                  <w:szCs w:val="18"/>
                </w:rPr>
                <w:t>mesatp@yahoo.com</w:t>
              </w:r>
            </w:hyperlink>
            <w:r w:rsidR="00212E79">
              <w:rPr>
                <w:sz w:val="18"/>
                <w:szCs w:val="18"/>
              </w:rPr>
              <w:t xml:space="preserve"> </w:t>
            </w:r>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4B7A4A" w:rsidP="00870852">
            <w:pPr>
              <w:rPr>
                <w:sz w:val="18"/>
                <w:szCs w:val="18"/>
              </w:rPr>
            </w:pPr>
            <w:r w:rsidRPr="004B7A4A">
              <w:rPr>
                <w:sz w:val="18"/>
                <w:szCs w:val="18"/>
              </w:rPr>
              <w:t>32</w:t>
            </w:r>
          </w:p>
        </w:tc>
        <w:tc>
          <w:tcPr>
            <w:tcW w:w="2493" w:type="dxa"/>
          </w:tcPr>
          <w:p w:rsidR="004B7A4A" w:rsidRPr="004B7A4A" w:rsidRDefault="004B7A4A" w:rsidP="00870852">
            <w:pPr>
              <w:rPr>
                <w:sz w:val="18"/>
                <w:szCs w:val="18"/>
              </w:rPr>
            </w:pPr>
            <w:r w:rsidRPr="004B7A4A">
              <w:rPr>
                <w:sz w:val="18"/>
                <w:szCs w:val="18"/>
              </w:rPr>
              <w:t xml:space="preserve">Solomon </w:t>
            </w:r>
            <w:proofErr w:type="spellStart"/>
            <w:r w:rsidRPr="004B7A4A">
              <w:rPr>
                <w:sz w:val="18"/>
                <w:szCs w:val="18"/>
              </w:rPr>
              <w:t>Gebresellassie</w:t>
            </w:r>
            <w:proofErr w:type="spellEnd"/>
          </w:p>
        </w:tc>
        <w:tc>
          <w:tcPr>
            <w:tcW w:w="1890" w:type="dxa"/>
          </w:tcPr>
          <w:p w:rsidR="004B7A4A" w:rsidRPr="004B7A4A" w:rsidRDefault="004B7A4A" w:rsidP="00870852">
            <w:pPr>
              <w:rPr>
                <w:sz w:val="18"/>
                <w:szCs w:val="18"/>
              </w:rPr>
            </w:pPr>
            <w:r w:rsidRPr="004B7A4A">
              <w:rPr>
                <w:sz w:val="18"/>
                <w:szCs w:val="18"/>
              </w:rPr>
              <w:t>Microbiology</w:t>
            </w:r>
          </w:p>
        </w:tc>
        <w:tc>
          <w:tcPr>
            <w:tcW w:w="3330" w:type="dxa"/>
          </w:tcPr>
          <w:p w:rsidR="004B7A4A" w:rsidRPr="004B7A4A" w:rsidRDefault="00363C3B" w:rsidP="00870852">
            <w:pPr>
              <w:rPr>
                <w:sz w:val="18"/>
                <w:szCs w:val="18"/>
              </w:rPr>
            </w:pPr>
            <w:hyperlink r:id="rId50" w:history="1">
              <w:r w:rsidR="004B7A4A" w:rsidRPr="004B7A4A">
                <w:rPr>
                  <w:rStyle w:val="Hyperlink"/>
                  <w:sz w:val="18"/>
                  <w:szCs w:val="18"/>
                </w:rPr>
                <w:t>solomongst@yahoo.com</w:t>
              </w:r>
            </w:hyperlink>
          </w:p>
        </w:tc>
        <w:tc>
          <w:tcPr>
            <w:tcW w:w="1530" w:type="dxa"/>
          </w:tcPr>
          <w:p w:rsidR="004B7A4A" w:rsidRPr="004B7A4A" w:rsidRDefault="004B7A4A" w:rsidP="00870852">
            <w:pPr>
              <w:rPr>
                <w:sz w:val="18"/>
                <w:szCs w:val="18"/>
              </w:rPr>
            </w:pPr>
            <w:r w:rsidRPr="004B7A4A">
              <w:rPr>
                <w:sz w:val="18"/>
                <w:szCs w:val="18"/>
              </w:rPr>
              <w:t>0911199637</w:t>
            </w:r>
          </w:p>
        </w:tc>
      </w:tr>
      <w:tr w:rsidR="004B7A4A" w:rsidTr="004B7A4A">
        <w:tc>
          <w:tcPr>
            <w:tcW w:w="562" w:type="dxa"/>
          </w:tcPr>
          <w:p w:rsidR="004B7A4A" w:rsidRPr="004B7A4A" w:rsidRDefault="004B7A4A" w:rsidP="00870852">
            <w:pPr>
              <w:rPr>
                <w:sz w:val="18"/>
                <w:szCs w:val="18"/>
              </w:rPr>
            </w:pPr>
            <w:r w:rsidRPr="004B7A4A">
              <w:rPr>
                <w:sz w:val="18"/>
                <w:szCs w:val="18"/>
              </w:rPr>
              <w:t>33</w:t>
            </w:r>
          </w:p>
        </w:tc>
        <w:tc>
          <w:tcPr>
            <w:tcW w:w="2493" w:type="dxa"/>
          </w:tcPr>
          <w:p w:rsidR="004B7A4A" w:rsidRPr="004B7A4A" w:rsidRDefault="004B7A4A" w:rsidP="00870852">
            <w:pPr>
              <w:rPr>
                <w:sz w:val="18"/>
                <w:szCs w:val="18"/>
              </w:rPr>
            </w:pPr>
            <w:proofErr w:type="spellStart"/>
            <w:r w:rsidRPr="004B7A4A">
              <w:rPr>
                <w:sz w:val="18"/>
                <w:szCs w:val="18"/>
              </w:rPr>
              <w:t>Mulugeta</w:t>
            </w:r>
            <w:proofErr w:type="spellEnd"/>
            <w:r w:rsidRPr="004B7A4A">
              <w:rPr>
                <w:sz w:val="18"/>
                <w:szCs w:val="18"/>
              </w:rPr>
              <w:t xml:space="preserve"> </w:t>
            </w:r>
            <w:proofErr w:type="spellStart"/>
            <w:r w:rsidRPr="004B7A4A">
              <w:rPr>
                <w:sz w:val="18"/>
                <w:szCs w:val="18"/>
              </w:rPr>
              <w:t>Temesgen</w:t>
            </w:r>
            <w:proofErr w:type="spellEnd"/>
          </w:p>
        </w:tc>
        <w:tc>
          <w:tcPr>
            <w:tcW w:w="1890" w:type="dxa"/>
          </w:tcPr>
          <w:p w:rsidR="004B7A4A" w:rsidRPr="004B7A4A" w:rsidRDefault="004B7A4A" w:rsidP="00870852">
            <w:pPr>
              <w:rPr>
                <w:sz w:val="18"/>
                <w:szCs w:val="18"/>
              </w:rPr>
            </w:pPr>
            <w:r w:rsidRPr="004B7A4A">
              <w:rPr>
                <w:sz w:val="18"/>
                <w:szCs w:val="18"/>
              </w:rPr>
              <w:t>Pathology</w:t>
            </w:r>
          </w:p>
        </w:tc>
        <w:tc>
          <w:tcPr>
            <w:tcW w:w="3330" w:type="dxa"/>
          </w:tcPr>
          <w:p w:rsidR="004B7A4A" w:rsidRPr="004B7A4A" w:rsidRDefault="00363C3B" w:rsidP="00870852">
            <w:pPr>
              <w:rPr>
                <w:sz w:val="18"/>
                <w:szCs w:val="18"/>
              </w:rPr>
            </w:pPr>
            <w:hyperlink r:id="rId51" w:history="1">
              <w:r w:rsidR="004B7A4A" w:rsidRPr="004B7A4A">
                <w:rPr>
                  <w:rStyle w:val="Hyperlink"/>
                  <w:sz w:val="18"/>
                  <w:szCs w:val="18"/>
                </w:rPr>
                <w:t>Mule974@yahoo.com</w:t>
              </w:r>
            </w:hyperlink>
          </w:p>
        </w:tc>
        <w:tc>
          <w:tcPr>
            <w:tcW w:w="1530" w:type="dxa"/>
          </w:tcPr>
          <w:p w:rsidR="004B7A4A" w:rsidRPr="004B7A4A" w:rsidRDefault="004B7A4A" w:rsidP="00870852">
            <w:pPr>
              <w:rPr>
                <w:sz w:val="18"/>
                <w:szCs w:val="18"/>
              </w:rPr>
            </w:pPr>
            <w:r w:rsidRPr="004B7A4A">
              <w:rPr>
                <w:sz w:val="18"/>
                <w:szCs w:val="18"/>
              </w:rPr>
              <w:t>0921192113</w:t>
            </w:r>
          </w:p>
        </w:tc>
      </w:tr>
      <w:tr w:rsidR="004B7A4A" w:rsidTr="004B7A4A">
        <w:tc>
          <w:tcPr>
            <w:tcW w:w="562" w:type="dxa"/>
          </w:tcPr>
          <w:p w:rsidR="004B7A4A" w:rsidRPr="004B7A4A" w:rsidRDefault="004B7A4A" w:rsidP="00870852">
            <w:pPr>
              <w:rPr>
                <w:sz w:val="18"/>
                <w:szCs w:val="18"/>
              </w:rPr>
            </w:pPr>
            <w:r w:rsidRPr="004B7A4A">
              <w:rPr>
                <w:sz w:val="18"/>
                <w:szCs w:val="18"/>
              </w:rPr>
              <w:t>34</w:t>
            </w:r>
          </w:p>
        </w:tc>
        <w:tc>
          <w:tcPr>
            <w:tcW w:w="2493" w:type="dxa"/>
          </w:tcPr>
          <w:p w:rsidR="00474A60" w:rsidRPr="004B7A4A" w:rsidRDefault="00474A60" w:rsidP="00870852">
            <w:pPr>
              <w:rPr>
                <w:sz w:val="18"/>
                <w:szCs w:val="18"/>
              </w:rPr>
            </w:pPr>
            <w:proofErr w:type="spellStart"/>
            <w:r>
              <w:rPr>
                <w:sz w:val="18"/>
                <w:szCs w:val="18"/>
              </w:rPr>
              <w:t>Ashebir</w:t>
            </w:r>
            <w:proofErr w:type="spellEnd"/>
            <w:r w:rsidR="006251ED">
              <w:rPr>
                <w:sz w:val="18"/>
                <w:szCs w:val="18"/>
              </w:rPr>
              <w:t xml:space="preserve"> </w:t>
            </w:r>
            <w:proofErr w:type="spellStart"/>
            <w:r w:rsidR="006251ED">
              <w:rPr>
                <w:sz w:val="18"/>
                <w:szCs w:val="18"/>
              </w:rPr>
              <w:t>Getachew</w:t>
            </w:r>
            <w:proofErr w:type="spellEnd"/>
          </w:p>
        </w:tc>
        <w:tc>
          <w:tcPr>
            <w:tcW w:w="1890" w:type="dxa"/>
          </w:tcPr>
          <w:p w:rsidR="004B7A4A" w:rsidRPr="004B7A4A" w:rsidRDefault="004B7A4A" w:rsidP="00870852">
            <w:pPr>
              <w:rPr>
                <w:sz w:val="18"/>
                <w:szCs w:val="18"/>
              </w:rPr>
            </w:pPr>
            <w:r w:rsidRPr="004B7A4A">
              <w:rPr>
                <w:sz w:val="18"/>
                <w:szCs w:val="18"/>
              </w:rPr>
              <w:t xml:space="preserve">Ghandi </w:t>
            </w:r>
            <w:proofErr w:type="spellStart"/>
            <w:r w:rsidRPr="004B7A4A">
              <w:rPr>
                <w:sz w:val="18"/>
                <w:szCs w:val="18"/>
              </w:rPr>
              <w:t>Obs</w:t>
            </w:r>
            <w:proofErr w:type="spellEnd"/>
          </w:p>
        </w:tc>
        <w:tc>
          <w:tcPr>
            <w:tcW w:w="3330" w:type="dxa"/>
          </w:tcPr>
          <w:p w:rsidR="004B7A4A" w:rsidRPr="004B7A4A" w:rsidRDefault="00363C3B" w:rsidP="00870852">
            <w:pPr>
              <w:rPr>
                <w:sz w:val="18"/>
                <w:szCs w:val="18"/>
              </w:rPr>
            </w:pPr>
            <w:hyperlink r:id="rId52" w:tgtFrame="_blank" w:history="1">
              <w:r w:rsidR="004B7A4A" w:rsidRPr="004B7A4A">
                <w:rPr>
                  <w:rFonts w:ascii="Arial" w:hAnsi="Arial" w:cs="Arial"/>
                  <w:color w:val="1155CC"/>
                  <w:sz w:val="18"/>
                  <w:szCs w:val="18"/>
                  <w:u w:val="single"/>
                  <w:shd w:val="clear" w:color="auto" w:fill="FFFFFF"/>
                </w:rPr>
                <w:t>fikremelekot@gmail.com</w:t>
              </w:r>
            </w:hyperlink>
          </w:p>
        </w:tc>
        <w:tc>
          <w:tcPr>
            <w:tcW w:w="1530" w:type="dxa"/>
          </w:tcPr>
          <w:p w:rsidR="004B7A4A" w:rsidRPr="004B7A4A" w:rsidRDefault="004B7A4A" w:rsidP="00870852">
            <w:pPr>
              <w:rPr>
                <w:sz w:val="18"/>
                <w:szCs w:val="18"/>
              </w:rPr>
            </w:pPr>
          </w:p>
        </w:tc>
      </w:tr>
      <w:tr w:rsidR="004B7A4A" w:rsidTr="004B7A4A">
        <w:tc>
          <w:tcPr>
            <w:tcW w:w="562" w:type="dxa"/>
          </w:tcPr>
          <w:p w:rsidR="004B7A4A" w:rsidRPr="004B7A4A" w:rsidRDefault="00212E79" w:rsidP="00870852">
            <w:pPr>
              <w:rPr>
                <w:sz w:val="18"/>
                <w:szCs w:val="18"/>
              </w:rPr>
            </w:pPr>
            <w:r>
              <w:rPr>
                <w:sz w:val="18"/>
                <w:szCs w:val="18"/>
              </w:rPr>
              <w:t>35</w:t>
            </w:r>
          </w:p>
        </w:tc>
        <w:tc>
          <w:tcPr>
            <w:tcW w:w="2493" w:type="dxa"/>
          </w:tcPr>
          <w:p w:rsidR="004B7A4A" w:rsidRPr="004B7A4A" w:rsidRDefault="00212E79" w:rsidP="00870852">
            <w:pPr>
              <w:rPr>
                <w:sz w:val="18"/>
                <w:szCs w:val="18"/>
              </w:rPr>
            </w:pPr>
            <w:proofErr w:type="spellStart"/>
            <w:r>
              <w:rPr>
                <w:sz w:val="18"/>
                <w:szCs w:val="18"/>
              </w:rPr>
              <w:t>Getahum</w:t>
            </w:r>
            <w:proofErr w:type="spellEnd"/>
            <w:r>
              <w:rPr>
                <w:sz w:val="18"/>
                <w:szCs w:val="18"/>
              </w:rPr>
              <w:t xml:space="preserve"> </w:t>
            </w:r>
            <w:proofErr w:type="spellStart"/>
            <w:r>
              <w:rPr>
                <w:sz w:val="18"/>
                <w:szCs w:val="18"/>
              </w:rPr>
              <w:t>Kassa</w:t>
            </w:r>
            <w:proofErr w:type="spellEnd"/>
          </w:p>
        </w:tc>
        <w:tc>
          <w:tcPr>
            <w:tcW w:w="1890" w:type="dxa"/>
          </w:tcPr>
          <w:p w:rsidR="004B7A4A" w:rsidRPr="004B7A4A" w:rsidRDefault="00212E79" w:rsidP="00870852">
            <w:pPr>
              <w:rPr>
                <w:sz w:val="18"/>
                <w:szCs w:val="18"/>
              </w:rPr>
            </w:pPr>
            <w:r>
              <w:rPr>
                <w:sz w:val="18"/>
                <w:szCs w:val="18"/>
              </w:rPr>
              <w:t xml:space="preserve">Pathologist, St </w:t>
            </w:r>
            <w:proofErr w:type="spellStart"/>
            <w:r>
              <w:rPr>
                <w:sz w:val="18"/>
                <w:szCs w:val="18"/>
              </w:rPr>
              <w:t>paul</w:t>
            </w:r>
            <w:proofErr w:type="spellEnd"/>
          </w:p>
        </w:tc>
        <w:tc>
          <w:tcPr>
            <w:tcW w:w="3330" w:type="dxa"/>
          </w:tcPr>
          <w:p w:rsidR="004B7A4A" w:rsidRPr="004B7A4A" w:rsidRDefault="00363C3B" w:rsidP="00870852">
            <w:pPr>
              <w:rPr>
                <w:sz w:val="18"/>
                <w:szCs w:val="18"/>
              </w:rPr>
            </w:pPr>
            <w:hyperlink r:id="rId53" w:history="1">
              <w:r w:rsidR="00212E79" w:rsidRPr="004E75F6">
                <w:rPr>
                  <w:rStyle w:val="Hyperlink"/>
                  <w:sz w:val="18"/>
                  <w:szCs w:val="18"/>
                </w:rPr>
                <w:t>kasagetahun@gmail.com</w:t>
              </w:r>
            </w:hyperlink>
            <w:r w:rsidR="00212E79">
              <w:rPr>
                <w:sz w:val="18"/>
                <w:szCs w:val="18"/>
              </w:rPr>
              <w:t xml:space="preserve"> </w:t>
            </w:r>
          </w:p>
        </w:tc>
        <w:tc>
          <w:tcPr>
            <w:tcW w:w="1530" w:type="dxa"/>
          </w:tcPr>
          <w:p w:rsidR="004B7A4A" w:rsidRPr="004B7A4A" w:rsidRDefault="004B7A4A" w:rsidP="00870852">
            <w:pPr>
              <w:rPr>
                <w:sz w:val="18"/>
                <w:szCs w:val="18"/>
              </w:rPr>
            </w:pPr>
          </w:p>
        </w:tc>
      </w:tr>
      <w:tr w:rsidR="00F967D2" w:rsidTr="004B7A4A">
        <w:tc>
          <w:tcPr>
            <w:tcW w:w="562" w:type="dxa"/>
          </w:tcPr>
          <w:p w:rsidR="00F967D2" w:rsidRDefault="00F967D2" w:rsidP="00870852">
            <w:pPr>
              <w:rPr>
                <w:sz w:val="18"/>
                <w:szCs w:val="18"/>
              </w:rPr>
            </w:pPr>
            <w:r>
              <w:rPr>
                <w:sz w:val="18"/>
                <w:szCs w:val="18"/>
              </w:rPr>
              <w:t>36</w:t>
            </w:r>
          </w:p>
        </w:tc>
        <w:tc>
          <w:tcPr>
            <w:tcW w:w="2493" w:type="dxa"/>
          </w:tcPr>
          <w:p w:rsidR="00F967D2" w:rsidRDefault="00F967D2" w:rsidP="00870852">
            <w:pPr>
              <w:rPr>
                <w:sz w:val="18"/>
                <w:szCs w:val="18"/>
              </w:rPr>
            </w:pPr>
            <w:proofErr w:type="spellStart"/>
            <w:r>
              <w:rPr>
                <w:sz w:val="18"/>
                <w:szCs w:val="18"/>
              </w:rPr>
              <w:t>Alemu</w:t>
            </w:r>
            <w:proofErr w:type="spellEnd"/>
            <w:r>
              <w:rPr>
                <w:sz w:val="18"/>
                <w:szCs w:val="18"/>
              </w:rPr>
              <w:t xml:space="preserve"> </w:t>
            </w:r>
            <w:proofErr w:type="spellStart"/>
            <w:r>
              <w:rPr>
                <w:sz w:val="18"/>
                <w:szCs w:val="18"/>
              </w:rPr>
              <w:t>Geleta</w:t>
            </w:r>
            <w:proofErr w:type="spellEnd"/>
          </w:p>
        </w:tc>
        <w:tc>
          <w:tcPr>
            <w:tcW w:w="1890" w:type="dxa"/>
          </w:tcPr>
          <w:p w:rsidR="00F967D2" w:rsidRDefault="00F967D2" w:rsidP="00870852">
            <w:pPr>
              <w:rPr>
                <w:sz w:val="18"/>
                <w:szCs w:val="18"/>
              </w:rPr>
            </w:pPr>
            <w:r>
              <w:rPr>
                <w:sz w:val="18"/>
                <w:szCs w:val="18"/>
              </w:rPr>
              <w:t>Pathologist, JU</w:t>
            </w:r>
          </w:p>
        </w:tc>
        <w:tc>
          <w:tcPr>
            <w:tcW w:w="3330" w:type="dxa"/>
          </w:tcPr>
          <w:p w:rsidR="00F967D2" w:rsidRDefault="00F967D2" w:rsidP="00870852"/>
        </w:tc>
        <w:tc>
          <w:tcPr>
            <w:tcW w:w="1530" w:type="dxa"/>
          </w:tcPr>
          <w:p w:rsidR="00F967D2" w:rsidRPr="004B7A4A" w:rsidRDefault="00F967D2" w:rsidP="00870852">
            <w:pPr>
              <w:rPr>
                <w:sz w:val="18"/>
                <w:szCs w:val="18"/>
              </w:rPr>
            </w:pPr>
          </w:p>
        </w:tc>
      </w:tr>
      <w:tr w:rsidR="00F967D2" w:rsidTr="004B7A4A">
        <w:tc>
          <w:tcPr>
            <w:tcW w:w="562" w:type="dxa"/>
          </w:tcPr>
          <w:p w:rsidR="00F967D2" w:rsidRDefault="00F967D2" w:rsidP="00870852">
            <w:pPr>
              <w:rPr>
                <w:sz w:val="18"/>
                <w:szCs w:val="18"/>
              </w:rPr>
            </w:pPr>
            <w:r>
              <w:rPr>
                <w:sz w:val="18"/>
                <w:szCs w:val="18"/>
              </w:rPr>
              <w:t>37</w:t>
            </w:r>
          </w:p>
        </w:tc>
        <w:tc>
          <w:tcPr>
            <w:tcW w:w="2493" w:type="dxa"/>
          </w:tcPr>
          <w:p w:rsidR="00F967D2" w:rsidRDefault="00F967D2" w:rsidP="00870852">
            <w:pPr>
              <w:rPr>
                <w:sz w:val="18"/>
                <w:szCs w:val="18"/>
              </w:rPr>
            </w:pPr>
            <w:proofErr w:type="spellStart"/>
            <w:r>
              <w:rPr>
                <w:sz w:val="18"/>
                <w:szCs w:val="18"/>
              </w:rPr>
              <w:t>Adissu</w:t>
            </w:r>
            <w:proofErr w:type="spellEnd"/>
            <w:r>
              <w:rPr>
                <w:sz w:val="18"/>
                <w:szCs w:val="18"/>
              </w:rPr>
              <w:t xml:space="preserve"> </w:t>
            </w:r>
            <w:proofErr w:type="spellStart"/>
            <w:r>
              <w:rPr>
                <w:sz w:val="18"/>
                <w:szCs w:val="18"/>
              </w:rPr>
              <w:t>Alem</w:t>
            </w:r>
            <w:proofErr w:type="spellEnd"/>
          </w:p>
        </w:tc>
        <w:tc>
          <w:tcPr>
            <w:tcW w:w="1890" w:type="dxa"/>
          </w:tcPr>
          <w:p w:rsidR="00F967D2" w:rsidRDefault="00F967D2" w:rsidP="00870852">
            <w:pPr>
              <w:rPr>
                <w:sz w:val="18"/>
                <w:szCs w:val="18"/>
              </w:rPr>
            </w:pPr>
            <w:r>
              <w:rPr>
                <w:sz w:val="18"/>
                <w:szCs w:val="18"/>
              </w:rPr>
              <w:t>Pathologist, JU</w:t>
            </w:r>
          </w:p>
        </w:tc>
        <w:tc>
          <w:tcPr>
            <w:tcW w:w="3330" w:type="dxa"/>
          </w:tcPr>
          <w:p w:rsidR="00F967D2" w:rsidRDefault="00F967D2" w:rsidP="00870852"/>
        </w:tc>
        <w:tc>
          <w:tcPr>
            <w:tcW w:w="1530" w:type="dxa"/>
          </w:tcPr>
          <w:p w:rsidR="00F967D2" w:rsidRPr="004B7A4A" w:rsidRDefault="00F967D2" w:rsidP="00870852">
            <w:pPr>
              <w:rPr>
                <w:sz w:val="18"/>
                <w:szCs w:val="18"/>
              </w:rPr>
            </w:pPr>
          </w:p>
        </w:tc>
      </w:tr>
    </w:tbl>
    <w:p w:rsidR="004B7A4A" w:rsidRPr="00BE3022" w:rsidRDefault="004B7A4A" w:rsidP="00AD1040">
      <w:pPr>
        <w:rPr>
          <w:b/>
          <w:lang w:val="en-US"/>
        </w:rPr>
      </w:pPr>
    </w:p>
    <w:sectPr w:rsidR="004B7A4A" w:rsidRPr="00BE3022" w:rsidSect="00704A48">
      <w:foot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9E8" w:rsidRDefault="008C29E8" w:rsidP="00501CE6">
      <w:pPr>
        <w:spacing w:after="0" w:line="240" w:lineRule="auto"/>
      </w:pPr>
      <w:r>
        <w:separator/>
      </w:r>
    </w:p>
  </w:endnote>
  <w:endnote w:type="continuationSeparator" w:id="0">
    <w:p w:rsidR="008C29E8" w:rsidRDefault="008C29E8" w:rsidP="00501CE6">
      <w:pPr>
        <w:spacing w:after="0" w:line="240" w:lineRule="auto"/>
      </w:pPr>
      <w:r>
        <w:continuationSeparator/>
      </w:r>
    </w:p>
  </w:endnote>
  <w:endnote w:type="continuationNotice" w:id="1">
    <w:p w:rsidR="008C29E8" w:rsidRDefault="008C29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416089"/>
      <w:docPartObj>
        <w:docPartGallery w:val="Page Numbers (Bottom of Page)"/>
        <w:docPartUnique/>
      </w:docPartObj>
    </w:sdtPr>
    <w:sdtEndPr>
      <w:rPr>
        <w:noProof/>
      </w:rPr>
    </w:sdtEndPr>
    <w:sdtContent>
      <w:p w:rsidR="00F563DC" w:rsidRDefault="00363C3B">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rsidR="00F563DC" w:rsidRPr="005B75E2" w:rsidRDefault="00F563DC">
    <w:pPr>
      <w:pStyle w:val="Footer"/>
      <w:rPr>
        <w:b/>
        <w:bCs/>
      </w:rPr>
    </w:pPr>
    <w:r>
      <w:rPr>
        <w:b/>
        <w:bCs/>
      </w:rPr>
      <w:t>SIP Project</w:t>
    </w:r>
    <w:r w:rsidR="00F048E9">
      <w:rPr>
        <w:b/>
        <w:bCs/>
      </w:rPr>
      <w:t xml:space="preserve"> Manual of Operations (07 Feb 2017</w:t>
    </w:r>
    <w:r w:rsidRPr="005B75E2">
      <w:rPr>
        <w:b/>
        <w:bC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9E8" w:rsidRDefault="008C29E8" w:rsidP="00501CE6">
      <w:pPr>
        <w:spacing w:after="0" w:line="240" w:lineRule="auto"/>
      </w:pPr>
      <w:r>
        <w:separator/>
      </w:r>
    </w:p>
  </w:footnote>
  <w:footnote w:type="continuationSeparator" w:id="0">
    <w:p w:rsidR="008C29E8" w:rsidRDefault="008C29E8" w:rsidP="00501CE6">
      <w:pPr>
        <w:spacing w:after="0" w:line="240" w:lineRule="auto"/>
      </w:pPr>
      <w:r>
        <w:continuationSeparator/>
      </w:r>
    </w:p>
  </w:footnote>
  <w:footnote w:type="continuationNotice" w:id="1">
    <w:p w:rsidR="008C29E8" w:rsidRDefault="008C29E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8485D"/>
    <w:multiLevelType w:val="hybridMultilevel"/>
    <w:tmpl w:val="A634B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F1895"/>
    <w:multiLevelType w:val="hybridMultilevel"/>
    <w:tmpl w:val="45182B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A69E30">
      <w:start w:val="4"/>
      <w:numFmt w:val="bullet"/>
      <w:lvlText w:val="-"/>
      <w:lvlJc w:val="left"/>
      <w:pPr>
        <w:ind w:left="2700" w:hanging="72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B2C73"/>
    <w:multiLevelType w:val="hybridMultilevel"/>
    <w:tmpl w:val="D800F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344021"/>
    <w:multiLevelType w:val="hybridMultilevel"/>
    <w:tmpl w:val="64F22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0675A8"/>
    <w:multiLevelType w:val="hybridMultilevel"/>
    <w:tmpl w:val="0D106436"/>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A3086"/>
    <w:multiLevelType w:val="hybridMultilevel"/>
    <w:tmpl w:val="739E199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C5C5C"/>
    <w:multiLevelType w:val="hybridMultilevel"/>
    <w:tmpl w:val="E162E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342AF2"/>
    <w:multiLevelType w:val="hybridMultilevel"/>
    <w:tmpl w:val="7364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A4D78"/>
    <w:multiLevelType w:val="hybridMultilevel"/>
    <w:tmpl w:val="393E62EE"/>
    <w:lvl w:ilvl="0" w:tplc="78C803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7414E1"/>
    <w:multiLevelType w:val="hybridMultilevel"/>
    <w:tmpl w:val="8090A0C0"/>
    <w:lvl w:ilvl="0" w:tplc="97F61E44">
      <w:start w:val="1"/>
      <w:numFmt w:val="decimal"/>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C5AD7"/>
    <w:multiLevelType w:val="hybridMultilevel"/>
    <w:tmpl w:val="62C6E3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1974B5A"/>
    <w:multiLevelType w:val="hybridMultilevel"/>
    <w:tmpl w:val="EC16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0E0565"/>
    <w:multiLevelType w:val="hybridMultilevel"/>
    <w:tmpl w:val="4FA6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C5518"/>
    <w:multiLevelType w:val="hybridMultilevel"/>
    <w:tmpl w:val="6150D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17568D"/>
    <w:multiLevelType w:val="hybridMultilevel"/>
    <w:tmpl w:val="39CA43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66083"/>
    <w:multiLevelType w:val="hybridMultilevel"/>
    <w:tmpl w:val="A3E4D1FA"/>
    <w:lvl w:ilvl="0" w:tplc="08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870C12"/>
    <w:multiLevelType w:val="hybridMultilevel"/>
    <w:tmpl w:val="84846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C114F0A"/>
    <w:multiLevelType w:val="hybridMultilevel"/>
    <w:tmpl w:val="DEB09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556656"/>
    <w:multiLevelType w:val="hybridMultilevel"/>
    <w:tmpl w:val="1B725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AA6FE64">
      <w:numFmt w:val="bullet"/>
      <w:lvlText w:val="•"/>
      <w:lvlJc w:val="left"/>
      <w:pPr>
        <w:ind w:left="2520" w:hanging="72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6C639E"/>
    <w:multiLevelType w:val="hybridMultilevel"/>
    <w:tmpl w:val="0D76B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43236B"/>
    <w:multiLevelType w:val="hybridMultilevel"/>
    <w:tmpl w:val="01EAEBC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31A837C6"/>
    <w:multiLevelType w:val="hybridMultilevel"/>
    <w:tmpl w:val="B636BBB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021944"/>
    <w:multiLevelType w:val="hybridMultilevel"/>
    <w:tmpl w:val="A34299E6"/>
    <w:lvl w:ilvl="0" w:tplc="8F0A1D20">
      <w:start w:val="1"/>
      <w:numFmt w:val="bullet"/>
      <w:pStyle w:val="TB-Tabl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C2D07"/>
    <w:multiLevelType w:val="hybridMultilevel"/>
    <w:tmpl w:val="27CC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E3563"/>
    <w:multiLevelType w:val="hybridMultilevel"/>
    <w:tmpl w:val="8242C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1728F8"/>
    <w:multiLevelType w:val="hybridMultilevel"/>
    <w:tmpl w:val="F0F6A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FC27A2"/>
    <w:multiLevelType w:val="hybridMultilevel"/>
    <w:tmpl w:val="796CB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196A86"/>
    <w:multiLevelType w:val="hybridMultilevel"/>
    <w:tmpl w:val="C176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EC1651"/>
    <w:multiLevelType w:val="hybridMultilevel"/>
    <w:tmpl w:val="AF4ECE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D0390D"/>
    <w:multiLevelType w:val="hybridMultilevel"/>
    <w:tmpl w:val="C4C42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D038F6"/>
    <w:multiLevelType w:val="hybridMultilevel"/>
    <w:tmpl w:val="528E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338FA"/>
    <w:multiLevelType w:val="hybridMultilevel"/>
    <w:tmpl w:val="29C49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C94CB6"/>
    <w:multiLevelType w:val="hybridMultilevel"/>
    <w:tmpl w:val="42C62C96"/>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FB6BF6"/>
    <w:multiLevelType w:val="hybridMultilevel"/>
    <w:tmpl w:val="1A64AD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DA5859"/>
    <w:multiLevelType w:val="hybridMultilevel"/>
    <w:tmpl w:val="0A98A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FA044AA"/>
    <w:multiLevelType w:val="hybridMultilevel"/>
    <w:tmpl w:val="C0089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3D3DD0"/>
    <w:multiLevelType w:val="hybridMultilevel"/>
    <w:tmpl w:val="272AD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7514EE"/>
    <w:multiLevelType w:val="hybridMultilevel"/>
    <w:tmpl w:val="4AE0CC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4B65AA1"/>
    <w:multiLevelType w:val="hybridMultilevel"/>
    <w:tmpl w:val="34144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4CC2736"/>
    <w:multiLevelType w:val="hybridMultilevel"/>
    <w:tmpl w:val="D514E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8E86246"/>
    <w:multiLevelType w:val="hybridMultilevel"/>
    <w:tmpl w:val="C52E07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EFC1519"/>
    <w:multiLevelType w:val="hybridMultilevel"/>
    <w:tmpl w:val="A33E0A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BC5BE5"/>
    <w:multiLevelType w:val="hybridMultilevel"/>
    <w:tmpl w:val="EE7EE02C"/>
    <w:lvl w:ilvl="0" w:tplc="08090001">
      <w:start w:val="1"/>
      <w:numFmt w:val="bullet"/>
      <w:lvlText w:val=""/>
      <w:lvlJc w:val="left"/>
      <w:pPr>
        <w:ind w:left="360" w:hanging="360"/>
      </w:pPr>
      <w:rPr>
        <w:rFonts w:ascii="Symbol" w:hAnsi="Symbol" w:hint="default"/>
      </w:rPr>
    </w:lvl>
    <w:lvl w:ilvl="1" w:tplc="A04E7288">
      <w:numFmt w:val="bullet"/>
      <w:lvlText w:val="•"/>
      <w:lvlJc w:val="left"/>
      <w:pPr>
        <w:ind w:left="1440" w:hanging="720"/>
      </w:pPr>
      <w:rPr>
        <w:rFonts w:ascii="Calibri" w:eastAsiaTheme="minorHAnsi" w:hAnsi="Calibri" w:cstheme="minorBidi"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7536E99"/>
    <w:multiLevelType w:val="hybridMultilevel"/>
    <w:tmpl w:val="041E4CF8"/>
    <w:lvl w:ilvl="0" w:tplc="0409000F">
      <w:start w:val="1"/>
      <w:numFmt w:val="decimal"/>
      <w:lvlText w:val="%1."/>
      <w:lvlJc w:val="left"/>
      <w:pPr>
        <w:ind w:left="720" w:hanging="360"/>
      </w:pPr>
      <w:rPr>
        <w:rFonts w:hint="default"/>
      </w:rPr>
    </w:lvl>
    <w:lvl w:ilvl="1" w:tplc="55B2FCB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47D72"/>
    <w:multiLevelType w:val="hybridMultilevel"/>
    <w:tmpl w:val="8048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10497A"/>
    <w:multiLevelType w:val="hybridMultilevel"/>
    <w:tmpl w:val="4922F106"/>
    <w:lvl w:ilvl="0" w:tplc="1B9C70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380B79"/>
    <w:multiLevelType w:val="hybridMultilevel"/>
    <w:tmpl w:val="C23C1E14"/>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9"/>
  </w:num>
  <w:num w:numId="3">
    <w:abstractNumId w:val="0"/>
  </w:num>
  <w:num w:numId="4">
    <w:abstractNumId w:val="26"/>
  </w:num>
  <w:num w:numId="5">
    <w:abstractNumId w:val="42"/>
  </w:num>
  <w:num w:numId="6">
    <w:abstractNumId w:val="10"/>
  </w:num>
  <w:num w:numId="7">
    <w:abstractNumId w:val="24"/>
  </w:num>
  <w:num w:numId="8">
    <w:abstractNumId w:val="29"/>
  </w:num>
  <w:num w:numId="9">
    <w:abstractNumId w:val="27"/>
  </w:num>
  <w:num w:numId="10">
    <w:abstractNumId w:val="6"/>
  </w:num>
  <w:num w:numId="11">
    <w:abstractNumId w:val="38"/>
  </w:num>
  <w:num w:numId="12">
    <w:abstractNumId w:val="18"/>
  </w:num>
  <w:num w:numId="13">
    <w:abstractNumId w:val="19"/>
  </w:num>
  <w:num w:numId="14">
    <w:abstractNumId w:val="34"/>
  </w:num>
  <w:num w:numId="15">
    <w:abstractNumId w:val="3"/>
  </w:num>
  <w:num w:numId="16">
    <w:abstractNumId w:val="37"/>
  </w:num>
  <w:num w:numId="17">
    <w:abstractNumId w:val="16"/>
  </w:num>
  <w:num w:numId="18">
    <w:abstractNumId w:val="28"/>
  </w:num>
  <w:num w:numId="19">
    <w:abstractNumId w:val="20"/>
  </w:num>
  <w:num w:numId="20">
    <w:abstractNumId w:val="22"/>
  </w:num>
  <w:num w:numId="21">
    <w:abstractNumId w:val="17"/>
  </w:num>
  <w:num w:numId="22">
    <w:abstractNumId w:val="45"/>
  </w:num>
  <w:num w:numId="23">
    <w:abstractNumId w:val="31"/>
  </w:num>
  <w:num w:numId="24">
    <w:abstractNumId w:val="30"/>
  </w:num>
  <w:num w:numId="25">
    <w:abstractNumId w:val="44"/>
  </w:num>
  <w:num w:numId="26">
    <w:abstractNumId w:val="33"/>
  </w:num>
  <w:num w:numId="27">
    <w:abstractNumId w:val="36"/>
  </w:num>
  <w:num w:numId="28">
    <w:abstractNumId w:val="14"/>
  </w:num>
  <w:num w:numId="29">
    <w:abstractNumId w:val="23"/>
  </w:num>
  <w:num w:numId="30">
    <w:abstractNumId w:val="12"/>
  </w:num>
  <w:num w:numId="31">
    <w:abstractNumId w:val="9"/>
  </w:num>
  <w:num w:numId="32">
    <w:abstractNumId w:val="2"/>
  </w:num>
  <w:num w:numId="33">
    <w:abstractNumId w:val="43"/>
  </w:num>
  <w:num w:numId="34">
    <w:abstractNumId w:val="5"/>
  </w:num>
  <w:num w:numId="35">
    <w:abstractNumId w:val="1"/>
  </w:num>
  <w:num w:numId="36">
    <w:abstractNumId w:val="21"/>
  </w:num>
  <w:num w:numId="37">
    <w:abstractNumId w:val="32"/>
  </w:num>
  <w:num w:numId="38">
    <w:abstractNumId w:val="35"/>
  </w:num>
  <w:num w:numId="39">
    <w:abstractNumId w:val="11"/>
  </w:num>
  <w:num w:numId="40">
    <w:abstractNumId w:val="25"/>
  </w:num>
  <w:num w:numId="41">
    <w:abstractNumId w:val="13"/>
  </w:num>
  <w:num w:numId="42">
    <w:abstractNumId w:val="7"/>
  </w:num>
  <w:num w:numId="43">
    <w:abstractNumId w:val="4"/>
  </w:num>
  <w:num w:numId="44">
    <w:abstractNumId w:val="46"/>
  </w:num>
  <w:num w:numId="45">
    <w:abstractNumId w:val="15"/>
  </w:num>
  <w:num w:numId="46">
    <w:abstractNumId w:val="40"/>
  </w:num>
  <w:num w:numId="47">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2"/>
  </w:compat>
  <w:rsids>
    <w:rsidRoot w:val="00634D0C"/>
    <w:rsid w:val="00006825"/>
    <w:rsid w:val="00011B87"/>
    <w:rsid w:val="00012215"/>
    <w:rsid w:val="0001586A"/>
    <w:rsid w:val="00023C7E"/>
    <w:rsid w:val="00031C3D"/>
    <w:rsid w:val="0003401A"/>
    <w:rsid w:val="000425A6"/>
    <w:rsid w:val="00044105"/>
    <w:rsid w:val="00057255"/>
    <w:rsid w:val="000617DD"/>
    <w:rsid w:val="00080C09"/>
    <w:rsid w:val="000857F3"/>
    <w:rsid w:val="000874B7"/>
    <w:rsid w:val="000A595E"/>
    <w:rsid w:val="000C292B"/>
    <w:rsid w:val="000C56E7"/>
    <w:rsid w:val="000D091A"/>
    <w:rsid w:val="000E0BA3"/>
    <w:rsid w:val="000F7E0B"/>
    <w:rsid w:val="000F7F63"/>
    <w:rsid w:val="0010302A"/>
    <w:rsid w:val="00103A3F"/>
    <w:rsid w:val="00104A04"/>
    <w:rsid w:val="001070B9"/>
    <w:rsid w:val="0011710C"/>
    <w:rsid w:val="001220CE"/>
    <w:rsid w:val="00130F70"/>
    <w:rsid w:val="00133949"/>
    <w:rsid w:val="00196148"/>
    <w:rsid w:val="00196F2E"/>
    <w:rsid w:val="001A5004"/>
    <w:rsid w:val="001B5994"/>
    <w:rsid w:val="001C16F1"/>
    <w:rsid w:val="001C4220"/>
    <w:rsid w:val="001C4248"/>
    <w:rsid w:val="0020290E"/>
    <w:rsid w:val="00202F3C"/>
    <w:rsid w:val="0021096B"/>
    <w:rsid w:val="00210A45"/>
    <w:rsid w:val="00212E79"/>
    <w:rsid w:val="002143AB"/>
    <w:rsid w:val="002219BD"/>
    <w:rsid w:val="0025474C"/>
    <w:rsid w:val="00264E5C"/>
    <w:rsid w:val="002650D8"/>
    <w:rsid w:val="002671DF"/>
    <w:rsid w:val="00274A9F"/>
    <w:rsid w:val="002845A4"/>
    <w:rsid w:val="00286B1B"/>
    <w:rsid w:val="00293BFD"/>
    <w:rsid w:val="00297F36"/>
    <w:rsid w:val="002B22B6"/>
    <w:rsid w:val="002C3270"/>
    <w:rsid w:val="002C3C86"/>
    <w:rsid w:val="002D5766"/>
    <w:rsid w:val="002F326A"/>
    <w:rsid w:val="002F689D"/>
    <w:rsid w:val="00304DC0"/>
    <w:rsid w:val="00310709"/>
    <w:rsid w:val="003159D2"/>
    <w:rsid w:val="00316B9F"/>
    <w:rsid w:val="003464D8"/>
    <w:rsid w:val="00353D1F"/>
    <w:rsid w:val="0035635C"/>
    <w:rsid w:val="003568B6"/>
    <w:rsid w:val="00363C3B"/>
    <w:rsid w:val="00375915"/>
    <w:rsid w:val="003812AF"/>
    <w:rsid w:val="00383164"/>
    <w:rsid w:val="00385187"/>
    <w:rsid w:val="00387B15"/>
    <w:rsid w:val="0039764D"/>
    <w:rsid w:val="003C6232"/>
    <w:rsid w:val="003D03A7"/>
    <w:rsid w:val="003D7BA7"/>
    <w:rsid w:val="003F1789"/>
    <w:rsid w:val="003F1AD8"/>
    <w:rsid w:val="003F2F19"/>
    <w:rsid w:val="003F672F"/>
    <w:rsid w:val="00400B3F"/>
    <w:rsid w:val="004121D9"/>
    <w:rsid w:val="00414040"/>
    <w:rsid w:val="004311DE"/>
    <w:rsid w:val="004320F4"/>
    <w:rsid w:val="004348BF"/>
    <w:rsid w:val="00443BD9"/>
    <w:rsid w:val="00445022"/>
    <w:rsid w:val="00445CA2"/>
    <w:rsid w:val="00447329"/>
    <w:rsid w:val="0046004A"/>
    <w:rsid w:val="00466AA9"/>
    <w:rsid w:val="00474A60"/>
    <w:rsid w:val="004775EA"/>
    <w:rsid w:val="00485494"/>
    <w:rsid w:val="004A214E"/>
    <w:rsid w:val="004A41F8"/>
    <w:rsid w:val="004A7BE3"/>
    <w:rsid w:val="004B05B0"/>
    <w:rsid w:val="004B2AF3"/>
    <w:rsid w:val="004B64B8"/>
    <w:rsid w:val="004B7A4A"/>
    <w:rsid w:val="004B7FDA"/>
    <w:rsid w:val="004C55B7"/>
    <w:rsid w:val="004C6ED6"/>
    <w:rsid w:val="004D082C"/>
    <w:rsid w:val="004D4365"/>
    <w:rsid w:val="004D527C"/>
    <w:rsid w:val="004E77CE"/>
    <w:rsid w:val="004F1DAF"/>
    <w:rsid w:val="00501CE6"/>
    <w:rsid w:val="00502C45"/>
    <w:rsid w:val="005158FF"/>
    <w:rsid w:val="00534845"/>
    <w:rsid w:val="0053702B"/>
    <w:rsid w:val="0053702C"/>
    <w:rsid w:val="005379FB"/>
    <w:rsid w:val="0054678E"/>
    <w:rsid w:val="00567609"/>
    <w:rsid w:val="00567B30"/>
    <w:rsid w:val="00580F99"/>
    <w:rsid w:val="00582163"/>
    <w:rsid w:val="005A08AC"/>
    <w:rsid w:val="005A4BA7"/>
    <w:rsid w:val="005A750F"/>
    <w:rsid w:val="005B3957"/>
    <w:rsid w:val="005B75E2"/>
    <w:rsid w:val="005C4DAC"/>
    <w:rsid w:val="005C52F8"/>
    <w:rsid w:val="005C7F95"/>
    <w:rsid w:val="005D328B"/>
    <w:rsid w:val="005D64CE"/>
    <w:rsid w:val="005D6747"/>
    <w:rsid w:val="005E1CA1"/>
    <w:rsid w:val="005E4790"/>
    <w:rsid w:val="005F06EE"/>
    <w:rsid w:val="005F3C93"/>
    <w:rsid w:val="00602A96"/>
    <w:rsid w:val="0060370C"/>
    <w:rsid w:val="006105A1"/>
    <w:rsid w:val="00612F65"/>
    <w:rsid w:val="00614BF4"/>
    <w:rsid w:val="00623D61"/>
    <w:rsid w:val="006251ED"/>
    <w:rsid w:val="006304EE"/>
    <w:rsid w:val="00634347"/>
    <w:rsid w:val="00634D0C"/>
    <w:rsid w:val="00645310"/>
    <w:rsid w:val="006601BA"/>
    <w:rsid w:val="00663555"/>
    <w:rsid w:val="0066369A"/>
    <w:rsid w:val="00684134"/>
    <w:rsid w:val="006902D7"/>
    <w:rsid w:val="006950A9"/>
    <w:rsid w:val="006A1509"/>
    <w:rsid w:val="006A4DF4"/>
    <w:rsid w:val="006C565D"/>
    <w:rsid w:val="006C621B"/>
    <w:rsid w:val="006D6165"/>
    <w:rsid w:val="006E06AF"/>
    <w:rsid w:val="006E34CA"/>
    <w:rsid w:val="00704A48"/>
    <w:rsid w:val="007118D6"/>
    <w:rsid w:val="00715CF5"/>
    <w:rsid w:val="00724C6C"/>
    <w:rsid w:val="00726B9A"/>
    <w:rsid w:val="007346A0"/>
    <w:rsid w:val="0074599A"/>
    <w:rsid w:val="00746AD8"/>
    <w:rsid w:val="0075102D"/>
    <w:rsid w:val="00751BEB"/>
    <w:rsid w:val="0075752A"/>
    <w:rsid w:val="00763790"/>
    <w:rsid w:val="0078425C"/>
    <w:rsid w:val="00787CC0"/>
    <w:rsid w:val="007926EC"/>
    <w:rsid w:val="007A22A9"/>
    <w:rsid w:val="007A43F3"/>
    <w:rsid w:val="007A4CC6"/>
    <w:rsid w:val="007B1469"/>
    <w:rsid w:val="007C48E4"/>
    <w:rsid w:val="007D4CD0"/>
    <w:rsid w:val="007D791E"/>
    <w:rsid w:val="007E044E"/>
    <w:rsid w:val="007F2EDA"/>
    <w:rsid w:val="007F3310"/>
    <w:rsid w:val="007F5087"/>
    <w:rsid w:val="00800F52"/>
    <w:rsid w:val="0080738E"/>
    <w:rsid w:val="008160BA"/>
    <w:rsid w:val="00823447"/>
    <w:rsid w:val="00826C28"/>
    <w:rsid w:val="00826FB0"/>
    <w:rsid w:val="0082750B"/>
    <w:rsid w:val="0083079C"/>
    <w:rsid w:val="008342B8"/>
    <w:rsid w:val="00845598"/>
    <w:rsid w:val="00850673"/>
    <w:rsid w:val="00861739"/>
    <w:rsid w:val="00870852"/>
    <w:rsid w:val="00894AB6"/>
    <w:rsid w:val="008A7BE8"/>
    <w:rsid w:val="008B1B2A"/>
    <w:rsid w:val="008B331A"/>
    <w:rsid w:val="008C1D05"/>
    <w:rsid w:val="008C29E8"/>
    <w:rsid w:val="008D3C7C"/>
    <w:rsid w:val="008D493E"/>
    <w:rsid w:val="008E6C79"/>
    <w:rsid w:val="008F0B53"/>
    <w:rsid w:val="00901412"/>
    <w:rsid w:val="009074BB"/>
    <w:rsid w:val="00910812"/>
    <w:rsid w:val="009143D5"/>
    <w:rsid w:val="00916CEA"/>
    <w:rsid w:val="00920F0A"/>
    <w:rsid w:val="0092141E"/>
    <w:rsid w:val="009258D2"/>
    <w:rsid w:val="0094018C"/>
    <w:rsid w:val="00946655"/>
    <w:rsid w:val="00954128"/>
    <w:rsid w:val="009610B0"/>
    <w:rsid w:val="009713F4"/>
    <w:rsid w:val="009820B2"/>
    <w:rsid w:val="00986641"/>
    <w:rsid w:val="009B52A3"/>
    <w:rsid w:val="009C12AC"/>
    <w:rsid w:val="009C19EE"/>
    <w:rsid w:val="009D180D"/>
    <w:rsid w:val="009D5CF2"/>
    <w:rsid w:val="009D67D8"/>
    <w:rsid w:val="009E42EA"/>
    <w:rsid w:val="009E5F90"/>
    <w:rsid w:val="00A038D5"/>
    <w:rsid w:val="00A0412F"/>
    <w:rsid w:val="00A04FA3"/>
    <w:rsid w:val="00A13B3D"/>
    <w:rsid w:val="00A23059"/>
    <w:rsid w:val="00A24208"/>
    <w:rsid w:val="00A71C4C"/>
    <w:rsid w:val="00A747A4"/>
    <w:rsid w:val="00A808B1"/>
    <w:rsid w:val="00A96794"/>
    <w:rsid w:val="00AA2E90"/>
    <w:rsid w:val="00AA35F2"/>
    <w:rsid w:val="00AB5C4F"/>
    <w:rsid w:val="00AC3754"/>
    <w:rsid w:val="00AC7F92"/>
    <w:rsid w:val="00AD1040"/>
    <w:rsid w:val="00AF1130"/>
    <w:rsid w:val="00B00CF0"/>
    <w:rsid w:val="00B01C60"/>
    <w:rsid w:val="00B02B33"/>
    <w:rsid w:val="00B0503B"/>
    <w:rsid w:val="00B11384"/>
    <w:rsid w:val="00B11544"/>
    <w:rsid w:val="00B23919"/>
    <w:rsid w:val="00B3601E"/>
    <w:rsid w:val="00B41220"/>
    <w:rsid w:val="00B41FA5"/>
    <w:rsid w:val="00B43BC6"/>
    <w:rsid w:val="00B46B80"/>
    <w:rsid w:val="00B55DCB"/>
    <w:rsid w:val="00B6233A"/>
    <w:rsid w:val="00B93674"/>
    <w:rsid w:val="00B942FD"/>
    <w:rsid w:val="00BA5DEC"/>
    <w:rsid w:val="00BA673A"/>
    <w:rsid w:val="00BA6814"/>
    <w:rsid w:val="00BC2386"/>
    <w:rsid w:val="00BC37B6"/>
    <w:rsid w:val="00BE1B20"/>
    <w:rsid w:val="00BE3022"/>
    <w:rsid w:val="00BE41CC"/>
    <w:rsid w:val="00C170AF"/>
    <w:rsid w:val="00C2573B"/>
    <w:rsid w:val="00C2605D"/>
    <w:rsid w:val="00C31C1D"/>
    <w:rsid w:val="00C322B6"/>
    <w:rsid w:val="00C366D9"/>
    <w:rsid w:val="00C47794"/>
    <w:rsid w:val="00C67008"/>
    <w:rsid w:val="00C704EC"/>
    <w:rsid w:val="00C71002"/>
    <w:rsid w:val="00C85642"/>
    <w:rsid w:val="00C90BBE"/>
    <w:rsid w:val="00C9478F"/>
    <w:rsid w:val="00C94949"/>
    <w:rsid w:val="00CC33F0"/>
    <w:rsid w:val="00CC6788"/>
    <w:rsid w:val="00CD6E8D"/>
    <w:rsid w:val="00CD7FB1"/>
    <w:rsid w:val="00CF1398"/>
    <w:rsid w:val="00CF61FD"/>
    <w:rsid w:val="00D00C02"/>
    <w:rsid w:val="00D137C7"/>
    <w:rsid w:val="00D27E0A"/>
    <w:rsid w:val="00D32F0B"/>
    <w:rsid w:val="00D4770A"/>
    <w:rsid w:val="00D52978"/>
    <w:rsid w:val="00D61870"/>
    <w:rsid w:val="00D63CE2"/>
    <w:rsid w:val="00D71815"/>
    <w:rsid w:val="00D71C80"/>
    <w:rsid w:val="00D73995"/>
    <w:rsid w:val="00D872F4"/>
    <w:rsid w:val="00D91AFF"/>
    <w:rsid w:val="00DD7A85"/>
    <w:rsid w:val="00DF08B3"/>
    <w:rsid w:val="00DF1E99"/>
    <w:rsid w:val="00DF4365"/>
    <w:rsid w:val="00E00805"/>
    <w:rsid w:val="00E029B4"/>
    <w:rsid w:val="00E142D1"/>
    <w:rsid w:val="00E22358"/>
    <w:rsid w:val="00E228FE"/>
    <w:rsid w:val="00E33D2C"/>
    <w:rsid w:val="00E42393"/>
    <w:rsid w:val="00E44B58"/>
    <w:rsid w:val="00E53E94"/>
    <w:rsid w:val="00E75A91"/>
    <w:rsid w:val="00E76EF3"/>
    <w:rsid w:val="00E8226B"/>
    <w:rsid w:val="00E841E0"/>
    <w:rsid w:val="00E924FB"/>
    <w:rsid w:val="00E95295"/>
    <w:rsid w:val="00EA0A19"/>
    <w:rsid w:val="00EA2C77"/>
    <w:rsid w:val="00EA5BB2"/>
    <w:rsid w:val="00EA63C1"/>
    <w:rsid w:val="00EA7EAB"/>
    <w:rsid w:val="00EB202D"/>
    <w:rsid w:val="00ED38F6"/>
    <w:rsid w:val="00EE12A9"/>
    <w:rsid w:val="00EE41D9"/>
    <w:rsid w:val="00EF2FAF"/>
    <w:rsid w:val="00F00F9E"/>
    <w:rsid w:val="00F048E9"/>
    <w:rsid w:val="00F06F87"/>
    <w:rsid w:val="00F24FA8"/>
    <w:rsid w:val="00F25BD9"/>
    <w:rsid w:val="00F3273E"/>
    <w:rsid w:val="00F42730"/>
    <w:rsid w:val="00F44814"/>
    <w:rsid w:val="00F54682"/>
    <w:rsid w:val="00F563DC"/>
    <w:rsid w:val="00F65B21"/>
    <w:rsid w:val="00F8116C"/>
    <w:rsid w:val="00F8177C"/>
    <w:rsid w:val="00F83B33"/>
    <w:rsid w:val="00F91092"/>
    <w:rsid w:val="00F9142F"/>
    <w:rsid w:val="00F967D2"/>
    <w:rsid w:val="00FA03E2"/>
    <w:rsid w:val="00FA09E2"/>
    <w:rsid w:val="00FA52B4"/>
    <w:rsid w:val="00FA5FD3"/>
    <w:rsid w:val="00FB4457"/>
    <w:rsid w:val="00FC2CEB"/>
    <w:rsid w:val="00FD607B"/>
    <w:rsid w:val="00FE0A45"/>
    <w:rsid w:val="00FE4850"/>
    <w:rsid w:val="00FF3F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4ACDC771-1042-4A05-A6F5-01A4C900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8B3"/>
  </w:style>
  <w:style w:type="paragraph" w:styleId="Heading1">
    <w:name w:val="heading 1"/>
    <w:basedOn w:val="Normal"/>
    <w:next w:val="Normal"/>
    <w:link w:val="Heading1Char1"/>
    <w:uiPriority w:val="99"/>
    <w:qFormat/>
    <w:rsid w:val="002F689D"/>
    <w:pPr>
      <w:keepNext/>
      <w:keepLines/>
      <w:spacing w:before="480" w:after="0" w:line="240" w:lineRule="auto"/>
      <w:outlineLvl w:val="0"/>
    </w:pPr>
    <w:rPr>
      <w:rFonts w:ascii="Calibri" w:eastAsiaTheme="majorEastAsia" w:hAnsi="Calibri" w:cstheme="majorBidi"/>
      <w:b/>
      <w:bCs/>
      <w:color w:val="2C6EAB" w:themeColor="accent1" w:themeShade="B5"/>
      <w:sz w:val="28"/>
      <w:szCs w:val="24"/>
      <w:lang w:eastAsia="da-DK"/>
    </w:rPr>
  </w:style>
  <w:style w:type="paragraph" w:styleId="Heading2">
    <w:name w:val="heading 2"/>
    <w:basedOn w:val="Normal"/>
    <w:next w:val="Normal"/>
    <w:link w:val="Heading2Char"/>
    <w:uiPriority w:val="99"/>
    <w:unhideWhenUsed/>
    <w:qFormat/>
    <w:rsid w:val="002F689D"/>
    <w:pPr>
      <w:keepNext/>
      <w:keepLines/>
      <w:spacing w:before="200" w:after="0" w:line="240" w:lineRule="auto"/>
      <w:jc w:val="both"/>
      <w:outlineLvl w:val="1"/>
    </w:pPr>
    <w:rPr>
      <w:rFonts w:ascii="Calibri" w:eastAsiaTheme="majorEastAsia" w:hAnsi="Calibri" w:cstheme="majorBidi"/>
      <w:b/>
      <w:bCs/>
      <w:color w:val="4F81BD"/>
      <w:sz w:val="24"/>
      <w:szCs w:val="24"/>
      <w:lang w:eastAsia="da-DK"/>
    </w:rPr>
  </w:style>
  <w:style w:type="paragraph" w:styleId="Heading3">
    <w:name w:val="heading 3"/>
    <w:basedOn w:val="Normal"/>
    <w:next w:val="Normal"/>
    <w:link w:val="Heading3Char"/>
    <w:uiPriority w:val="9"/>
    <w:unhideWhenUsed/>
    <w:qFormat/>
    <w:rsid w:val="00645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A52B4"/>
    <w:pPr>
      <w:ind w:left="720"/>
      <w:contextualSpacing/>
    </w:pPr>
  </w:style>
  <w:style w:type="paragraph" w:styleId="NoSpacing">
    <w:name w:val="No Spacing"/>
    <w:uiPriority w:val="1"/>
    <w:qFormat/>
    <w:rsid w:val="007E044E"/>
    <w:pPr>
      <w:spacing w:after="0" w:line="240" w:lineRule="auto"/>
    </w:pPr>
  </w:style>
  <w:style w:type="character" w:customStyle="1" w:styleId="ListParagraphChar">
    <w:name w:val="List Paragraph Char"/>
    <w:link w:val="ListParagraph"/>
    <w:uiPriority w:val="34"/>
    <w:rsid w:val="00414040"/>
  </w:style>
  <w:style w:type="character" w:customStyle="1" w:styleId="Heading1Char">
    <w:name w:val="Heading 1 Char"/>
    <w:basedOn w:val="DefaultParagraphFont"/>
    <w:uiPriority w:val="9"/>
    <w:rsid w:val="002F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2F689D"/>
    <w:rPr>
      <w:rFonts w:ascii="Calibri" w:eastAsiaTheme="majorEastAsia" w:hAnsi="Calibri" w:cstheme="majorBidi"/>
      <w:b/>
      <w:bCs/>
      <w:color w:val="4F81BD"/>
      <w:sz w:val="24"/>
      <w:szCs w:val="24"/>
      <w:lang w:eastAsia="da-DK"/>
    </w:rPr>
  </w:style>
  <w:style w:type="character" w:customStyle="1" w:styleId="Heading1Char1">
    <w:name w:val="Heading 1 Char1"/>
    <w:basedOn w:val="DefaultParagraphFont"/>
    <w:link w:val="Heading1"/>
    <w:uiPriority w:val="99"/>
    <w:rsid w:val="002F689D"/>
    <w:rPr>
      <w:rFonts w:ascii="Calibri" w:eastAsiaTheme="majorEastAsia" w:hAnsi="Calibri" w:cstheme="majorBidi"/>
      <w:b/>
      <w:bCs/>
      <w:color w:val="2C6EAB" w:themeColor="accent1" w:themeShade="B5"/>
      <w:sz w:val="28"/>
      <w:szCs w:val="24"/>
      <w:lang w:eastAsia="da-DK"/>
    </w:rPr>
  </w:style>
  <w:style w:type="paragraph" w:styleId="BalloonText">
    <w:name w:val="Balloon Text"/>
    <w:basedOn w:val="Normal"/>
    <w:link w:val="BalloonTextChar"/>
    <w:uiPriority w:val="99"/>
    <w:semiHidden/>
    <w:unhideWhenUsed/>
    <w:rsid w:val="0038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2AF"/>
    <w:rPr>
      <w:rFonts w:ascii="Tahoma" w:hAnsi="Tahoma" w:cs="Tahoma"/>
      <w:sz w:val="16"/>
      <w:szCs w:val="16"/>
    </w:rPr>
  </w:style>
  <w:style w:type="character" w:styleId="CommentReference">
    <w:name w:val="annotation reference"/>
    <w:basedOn w:val="DefaultParagraphFont"/>
    <w:uiPriority w:val="99"/>
    <w:semiHidden/>
    <w:unhideWhenUsed/>
    <w:rsid w:val="00BE1B20"/>
    <w:rPr>
      <w:sz w:val="16"/>
      <w:szCs w:val="16"/>
    </w:rPr>
  </w:style>
  <w:style w:type="paragraph" w:styleId="CommentText">
    <w:name w:val="annotation text"/>
    <w:basedOn w:val="Normal"/>
    <w:link w:val="CommentTextChar"/>
    <w:uiPriority w:val="99"/>
    <w:semiHidden/>
    <w:unhideWhenUsed/>
    <w:rsid w:val="00BE1B20"/>
    <w:pPr>
      <w:spacing w:line="240" w:lineRule="auto"/>
    </w:pPr>
    <w:rPr>
      <w:sz w:val="20"/>
      <w:szCs w:val="20"/>
    </w:rPr>
  </w:style>
  <w:style w:type="character" w:customStyle="1" w:styleId="CommentTextChar">
    <w:name w:val="Comment Text Char"/>
    <w:basedOn w:val="DefaultParagraphFont"/>
    <w:link w:val="CommentText"/>
    <w:uiPriority w:val="99"/>
    <w:semiHidden/>
    <w:rsid w:val="00BE1B20"/>
    <w:rPr>
      <w:sz w:val="20"/>
      <w:szCs w:val="20"/>
    </w:rPr>
  </w:style>
  <w:style w:type="paragraph" w:styleId="CommentSubject">
    <w:name w:val="annotation subject"/>
    <w:basedOn w:val="CommentText"/>
    <w:next w:val="CommentText"/>
    <w:link w:val="CommentSubjectChar"/>
    <w:uiPriority w:val="99"/>
    <w:semiHidden/>
    <w:unhideWhenUsed/>
    <w:rsid w:val="00BE1B20"/>
    <w:rPr>
      <w:b/>
      <w:bCs/>
    </w:rPr>
  </w:style>
  <w:style w:type="character" w:customStyle="1" w:styleId="CommentSubjectChar">
    <w:name w:val="Comment Subject Char"/>
    <w:basedOn w:val="CommentTextChar"/>
    <w:link w:val="CommentSubject"/>
    <w:uiPriority w:val="99"/>
    <w:semiHidden/>
    <w:rsid w:val="00BE1B20"/>
    <w:rPr>
      <w:b/>
      <w:bCs/>
      <w:sz w:val="20"/>
      <w:szCs w:val="20"/>
    </w:rPr>
  </w:style>
  <w:style w:type="table" w:styleId="TableGrid">
    <w:name w:val="Table Grid"/>
    <w:basedOn w:val="TableNormal"/>
    <w:uiPriority w:val="39"/>
    <w:rsid w:val="005D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1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CE6"/>
  </w:style>
  <w:style w:type="paragraph" w:styleId="Footer">
    <w:name w:val="footer"/>
    <w:basedOn w:val="Normal"/>
    <w:link w:val="FooterChar"/>
    <w:uiPriority w:val="99"/>
    <w:unhideWhenUsed/>
    <w:rsid w:val="00501C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CE6"/>
  </w:style>
  <w:style w:type="table" w:customStyle="1" w:styleId="GridTable4-Accent31">
    <w:name w:val="Grid Table 4 - Accent 31"/>
    <w:basedOn w:val="TableNormal"/>
    <w:uiPriority w:val="49"/>
    <w:rsid w:val="00BE3022"/>
    <w:pPr>
      <w:spacing w:after="0" w:line="240" w:lineRule="auto"/>
    </w:pPr>
    <w:rPr>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RH-TableRowHeading">
    <w:name w:val="TRH-Table Row Heading"/>
    <w:basedOn w:val="Normal"/>
    <w:rsid w:val="00BE3022"/>
    <w:pPr>
      <w:spacing w:after="0" w:line="240" w:lineRule="atLeast"/>
      <w:jc w:val="right"/>
    </w:pPr>
    <w:rPr>
      <w:rFonts w:eastAsia="Times New Roman" w:cs="Times New Roman"/>
      <w:b/>
      <w:szCs w:val="28"/>
      <w:lang w:val="en-US"/>
    </w:rPr>
  </w:style>
  <w:style w:type="paragraph" w:customStyle="1" w:styleId="TX-TableText">
    <w:name w:val="TX-Table Text"/>
    <w:basedOn w:val="Normal"/>
    <w:rsid w:val="00BE3022"/>
    <w:pPr>
      <w:spacing w:after="120" w:line="240" w:lineRule="atLeast"/>
      <w:ind w:left="162"/>
    </w:pPr>
    <w:rPr>
      <w:rFonts w:eastAsia="Times New Roman" w:cs="Times New Roman"/>
      <w:szCs w:val="20"/>
      <w:lang w:val="en-US"/>
    </w:rPr>
  </w:style>
  <w:style w:type="paragraph" w:customStyle="1" w:styleId="TB-TableBullets">
    <w:name w:val="TB-Table Bullets"/>
    <w:basedOn w:val="TX-TableText"/>
    <w:qFormat/>
    <w:rsid w:val="00BE3022"/>
    <w:pPr>
      <w:numPr>
        <w:numId w:val="20"/>
      </w:numPr>
      <w:ind w:left="432" w:hanging="288"/>
    </w:pPr>
  </w:style>
  <w:style w:type="paragraph" w:customStyle="1" w:styleId="TH-TableHeading">
    <w:name w:val="TH-Table Heading"/>
    <w:basedOn w:val="TRH-TableRowHeading"/>
    <w:qFormat/>
    <w:rsid w:val="00BE3022"/>
    <w:pPr>
      <w:jc w:val="center"/>
    </w:pPr>
  </w:style>
  <w:style w:type="character" w:styleId="SubtleEmphasis">
    <w:name w:val="Subtle Emphasis"/>
    <w:uiPriority w:val="19"/>
    <w:qFormat/>
    <w:rsid w:val="00BE3022"/>
    <w:rPr>
      <w:i/>
      <w:iCs/>
    </w:rPr>
  </w:style>
  <w:style w:type="paragraph" w:styleId="Revision">
    <w:name w:val="Revision"/>
    <w:hidden/>
    <w:uiPriority w:val="99"/>
    <w:semiHidden/>
    <w:rsid w:val="000A595E"/>
    <w:pPr>
      <w:spacing w:after="0" w:line="240" w:lineRule="auto"/>
    </w:pPr>
  </w:style>
  <w:style w:type="character" w:styleId="Hyperlink">
    <w:name w:val="Hyperlink"/>
    <w:basedOn w:val="DefaultParagraphFont"/>
    <w:uiPriority w:val="99"/>
    <w:unhideWhenUsed/>
    <w:rsid w:val="006902D7"/>
    <w:rPr>
      <w:color w:val="0563C1" w:themeColor="hyperlink"/>
      <w:u w:val="single"/>
    </w:rPr>
  </w:style>
  <w:style w:type="character" w:styleId="SubtleReference">
    <w:name w:val="Subtle Reference"/>
    <w:basedOn w:val="DefaultParagraphFont"/>
    <w:uiPriority w:val="31"/>
    <w:qFormat/>
    <w:rsid w:val="00B46B80"/>
    <w:rPr>
      <w:smallCaps/>
      <w:color w:val="5A5A5A" w:themeColor="text1" w:themeTint="A5"/>
    </w:rPr>
  </w:style>
  <w:style w:type="character" w:styleId="Emphasis">
    <w:name w:val="Emphasis"/>
    <w:basedOn w:val="DefaultParagraphFont"/>
    <w:uiPriority w:val="20"/>
    <w:qFormat/>
    <w:rsid w:val="00B46B80"/>
    <w:rPr>
      <w:i/>
      <w:iCs/>
    </w:rPr>
  </w:style>
  <w:style w:type="character" w:styleId="BookTitle">
    <w:name w:val="Book Title"/>
    <w:basedOn w:val="DefaultParagraphFont"/>
    <w:uiPriority w:val="33"/>
    <w:qFormat/>
    <w:rsid w:val="00B46B80"/>
    <w:rPr>
      <w:b/>
      <w:bCs/>
      <w:i/>
      <w:iCs/>
      <w:spacing w:val="5"/>
    </w:rPr>
  </w:style>
  <w:style w:type="character" w:customStyle="1" w:styleId="Heading3Char">
    <w:name w:val="Heading 3 Char"/>
    <w:basedOn w:val="DefaultParagraphFont"/>
    <w:link w:val="Heading3"/>
    <w:uiPriority w:val="9"/>
    <w:rsid w:val="0064531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16B9F"/>
    <w:pPr>
      <w:spacing w:before="240" w:line="259" w:lineRule="auto"/>
      <w:outlineLvl w:val="9"/>
    </w:pPr>
    <w:rPr>
      <w:rFonts w:asciiTheme="majorHAnsi" w:hAnsiTheme="majorHAnsi"/>
      <w:b w:val="0"/>
      <w:bCs w:val="0"/>
      <w:color w:val="2E74B5" w:themeColor="accent1" w:themeShade="BF"/>
      <w:sz w:val="32"/>
      <w:szCs w:val="32"/>
      <w:lang w:val="en-US" w:eastAsia="en-US"/>
    </w:rPr>
  </w:style>
  <w:style w:type="paragraph" w:styleId="TOC1">
    <w:name w:val="toc 1"/>
    <w:basedOn w:val="Normal"/>
    <w:next w:val="Normal"/>
    <w:autoRedefine/>
    <w:uiPriority w:val="39"/>
    <w:unhideWhenUsed/>
    <w:rsid w:val="00316B9F"/>
    <w:pPr>
      <w:spacing w:after="100"/>
    </w:pPr>
  </w:style>
  <w:style w:type="paragraph" w:styleId="TOC2">
    <w:name w:val="toc 2"/>
    <w:basedOn w:val="Normal"/>
    <w:next w:val="Normal"/>
    <w:autoRedefine/>
    <w:uiPriority w:val="39"/>
    <w:unhideWhenUsed/>
    <w:rsid w:val="00316B9F"/>
    <w:pPr>
      <w:spacing w:after="100"/>
      <w:ind w:left="220"/>
    </w:pPr>
  </w:style>
  <w:style w:type="paragraph" w:styleId="TOC3">
    <w:name w:val="toc 3"/>
    <w:basedOn w:val="Normal"/>
    <w:next w:val="Normal"/>
    <w:autoRedefine/>
    <w:uiPriority w:val="39"/>
    <w:unhideWhenUsed/>
    <w:rsid w:val="00316B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mailto:muhe1952@gmail.com" TargetMode="External"/><Relationship Id="rId26" Type="http://schemas.openxmlformats.org/officeDocument/2006/relationships/hyperlink" Target="mailto:alemayehuwy@yahoo.com" TargetMode="External"/><Relationship Id="rId39" Type="http://schemas.openxmlformats.org/officeDocument/2006/relationships/hyperlink" Target="mailto:gesit98@yahoo.com" TargetMode="External"/><Relationship Id="rId21" Type="http://schemas.openxmlformats.org/officeDocument/2006/relationships/hyperlink" Target="mailto:tsinuel@yahoo.com" TargetMode="External"/><Relationship Id="rId34" Type="http://schemas.openxmlformats.org/officeDocument/2006/relationships/hyperlink" Target="mailto:Soloasme2000@gmail.com" TargetMode="External"/><Relationship Id="rId42" Type="http://schemas.openxmlformats.org/officeDocument/2006/relationships/hyperlink" Target="mailto:Kassiemolla18@gmail.com" TargetMode="External"/><Relationship Id="rId47" Type="http://schemas.openxmlformats.org/officeDocument/2006/relationships/hyperlink" Target="mailto:Janna.Patterson@gatesfoundation.org" TargetMode="External"/><Relationship Id="rId50" Type="http://schemas.openxmlformats.org/officeDocument/2006/relationships/hyperlink" Target="mailto:solomongst@yahoo.com"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hyperlink" Target="mailto:portalesanca@gmail.com" TargetMode="External"/><Relationship Id="rId33" Type="http://schemas.openxmlformats.org/officeDocument/2006/relationships/hyperlink" Target="mailto:Tamrat.abebe@aau.edu.et" TargetMode="External"/><Relationship Id="rId38" Type="http://schemas.openxmlformats.org/officeDocument/2006/relationships/hyperlink" Target="mailto:Mesele_bezabih@yahoo.com" TargetMode="External"/><Relationship Id="rId46" Type="http://schemas.openxmlformats.org/officeDocument/2006/relationships/hyperlink" Target="mailto:rlg88@columbia.edu" TargetMode="Externa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mailto:bogaleworku@gmail.com" TargetMode="External"/><Relationship Id="rId29" Type="http://schemas.openxmlformats.org/officeDocument/2006/relationships/hyperlink" Target="mailto:goitomge@yahoo.com" TargetMode="External"/><Relationship Id="rId41" Type="http://schemas.openxmlformats.org/officeDocument/2006/relationships/hyperlink" Target="mailto:mulatugashaw@gmail.com"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mailto:j.schneider@ethionet.et" TargetMode="External"/><Relationship Id="rId32" Type="http://schemas.openxmlformats.org/officeDocument/2006/relationships/hyperlink" Target="mailto:Mahlet.arayaselassie@aau.edu.et" TargetMode="External"/><Relationship Id="rId37" Type="http://schemas.openxmlformats.org/officeDocument/2006/relationships/hyperlink" Target="mailto:gwubdz@yahoo.com" TargetMode="External"/><Relationship Id="rId40" Type="http://schemas.openxmlformats.org/officeDocument/2006/relationships/hyperlink" Target="mailto:Alemseged.abdissa@ju.edu.et" TargetMode="External"/><Relationship Id="rId45" Type="http://schemas.openxmlformats.org/officeDocument/2006/relationships/hyperlink" Target="mailto:mcclure@rti.org" TargetMode="External"/><Relationship Id="rId53" Type="http://schemas.openxmlformats.org/officeDocument/2006/relationships/hyperlink" Target="mailto:kasagetahun@gmail.com" TargetMode="Externa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mailto:zemene.tigabu@gmail.com" TargetMode="External"/><Relationship Id="rId28" Type="http://schemas.openxmlformats.org/officeDocument/2006/relationships/hyperlink" Target="mailto:asratdg@yahoo.com" TargetMode="External"/><Relationship Id="rId36" Type="http://schemas.openxmlformats.org/officeDocument/2006/relationships/hyperlink" Target="mailto:konetsanet@gmail.com" TargetMode="External"/><Relationship Id="rId49" Type="http://schemas.openxmlformats.org/officeDocument/2006/relationships/hyperlink" Target="mailto:mesatp@yahoo.com" TargetMode="External"/><Relationship Id="rId10" Type="http://schemas.openxmlformats.org/officeDocument/2006/relationships/diagramLayout" Target="diagrams/layout1.xml"/><Relationship Id="rId19" Type="http://schemas.openxmlformats.org/officeDocument/2006/relationships/hyperlink" Target="mailto:amhamekasha@gmail.com" TargetMode="External"/><Relationship Id="rId31" Type="http://schemas.openxmlformats.org/officeDocument/2006/relationships/hyperlink" Target="mailto:Yirgug@yahoo.com" TargetMode="External"/><Relationship Id="rId44" Type="http://schemas.openxmlformats.org/officeDocument/2006/relationships/hyperlink" Target="mailto:zwongel@yahoo.com" TargetMode="External"/><Relationship Id="rId52" Type="http://schemas.openxmlformats.org/officeDocument/2006/relationships/hyperlink" Target="mailto:fikremelekot@gmail.com"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mailto:konetsanet@gmail.com" TargetMode="External"/><Relationship Id="rId27" Type="http://schemas.openxmlformats.org/officeDocument/2006/relationships/hyperlink" Target="mailto:adaneet@hotmail.com" TargetMode="External"/><Relationship Id="rId30" Type="http://schemas.openxmlformats.org/officeDocument/2006/relationships/hyperlink" Target="mailto:dereghhab@gmail.com" TargetMode="External"/><Relationship Id="rId35" Type="http://schemas.openxmlformats.org/officeDocument/2006/relationships/hyperlink" Target="mailto:mahletabayneh5@gmail.com" TargetMode="External"/><Relationship Id="rId43" Type="http://schemas.openxmlformats.org/officeDocument/2006/relationships/hyperlink" Target="mailto:Yeshiwasabebaw304@gmail.com" TargetMode="External"/><Relationship Id="rId48" Type="http://schemas.openxmlformats.org/officeDocument/2006/relationships/hyperlink" Target="mailto:Assayie.Nigussie@gatesfoundation.org" TargetMode="External"/><Relationship Id="rId56" Type="http://schemas.openxmlformats.org/officeDocument/2006/relationships/theme" Target="theme/theme1.xml"/><Relationship Id="rId8" Type="http://schemas.openxmlformats.org/officeDocument/2006/relationships/hyperlink" Target="file:///C:\Users\mcclure\Documents\Ethiopia\Manual%20of%20Operations\ManualofOperationsProcedures050516.docx" TargetMode="External"/><Relationship Id="rId51" Type="http://schemas.openxmlformats.org/officeDocument/2006/relationships/hyperlink" Target="mailto:Mule974@yahoo.com"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83C6B5-BA4D-46D0-BAB6-043D916F0AB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D53D2832-B68C-4401-9E97-31F767EE2EE8}">
      <dgm:prSet phldrT="[Text]"/>
      <dgm:spPr>
        <a:xfrm rot="10800000">
          <a:off x="0" y="12"/>
          <a:ext cx="4676775" cy="249741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Antenatal Care-  Ultrasound </a:t>
          </a:r>
        </a:p>
      </dgm:t>
    </dgm:pt>
    <dgm:pt modelId="{AF128242-2502-4A01-937D-A0ECD876A49F}" type="parTrans" cxnId="{2FF733FE-E913-4DC5-9B5C-924728E64486}">
      <dgm:prSet/>
      <dgm:spPr/>
      <dgm:t>
        <a:bodyPr/>
        <a:lstStyle/>
        <a:p>
          <a:endParaRPr lang="en-GB"/>
        </a:p>
      </dgm:t>
    </dgm:pt>
    <dgm:pt modelId="{142E5ACA-CD56-41F7-9A8F-CA21F214CE68}" type="sibTrans" cxnId="{2FF733FE-E913-4DC5-9B5C-924728E64486}">
      <dgm:prSet/>
      <dgm:spPr/>
      <dgm:t>
        <a:bodyPr/>
        <a:lstStyle/>
        <a:p>
          <a:endParaRPr lang="en-GB"/>
        </a:p>
      </dgm:t>
    </dgm:pt>
    <dgm:pt modelId="{738931CF-E356-44DA-917E-FAF4DC44C4BD}">
      <dgm:prSet phldrT="[Text]"/>
      <dgm:spPr>
        <a:xfrm>
          <a:off x="0" y="877754"/>
          <a:ext cx="2338387" cy="746727"/>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GB">
              <a:solidFill>
                <a:sysClr val="windowText" lastClr="000000">
                  <a:hueOff val="0"/>
                  <a:satOff val="0"/>
                  <a:lumOff val="0"/>
                  <a:alphaOff val="0"/>
                </a:sysClr>
              </a:solidFill>
              <a:latin typeface="Calibri" panose="020F0502020204030204"/>
              <a:ea typeface="+mn-ea"/>
              <a:cs typeface="+mn-cs"/>
            </a:rPr>
            <a:t>Premature Labour</a:t>
          </a:r>
        </a:p>
      </dgm:t>
    </dgm:pt>
    <dgm:pt modelId="{639170FE-BF47-4E0B-9FED-BD2F5F897677}" type="parTrans" cxnId="{F0B58A89-BD71-4C8A-A695-B58C45F5F695}">
      <dgm:prSet/>
      <dgm:spPr/>
      <dgm:t>
        <a:bodyPr/>
        <a:lstStyle/>
        <a:p>
          <a:endParaRPr lang="en-GB"/>
        </a:p>
      </dgm:t>
    </dgm:pt>
    <dgm:pt modelId="{759E671B-6391-4E35-81C9-B01C0B6AA69A}" type="sibTrans" cxnId="{F0B58A89-BD71-4C8A-A695-B58C45F5F695}">
      <dgm:prSet/>
      <dgm:spPr/>
      <dgm:t>
        <a:bodyPr/>
        <a:lstStyle/>
        <a:p>
          <a:endParaRPr lang="en-GB"/>
        </a:p>
      </dgm:t>
    </dgm:pt>
    <dgm:pt modelId="{48AE4826-CFD1-43CF-8DB8-93528FDA6629}">
      <dgm:prSet phldrT="[Text]"/>
      <dgm:spPr>
        <a:xfrm>
          <a:off x="2338387" y="877754"/>
          <a:ext cx="2338387" cy="746727"/>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GB">
              <a:solidFill>
                <a:sysClr val="windowText" lastClr="000000">
                  <a:hueOff val="0"/>
                  <a:satOff val="0"/>
                  <a:lumOff val="0"/>
                  <a:alphaOff val="0"/>
                </a:sysClr>
              </a:solidFill>
              <a:latin typeface="Calibri" panose="020F0502020204030204"/>
              <a:ea typeface="+mn-ea"/>
              <a:cs typeface="+mn-cs"/>
            </a:rPr>
            <a:t>Determine GA from US, LMP and new Ballard</a:t>
          </a:r>
        </a:p>
      </dgm:t>
    </dgm:pt>
    <dgm:pt modelId="{E6DCCBA0-CE28-44CC-A62B-4C1F5CD32015}" type="parTrans" cxnId="{6041E050-6253-4F18-BB28-B4F243DACDD7}">
      <dgm:prSet/>
      <dgm:spPr/>
      <dgm:t>
        <a:bodyPr/>
        <a:lstStyle/>
        <a:p>
          <a:endParaRPr lang="en-GB"/>
        </a:p>
      </dgm:t>
    </dgm:pt>
    <dgm:pt modelId="{7FE12FFE-6E06-4750-9694-37ADAB458A7A}" type="sibTrans" cxnId="{6041E050-6253-4F18-BB28-B4F243DACDD7}">
      <dgm:prSet/>
      <dgm:spPr/>
      <dgm:t>
        <a:bodyPr/>
        <a:lstStyle/>
        <a:p>
          <a:endParaRPr lang="en-GB"/>
        </a:p>
      </dgm:t>
    </dgm:pt>
    <dgm:pt modelId="{7E2A8940-E511-469D-BA3A-0C28C0C7FDB4}">
      <dgm:prSet phldrT="[Text]"/>
      <dgm:spPr>
        <a:xfrm rot="10800000">
          <a:off x="0" y="2474221"/>
          <a:ext cx="4676775" cy="2497416"/>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GB">
              <a:solidFill>
                <a:sysClr val="window" lastClr="FFFFFF"/>
              </a:solidFill>
              <a:latin typeface="Calibri" panose="020F0502020204030204"/>
              <a:ea typeface="+mn-ea"/>
              <a:cs typeface="+mn-cs"/>
            </a:rPr>
            <a:t>Preterm infant admitted to hospital</a:t>
          </a:r>
        </a:p>
      </dgm:t>
    </dgm:pt>
    <dgm:pt modelId="{0FDE2E4F-ABAB-4089-8638-0E826E1D05FF}" type="parTrans" cxnId="{78E9496F-2B59-4932-8136-AE572C950DD9}">
      <dgm:prSet/>
      <dgm:spPr/>
      <dgm:t>
        <a:bodyPr/>
        <a:lstStyle/>
        <a:p>
          <a:endParaRPr lang="en-GB"/>
        </a:p>
      </dgm:t>
    </dgm:pt>
    <dgm:pt modelId="{221886FD-509D-41AB-B7C1-776BABFFDA68}" type="sibTrans" cxnId="{78E9496F-2B59-4932-8136-AE572C950DD9}">
      <dgm:prSet/>
      <dgm:spPr/>
      <dgm:t>
        <a:bodyPr/>
        <a:lstStyle/>
        <a:p>
          <a:endParaRPr lang="en-GB"/>
        </a:p>
      </dgm:t>
    </dgm:pt>
    <dgm:pt modelId="{D82B55CD-F2A1-4506-A744-C87C89CF61FC}">
      <dgm:prSet phldrT="[Text]"/>
      <dgm:spPr>
        <a:xfrm>
          <a:off x="0" y="3350814"/>
          <a:ext cx="2338387" cy="746727"/>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GB">
              <a:solidFill>
                <a:sysClr val="windowText" lastClr="000000">
                  <a:hueOff val="0"/>
                  <a:satOff val="0"/>
                  <a:lumOff val="0"/>
                  <a:alphaOff val="0"/>
                </a:sysClr>
              </a:solidFill>
              <a:latin typeface="Calibri" panose="020F0502020204030204"/>
              <a:ea typeface="+mn-ea"/>
              <a:cs typeface="+mn-cs"/>
            </a:rPr>
            <a:t>Daily monitoring by researcher</a:t>
          </a:r>
        </a:p>
      </dgm:t>
    </dgm:pt>
    <dgm:pt modelId="{6134E843-8A18-421B-8EF5-77F3C2805CF2}" type="parTrans" cxnId="{CEBB9BB5-A837-4B11-956C-4EFA4453BEE0}">
      <dgm:prSet/>
      <dgm:spPr/>
      <dgm:t>
        <a:bodyPr/>
        <a:lstStyle/>
        <a:p>
          <a:endParaRPr lang="en-GB"/>
        </a:p>
      </dgm:t>
    </dgm:pt>
    <dgm:pt modelId="{C04976FD-B900-4EA4-BA77-218EFDAD63C3}" type="sibTrans" cxnId="{CEBB9BB5-A837-4B11-956C-4EFA4453BEE0}">
      <dgm:prSet/>
      <dgm:spPr/>
      <dgm:t>
        <a:bodyPr/>
        <a:lstStyle/>
        <a:p>
          <a:endParaRPr lang="en-GB"/>
        </a:p>
      </dgm:t>
    </dgm:pt>
    <dgm:pt modelId="{162AFFD1-929B-4549-8784-B78AE301F9F3}">
      <dgm:prSet phldrT="[Text]"/>
      <dgm:spPr>
        <a:xfrm>
          <a:off x="2338387" y="3350814"/>
          <a:ext cx="2338387" cy="746727"/>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GB">
              <a:solidFill>
                <a:sysClr val="windowText" lastClr="000000">
                  <a:hueOff val="0"/>
                  <a:satOff val="0"/>
                  <a:lumOff val="0"/>
                  <a:alphaOff val="0"/>
                </a:sysClr>
              </a:solidFill>
              <a:latin typeface="Calibri" panose="020F0502020204030204"/>
              <a:ea typeface="+mn-ea"/>
              <a:cs typeface="+mn-cs"/>
            </a:rPr>
            <a:t>Twice daily monitoring by research nurse</a:t>
          </a:r>
        </a:p>
      </dgm:t>
    </dgm:pt>
    <dgm:pt modelId="{AF984CB3-8175-4579-B3FF-7363CC04EA8D}" type="parTrans" cxnId="{CC90EB8F-C6AC-430A-86B0-ED2CB727BCAB}">
      <dgm:prSet/>
      <dgm:spPr/>
      <dgm:t>
        <a:bodyPr/>
        <a:lstStyle/>
        <a:p>
          <a:endParaRPr lang="en-GB"/>
        </a:p>
      </dgm:t>
    </dgm:pt>
    <dgm:pt modelId="{65FAEF34-984A-4AA2-999D-466BD84C1909}" type="sibTrans" cxnId="{CC90EB8F-C6AC-430A-86B0-ED2CB727BCAB}">
      <dgm:prSet/>
      <dgm:spPr/>
      <dgm:t>
        <a:bodyPr/>
        <a:lstStyle/>
        <a:p>
          <a:endParaRPr lang="en-GB"/>
        </a:p>
      </dgm:t>
    </dgm:pt>
    <dgm:pt modelId="{4A0B47D3-E784-420D-A137-7FF0843CE304}">
      <dgm:prSet phldrT="[Text]" custT="1"/>
      <dgm:spPr>
        <a:xfrm>
          <a:off x="0" y="4947280"/>
          <a:ext cx="4676775" cy="1623807"/>
        </a:xfr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r>
            <a:rPr lang="en-GB" sz="1400">
              <a:solidFill>
                <a:sysClr val="window" lastClr="FFFFFF"/>
              </a:solidFill>
              <a:latin typeface="Calibri" panose="020F0502020204030204"/>
              <a:ea typeface="+mn-ea"/>
              <a:cs typeface="+mn-cs"/>
            </a:rPr>
            <a:t>Final diagnosis and Outcome determined</a:t>
          </a:r>
        </a:p>
      </dgm:t>
    </dgm:pt>
    <dgm:pt modelId="{2E25E827-2A89-43A9-BF93-88F6998623FF}" type="parTrans" cxnId="{6CB6D62D-3106-4082-A935-001A0D9565EB}">
      <dgm:prSet/>
      <dgm:spPr/>
      <dgm:t>
        <a:bodyPr/>
        <a:lstStyle/>
        <a:p>
          <a:endParaRPr lang="en-GB"/>
        </a:p>
      </dgm:t>
    </dgm:pt>
    <dgm:pt modelId="{7FEBBE27-ED12-4931-A59A-99F7FC122E52}" type="sibTrans" cxnId="{6CB6D62D-3106-4082-A935-001A0D9565EB}">
      <dgm:prSet/>
      <dgm:spPr/>
      <dgm:t>
        <a:bodyPr/>
        <a:lstStyle/>
        <a:p>
          <a:endParaRPr lang="en-GB"/>
        </a:p>
      </dgm:t>
    </dgm:pt>
    <dgm:pt modelId="{B6132DEA-19E2-4F18-83BE-ED85E0F57C79}">
      <dgm:prSet phldrT="[Text]"/>
      <dgm:spPr>
        <a:xfrm>
          <a:off x="0" y="5791660"/>
          <a:ext cx="2338387" cy="74695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GB">
              <a:solidFill>
                <a:sysClr val="windowText" lastClr="000000">
                  <a:hueOff val="0"/>
                  <a:satOff val="0"/>
                  <a:lumOff val="0"/>
                  <a:alphaOff val="0"/>
                </a:sysClr>
              </a:solidFill>
              <a:latin typeface="Calibri" panose="020F0502020204030204"/>
              <a:ea typeface="+mn-ea"/>
              <a:cs typeface="+mn-cs"/>
            </a:rPr>
            <a:t>Discharge live</a:t>
          </a:r>
        </a:p>
      </dgm:t>
    </dgm:pt>
    <dgm:pt modelId="{07F01B7C-4BCA-4912-B258-C1F7E802C07B}" type="parTrans" cxnId="{5ED6214B-CD7F-4832-9BD7-D4B07A380DFD}">
      <dgm:prSet/>
      <dgm:spPr/>
      <dgm:t>
        <a:bodyPr/>
        <a:lstStyle/>
        <a:p>
          <a:endParaRPr lang="en-GB"/>
        </a:p>
      </dgm:t>
    </dgm:pt>
    <dgm:pt modelId="{DB138A92-6411-41E3-BDA5-9F77B7A5C56D}" type="sibTrans" cxnId="{5ED6214B-CD7F-4832-9BD7-D4B07A380DFD}">
      <dgm:prSet/>
      <dgm:spPr/>
      <dgm:t>
        <a:bodyPr/>
        <a:lstStyle/>
        <a:p>
          <a:endParaRPr lang="en-GB"/>
        </a:p>
      </dgm:t>
    </dgm:pt>
    <dgm:pt modelId="{A443D90F-B528-4A4B-9180-9EE386D454D1}">
      <dgm:prSet phldrT="[Text]"/>
      <dgm:spPr>
        <a:xfrm>
          <a:off x="2338387" y="5791660"/>
          <a:ext cx="2338387" cy="746951"/>
        </a:xfr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gm:spPr>
      <dgm:t>
        <a:bodyPr/>
        <a:lstStyle/>
        <a:p>
          <a:r>
            <a:rPr lang="en-GB">
              <a:solidFill>
                <a:sysClr val="windowText" lastClr="000000">
                  <a:hueOff val="0"/>
                  <a:satOff val="0"/>
                  <a:lumOff val="0"/>
                  <a:alphaOff val="0"/>
                </a:sysClr>
              </a:solidFill>
              <a:latin typeface="Calibri" panose="020F0502020204030204"/>
              <a:ea typeface="+mn-ea"/>
              <a:cs typeface="+mn-cs"/>
            </a:rPr>
            <a:t>Died</a:t>
          </a:r>
        </a:p>
      </dgm:t>
    </dgm:pt>
    <dgm:pt modelId="{23749F65-E007-4A3D-861D-D7CA184D4C30}" type="parTrans" cxnId="{AEF60C27-191B-4E27-AA9F-5D3065FB2CED}">
      <dgm:prSet/>
      <dgm:spPr/>
      <dgm:t>
        <a:bodyPr/>
        <a:lstStyle/>
        <a:p>
          <a:endParaRPr lang="en-GB"/>
        </a:p>
      </dgm:t>
    </dgm:pt>
    <dgm:pt modelId="{FAD2238C-2612-4CAA-A8DD-6F649195BCAB}" type="sibTrans" cxnId="{AEF60C27-191B-4E27-AA9F-5D3065FB2CED}">
      <dgm:prSet/>
      <dgm:spPr/>
      <dgm:t>
        <a:bodyPr/>
        <a:lstStyle/>
        <a:p>
          <a:endParaRPr lang="en-GB"/>
        </a:p>
      </dgm:t>
    </dgm:pt>
    <dgm:pt modelId="{846F5791-3546-4B2A-B80F-4B56419E8BFC}" type="pres">
      <dgm:prSet presAssocID="{2183C6B5-BA4D-46D0-BAB6-043D916F0AB0}" presName="Name0" presStyleCnt="0">
        <dgm:presLayoutVars>
          <dgm:dir/>
          <dgm:animLvl val="lvl"/>
          <dgm:resizeHandles val="exact"/>
        </dgm:presLayoutVars>
      </dgm:prSet>
      <dgm:spPr/>
      <dgm:t>
        <a:bodyPr/>
        <a:lstStyle/>
        <a:p>
          <a:endParaRPr lang="en-GB"/>
        </a:p>
      </dgm:t>
    </dgm:pt>
    <dgm:pt modelId="{2226769B-4FA7-4EDF-8FAD-31B138B1B0E1}" type="pres">
      <dgm:prSet presAssocID="{4A0B47D3-E784-420D-A137-7FF0843CE304}" presName="boxAndChildren" presStyleCnt="0"/>
      <dgm:spPr/>
    </dgm:pt>
    <dgm:pt modelId="{3ABA59B4-729E-40DE-AA14-E8B271BCC022}" type="pres">
      <dgm:prSet presAssocID="{4A0B47D3-E784-420D-A137-7FF0843CE304}" presName="parentTextBox" presStyleLbl="node1" presStyleIdx="0" presStyleCnt="3"/>
      <dgm:spPr>
        <a:prstGeom prst="rect">
          <a:avLst/>
        </a:prstGeom>
      </dgm:spPr>
      <dgm:t>
        <a:bodyPr/>
        <a:lstStyle/>
        <a:p>
          <a:endParaRPr lang="en-GB"/>
        </a:p>
      </dgm:t>
    </dgm:pt>
    <dgm:pt modelId="{111FF22C-7359-4658-8582-783ED851351F}" type="pres">
      <dgm:prSet presAssocID="{4A0B47D3-E784-420D-A137-7FF0843CE304}" presName="entireBox" presStyleLbl="node1" presStyleIdx="0" presStyleCnt="3" custScaleY="89491"/>
      <dgm:spPr/>
      <dgm:t>
        <a:bodyPr/>
        <a:lstStyle/>
        <a:p>
          <a:endParaRPr lang="en-GB"/>
        </a:p>
      </dgm:t>
    </dgm:pt>
    <dgm:pt modelId="{4BFF9E97-AD26-4AEA-8FD4-A761797AB29A}" type="pres">
      <dgm:prSet presAssocID="{4A0B47D3-E784-420D-A137-7FF0843CE304}" presName="descendantBox" presStyleCnt="0"/>
      <dgm:spPr/>
    </dgm:pt>
    <dgm:pt modelId="{82CAA776-17B2-4369-998F-EBB991562903}" type="pres">
      <dgm:prSet presAssocID="{B6132DEA-19E2-4F18-83BE-ED85E0F57C79}" presName="childTextBox" presStyleLbl="fgAccFollowNode1" presStyleIdx="0" presStyleCnt="6">
        <dgm:presLayoutVars>
          <dgm:bulletEnabled val="1"/>
        </dgm:presLayoutVars>
      </dgm:prSet>
      <dgm:spPr>
        <a:prstGeom prst="rect">
          <a:avLst/>
        </a:prstGeom>
      </dgm:spPr>
      <dgm:t>
        <a:bodyPr/>
        <a:lstStyle/>
        <a:p>
          <a:endParaRPr lang="en-GB"/>
        </a:p>
      </dgm:t>
    </dgm:pt>
    <dgm:pt modelId="{2A2C747C-8D52-4237-8AED-5CCCC069E1B6}" type="pres">
      <dgm:prSet presAssocID="{A443D90F-B528-4A4B-9180-9EE386D454D1}" presName="childTextBox" presStyleLbl="fgAccFollowNode1" presStyleIdx="1" presStyleCnt="6">
        <dgm:presLayoutVars>
          <dgm:bulletEnabled val="1"/>
        </dgm:presLayoutVars>
      </dgm:prSet>
      <dgm:spPr>
        <a:prstGeom prst="rect">
          <a:avLst/>
        </a:prstGeom>
      </dgm:spPr>
      <dgm:t>
        <a:bodyPr/>
        <a:lstStyle/>
        <a:p>
          <a:endParaRPr lang="en-GB"/>
        </a:p>
      </dgm:t>
    </dgm:pt>
    <dgm:pt modelId="{7B7AE388-701F-4E8B-9869-F550AA04EF6E}" type="pres">
      <dgm:prSet presAssocID="{221886FD-509D-41AB-B7C1-776BABFFDA68}" presName="sp" presStyleCnt="0"/>
      <dgm:spPr/>
    </dgm:pt>
    <dgm:pt modelId="{93D4C638-1783-4C04-B35B-51DC6C268F7C}" type="pres">
      <dgm:prSet presAssocID="{7E2A8940-E511-469D-BA3A-0C28C0C7FDB4}" presName="arrowAndChildren" presStyleCnt="0"/>
      <dgm:spPr/>
    </dgm:pt>
    <dgm:pt modelId="{35786894-32F9-437C-9138-18953168D897}" type="pres">
      <dgm:prSet presAssocID="{7E2A8940-E511-469D-BA3A-0C28C0C7FDB4}" presName="parentTextArrow" presStyleLbl="node1" presStyleIdx="0" presStyleCnt="3"/>
      <dgm:spPr>
        <a:prstGeom prst="upArrowCallout">
          <a:avLst/>
        </a:prstGeom>
      </dgm:spPr>
      <dgm:t>
        <a:bodyPr/>
        <a:lstStyle/>
        <a:p>
          <a:endParaRPr lang="en-GB"/>
        </a:p>
      </dgm:t>
    </dgm:pt>
    <dgm:pt modelId="{8427A2BF-C596-4984-97B2-7EA147424B74}" type="pres">
      <dgm:prSet presAssocID="{7E2A8940-E511-469D-BA3A-0C28C0C7FDB4}" presName="arrow" presStyleLbl="node1" presStyleIdx="1" presStyleCnt="3" custScaleY="76741"/>
      <dgm:spPr/>
      <dgm:t>
        <a:bodyPr/>
        <a:lstStyle/>
        <a:p>
          <a:endParaRPr lang="en-GB"/>
        </a:p>
      </dgm:t>
    </dgm:pt>
    <dgm:pt modelId="{E6E56D93-F4CD-41AC-9B0D-4B9A7B132AB5}" type="pres">
      <dgm:prSet presAssocID="{7E2A8940-E511-469D-BA3A-0C28C0C7FDB4}" presName="descendantArrow" presStyleCnt="0"/>
      <dgm:spPr/>
    </dgm:pt>
    <dgm:pt modelId="{FBA5A3F6-A009-4D47-8DE7-285930605F26}" type="pres">
      <dgm:prSet presAssocID="{D82B55CD-F2A1-4506-A744-C87C89CF61FC}" presName="childTextArrow" presStyleLbl="fgAccFollowNode1" presStyleIdx="2" presStyleCnt="6">
        <dgm:presLayoutVars>
          <dgm:bulletEnabled val="1"/>
        </dgm:presLayoutVars>
      </dgm:prSet>
      <dgm:spPr>
        <a:prstGeom prst="rect">
          <a:avLst/>
        </a:prstGeom>
      </dgm:spPr>
      <dgm:t>
        <a:bodyPr/>
        <a:lstStyle/>
        <a:p>
          <a:endParaRPr lang="en-GB"/>
        </a:p>
      </dgm:t>
    </dgm:pt>
    <dgm:pt modelId="{B9CD1345-F320-4F2E-BAE2-21D010B28ABE}" type="pres">
      <dgm:prSet presAssocID="{162AFFD1-929B-4549-8784-B78AE301F9F3}" presName="childTextArrow" presStyleLbl="fgAccFollowNode1" presStyleIdx="3" presStyleCnt="6">
        <dgm:presLayoutVars>
          <dgm:bulletEnabled val="1"/>
        </dgm:presLayoutVars>
      </dgm:prSet>
      <dgm:spPr>
        <a:prstGeom prst="rect">
          <a:avLst/>
        </a:prstGeom>
      </dgm:spPr>
      <dgm:t>
        <a:bodyPr/>
        <a:lstStyle/>
        <a:p>
          <a:endParaRPr lang="en-GB"/>
        </a:p>
      </dgm:t>
    </dgm:pt>
    <dgm:pt modelId="{9209A549-5ADA-402C-ABB6-0C4E9DED5796}" type="pres">
      <dgm:prSet presAssocID="{142E5ACA-CD56-41F7-9A8F-CA21F214CE68}" presName="sp" presStyleCnt="0"/>
      <dgm:spPr/>
    </dgm:pt>
    <dgm:pt modelId="{59462878-AA16-4ADB-9ED3-FFC78FDD77C4}" type="pres">
      <dgm:prSet presAssocID="{D53D2832-B68C-4401-9E97-31F767EE2EE8}" presName="arrowAndChildren" presStyleCnt="0"/>
      <dgm:spPr/>
    </dgm:pt>
    <dgm:pt modelId="{8335C55E-1EB2-4E32-A005-81AC4B5126B1}" type="pres">
      <dgm:prSet presAssocID="{D53D2832-B68C-4401-9E97-31F767EE2EE8}" presName="parentTextArrow" presStyleLbl="node1" presStyleIdx="1" presStyleCnt="3"/>
      <dgm:spPr>
        <a:prstGeom prst="upArrowCallout">
          <a:avLst/>
        </a:prstGeom>
      </dgm:spPr>
      <dgm:t>
        <a:bodyPr/>
        <a:lstStyle/>
        <a:p>
          <a:endParaRPr lang="en-GB"/>
        </a:p>
      </dgm:t>
    </dgm:pt>
    <dgm:pt modelId="{958D0E44-8105-493B-BE14-42CDF546766D}" type="pres">
      <dgm:prSet presAssocID="{D53D2832-B68C-4401-9E97-31F767EE2EE8}" presName="arrow" presStyleLbl="node1" presStyleIdx="2" presStyleCnt="3" custScaleY="77548" custLinFactNeighborX="-174" custLinFactNeighborY="-46"/>
      <dgm:spPr/>
      <dgm:t>
        <a:bodyPr/>
        <a:lstStyle/>
        <a:p>
          <a:endParaRPr lang="en-GB"/>
        </a:p>
      </dgm:t>
    </dgm:pt>
    <dgm:pt modelId="{2B3B56AF-8984-4815-ACEE-DCA2480C29AC}" type="pres">
      <dgm:prSet presAssocID="{D53D2832-B68C-4401-9E97-31F767EE2EE8}" presName="descendantArrow" presStyleCnt="0"/>
      <dgm:spPr/>
    </dgm:pt>
    <dgm:pt modelId="{5E1E13CB-BF01-4AF0-BA35-1EF451AF761B}" type="pres">
      <dgm:prSet presAssocID="{738931CF-E356-44DA-917E-FAF4DC44C4BD}" presName="childTextArrow" presStyleLbl="fgAccFollowNode1" presStyleIdx="4" presStyleCnt="6" custLinFactNeighborY="65658">
        <dgm:presLayoutVars>
          <dgm:bulletEnabled val="1"/>
        </dgm:presLayoutVars>
      </dgm:prSet>
      <dgm:spPr>
        <a:prstGeom prst="rect">
          <a:avLst/>
        </a:prstGeom>
      </dgm:spPr>
      <dgm:t>
        <a:bodyPr/>
        <a:lstStyle/>
        <a:p>
          <a:endParaRPr lang="en-GB"/>
        </a:p>
      </dgm:t>
    </dgm:pt>
    <dgm:pt modelId="{9D7D7954-DA9D-46B0-BEA1-20CE08354931}" type="pres">
      <dgm:prSet presAssocID="{48AE4826-CFD1-43CF-8DB8-93528FDA6629}" presName="childTextArrow" presStyleLbl="fgAccFollowNode1" presStyleIdx="5" presStyleCnt="6">
        <dgm:presLayoutVars>
          <dgm:bulletEnabled val="1"/>
        </dgm:presLayoutVars>
      </dgm:prSet>
      <dgm:spPr>
        <a:prstGeom prst="rect">
          <a:avLst/>
        </a:prstGeom>
      </dgm:spPr>
      <dgm:t>
        <a:bodyPr/>
        <a:lstStyle/>
        <a:p>
          <a:endParaRPr lang="en-GB"/>
        </a:p>
      </dgm:t>
    </dgm:pt>
  </dgm:ptLst>
  <dgm:cxnLst>
    <dgm:cxn modelId="{70CB386E-9721-4166-B90E-A4B5DC66AD89}" type="presOf" srcId="{7E2A8940-E511-469D-BA3A-0C28C0C7FDB4}" destId="{35786894-32F9-437C-9138-18953168D897}" srcOrd="0" destOrd="0" presId="urn:microsoft.com/office/officeart/2005/8/layout/process4"/>
    <dgm:cxn modelId="{5C9FFE89-761E-4512-A6F8-48A61B62AB2E}" type="presOf" srcId="{D53D2832-B68C-4401-9E97-31F767EE2EE8}" destId="{8335C55E-1EB2-4E32-A005-81AC4B5126B1}" srcOrd="0" destOrd="0" presId="urn:microsoft.com/office/officeart/2005/8/layout/process4"/>
    <dgm:cxn modelId="{CEBB9BB5-A837-4B11-956C-4EFA4453BEE0}" srcId="{7E2A8940-E511-469D-BA3A-0C28C0C7FDB4}" destId="{D82B55CD-F2A1-4506-A744-C87C89CF61FC}" srcOrd="0" destOrd="0" parTransId="{6134E843-8A18-421B-8EF5-77F3C2805CF2}" sibTransId="{C04976FD-B900-4EA4-BA77-218EFDAD63C3}"/>
    <dgm:cxn modelId="{93CAF2AD-786E-46F4-ADA4-E622BCB525CB}" type="presOf" srcId="{4A0B47D3-E784-420D-A137-7FF0843CE304}" destId="{3ABA59B4-729E-40DE-AA14-E8B271BCC022}" srcOrd="0" destOrd="0" presId="urn:microsoft.com/office/officeart/2005/8/layout/process4"/>
    <dgm:cxn modelId="{6473A0F0-F810-4347-94C6-9BA62DA3670F}" type="presOf" srcId="{738931CF-E356-44DA-917E-FAF4DC44C4BD}" destId="{5E1E13CB-BF01-4AF0-BA35-1EF451AF761B}" srcOrd="0" destOrd="0" presId="urn:microsoft.com/office/officeart/2005/8/layout/process4"/>
    <dgm:cxn modelId="{F4A00A8E-6DF9-44CC-9588-A067721933E5}" type="presOf" srcId="{A443D90F-B528-4A4B-9180-9EE386D454D1}" destId="{2A2C747C-8D52-4237-8AED-5CCCC069E1B6}" srcOrd="0" destOrd="0" presId="urn:microsoft.com/office/officeart/2005/8/layout/process4"/>
    <dgm:cxn modelId="{F860CC03-012B-4C84-A34D-1B2030880B29}" type="presOf" srcId="{D82B55CD-F2A1-4506-A744-C87C89CF61FC}" destId="{FBA5A3F6-A009-4D47-8DE7-285930605F26}" srcOrd="0" destOrd="0" presId="urn:microsoft.com/office/officeart/2005/8/layout/process4"/>
    <dgm:cxn modelId="{D486456F-01DE-4A38-A5E1-33FFE48476CE}" type="presOf" srcId="{2183C6B5-BA4D-46D0-BAB6-043D916F0AB0}" destId="{846F5791-3546-4B2A-B80F-4B56419E8BFC}" srcOrd="0" destOrd="0" presId="urn:microsoft.com/office/officeart/2005/8/layout/process4"/>
    <dgm:cxn modelId="{F4D59F3C-0C8E-41F2-AA65-062E7F75B8E7}" type="presOf" srcId="{B6132DEA-19E2-4F18-83BE-ED85E0F57C79}" destId="{82CAA776-17B2-4369-998F-EBB991562903}" srcOrd="0" destOrd="0" presId="urn:microsoft.com/office/officeart/2005/8/layout/process4"/>
    <dgm:cxn modelId="{F71E31FD-AADE-46AB-B4A1-96095E0FAB62}" type="presOf" srcId="{7E2A8940-E511-469D-BA3A-0C28C0C7FDB4}" destId="{8427A2BF-C596-4984-97B2-7EA147424B74}" srcOrd="1" destOrd="0" presId="urn:microsoft.com/office/officeart/2005/8/layout/process4"/>
    <dgm:cxn modelId="{78E9496F-2B59-4932-8136-AE572C950DD9}" srcId="{2183C6B5-BA4D-46D0-BAB6-043D916F0AB0}" destId="{7E2A8940-E511-469D-BA3A-0C28C0C7FDB4}" srcOrd="1" destOrd="0" parTransId="{0FDE2E4F-ABAB-4089-8638-0E826E1D05FF}" sibTransId="{221886FD-509D-41AB-B7C1-776BABFFDA68}"/>
    <dgm:cxn modelId="{5ED6214B-CD7F-4832-9BD7-D4B07A380DFD}" srcId="{4A0B47D3-E784-420D-A137-7FF0843CE304}" destId="{B6132DEA-19E2-4F18-83BE-ED85E0F57C79}" srcOrd="0" destOrd="0" parTransId="{07F01B7C-4BCA-4912-B258-C1F7E802C07B}" sibTransId="{DB138A92-6411-41E3-BDA5-9F77B7A5C56D}"/>
    <dgm:cxn modelId="{6041E050-6253-4F18-BB28-B4F243DACDD7}" srcId="{D53D2832-B68C-4401-9E97-31F767EE2EE8}" destId="{48AE4826-CFD1-43CF-8DB8-93528FDA6629}" srcOrd="1" destOrd="0" parTransId="{E6DCCBA0-CE28-44CC-A62B-4C1F5CD32015}" sibTransId="{7FE12FFE-6E06-4750-9694-37ADAB458A7A}"/>
    <dgm:cxn modelId="{BC6E6DC0-0598-471B-A2C9-2671AC877141}" type="presOf" srcId="{D53D2832-B68C-4401-9E97-31F767EE2EE8}" destId="{958D0E44-8105-493B-BE14-42CDF546766D}" srcOrd="1" destOrd="0" presId="urn:microsoft.com/office/officeart/2005/8/layout/process4"/>
    <dgm:cxn modelId="{2FF733FE-E913-4DC5-9B5C-924728E64486}" srcId="{2183C6B5-BA4D-46D0-BAB6-043D916F0AB0}" destId="{D53D2832-B68C-4401-9E97-31F767EE2EE8}" srcOrd="0" destOrd="0" parTransId="{AF128242-2502-4A01-937D-A0ECD876A49F}" sibTransId="{142E5ACA-CD56-41F7-9A8F-CA21F214CE68}"/>
    <dgm:cxn modelId="{77762195-7BCC-4800-9B8B-EB36D3910189}" type="presOf" srcId="{48AE4826-CFD1-43CF-8DB8-93528FDA6629}" destId="{9D7D7954-DA9D-46B0-BEA1-20CE08354931}" srcOrd="0" destOrd="0" presId="urn:microsoft.com/office/officeart/2005/8/layout/process4"/>
    <dgm:cxn modelId="{C7FFDD93-B304-46B4-B91D-53830D870330}" type="presOf" srcId="{162AFFD1-929B-4549-8784-B78AE301F9F3}" destId="{B9CD1345-F320-4F2E-BAE2-21D010B28ABE}" srcOrd="0" destOrd="0" presId="urn:microsoft.com/office/officeart/2005/8/layout/process4"/>
    <dgm:cxn modelId="{CC90EB8F-C6AC-430A-86B0-ED2CB727BCAB}" srcId="{7E2A8940-E511-469D-BA3A-0C28C0C7FDB4}" destId="{162AFFD1-929B-4549-8784-B78AE301F9F3}" srcOrd="1" destOrd="0" parTransId="{AF984CB3-8175-4579-B3FF-7363CC04EA8D}" sibTransId="{65FAEF34-984A-4AA2-999D-466BD84C1909}"/>
    <dgm:cxn modelId="{AEF60C27-191B-4E27-AA9F-5D3065FB2CED}" srcId="{4A0B47D3-E784-420D-A137-7FF0843CE304}" destId="{A443D90F-B528-4A4B-9180-9EE386D454D1}" srcOrd="1" destOrd="0" parTransId="{23749F65-E007-4A3D-861D-D7CA184D4C30}" sibTransId="{FAD2238C-2612-4CAA-A8DD-6F649195BCAB}"/>
    <dgm:cxn modelId="{B49F4523-58C5-4125-9EA5-3C41B7FF14EF}" type="presOf" srcId="{4A0B47D3-E784-420D-A137-7FF0843CE304}" destId="{111FF22C-7359-4658-8582-783ED851351F}" srcOrd="1" destOrd="0" presId="urn:microsoft.com/office/officeart/2005/8/layout/process4"/>
    <dgm:cxn modelId="{6CB6D62D-3106-4082-A935-001A0D9565EB}" srcId="{2183C6B5-BA4D-46D0-BAB6-043D916F0AB0}" destId="{4A0B47D3-E784-420D-A137-7FF0843CE304}" srcOrd="2" destOrd="0" parTransId="{2E25E827-2A89-43A9-BF93-88F6998623FF}" sibTransId="{7FEBBE27-ED12-4931-A59A-99F7FC122E52}"/>
    <dgm:cxn modelId="{F0B58A89-BD71-4C8A-A695-B58C45F5F695}" srcId="{D53D2832-B68C-4401-9E97-31F767EE2EE8}" destId="{738931CF-E356-44DA-917E-FAF4DC44C4BD}" srcOrd="0" destOrd="0" parTransId="{639170FE-BF47-4E0B-9FED-BD2F5F897677}" sibTransId="{759E671B-6391-4E35-81C9-B01C0B6AA69A}"/>
    <dgm:cxn modelId="{1D36A688-F954-4DC9-A85A-9DCBD2F97486}" type="presParOf" srcId="{846F5791-3546-4B2A-B80F-4B56419E8BFC}" destId="{2226769B-4FA7-4EDF-8FAD-31B138B1B0E1}" srcOrd="0" destOrd="0" presId="urn:microsoft.com/office/officeart/2005/8/layout/process4"/>
    <dgm:cxn modelId="{19E74A14-3961-40B3-981E-A2D47E81D382}" type="presParOf" srcId="{2226769B-4FA7-4EDF-8FAD-31B138B1B0E1}" destId="{3ABA59B4-729E-40DE-AA14-E8B271BCC022}" srcOrd="0" destOrd="0" presId="urn:microsoft.com/office/officeart/2005/8/layout/process4"/>
    <dgm:cxn modelId="{6BF8BCE6-F580-4D9F-9BFC-AC62557A570C}" type="presParOf" srcId="{2226769B-4FA7-4EDF-8FAD-31B138B1B0E1}" destId="{111FF22C-7359-4658-8582-783ED851351F}" srcOrd="1" destOrd="0" presId="urn:microsoft.com/office/officeart/2005/8/layout/process4"/>
    <dgm:cxn modelId="{DEF321EE-9D62-4BD1-9829-1DEEA3ECC26D}" type="presParOf" srcId="{2226769B-4FA7-4EDF-8FAD-31B138B1B0E1}" destId="{4BFF9E97-AD26-4AEA-8FD4-A761797AB29A}" srcOrd="2" destOrd="0" presId="urn:microsoft.com/office/officeart/2005/8/layout/process4"/>
    <dgm:cxn modelId="{08CD7EDA-BBAF-4094-BA9F-917F25CDE728}" type="presParOf" srcId="{4BFF9E97-AD26-4AEA-8FD4-A761797AB29A}" destId="{82CAA776-17B2-4369-998F-EBB991562903}" srcOrd="0" destOrd="0" presId="urn:microsoft.com/office/officeart/2005/8/layout/process4"/>
    <dgm:cxn modelId="{9A63870A-E4B1-468B-9ECC-E477F2F36628}" type="presParOf" srcId="{4BFF9E97-AD26-4AEA-8FD4-A761797AB29A}" destId="{2A2C747C-8D52-4237-8AED-5CCCC069E1B6}" srcOrd="1" destOrd="0" presId="urn:microsoft.com/office/officeart/2005/8/layout/process4"/>
    <dgm:cxn modelId="{76C03298-F779-48D6-BB05-1D2144CF4FA1}" type="presParOf" srcId="{846F5791-3546-4B2A-B80F-4B56419E8BFC}" destId="{7B7AE388-701F-4E8B-9869-F550AA04EF6E}" srcOrd="1" destOrd="0" presId="urn:microsoft.com/office/officeart/2005/8/layout/process4"/>
    <dgm:cxn modelId="{89D49C50-AEE3-4325-8617-79A8F23EEB21}" type="presParOf" srcId="{846F5791-3546-4B2A-B80F-4B56419E8BFC}" destId="{93D4C638-1783-4C04-B35B-51DC6C268F7C}" srcOrd="2" destOrd="0" presId="urn:microsoft.com/office/officeart/2005/8/layout/process4"/>
    <dgm:cxn modelId="{CC1D31CF-32A5-4512-B34A-49CF682599A3}" type="presParOf" srcId="{93D4C638-1783-4C04-B35B-51DC6C268F7C}" destId="{35786894-32F9-437C-9138-18953168D897}" srcOrd="0" destOrd="0" presId="urn:microsoft.com/office/officeart/2005/8/layout/process4"/>
    <dgm:cxn modelId="{75DE350A-3C0A-47F8-B7E2-9C8B6EEED247}" type="presParOf" srcId="{93D4C638-1783-4C04-B35B-51DC6C268F7C}" destId="{8427A2BF-C596-4984-97B2-7EA147424B74}" srcOrd="1" destOrd="0" presId="urn:microsoft.com/office/officeart/2005/8/layout/process4"/>
    <dgm:cxn modelId="{E74AAD5A-FF57-4C0E-98E2-A0788D18F24C}" type="presParOf" srcId="{93D4C638-1783-4C04-B35B-51DC6C268F7C}" destId="{E6E56D93-F4CD-41AC-9B0D-4B9A7B132AB5}" srcOrd="2" destOrd="0" presId="urn:microsoft.com/office/officeart/2005/8/layout/process4"/>
    <dgm:cxn modelId="{9434F91D-3AAA-446B-9028-29F2A1BA1BA8}" type="presParOf" srcId="{E6E56D93-F4CD-41AC-9B0D-4B9A7B132AB5}" destId="{FBA5A3F6-A009-4D47-8DE7-285930605F26}" srcOrd="0" destOrd="0" presId="urn:microsoft.com/office/officeart/2005/8/layout/process4"/>
    <dgm:cxn modelId="{D480D74E-28A3-425F-B48A-49A3481E37F6}" type="presParOf" srcId="{E6E56D93-F4CD-41AC-9B0D-4B9A7B132AB5}" destId="{B9CD1345-F320-4F2E-BAE2-21D010B28ABE}" srcOrd="1" destOrd="0" presId="urn:microsoft.com/office/officeart/2005/8/layout/process4"/>
    <dgm:cxn modelId="{0DBEAE4A-0DFA-4507-A832-328CBAFE4B9A}" type="presParOf" srcId="{846F5791-3546-4B2A-B80F-4B56419E8BFC}" destId="{9209A549-5ADA-402C-ABB6-0C4E9DED5796}" srcOrd="3" destOrd="0" presId="urn:microsoft.com/office/officeart/2005/8/layout/process4"/>
    <dgm:cxn modelId="{C7D54918-BFD7-418D-993E-88751B5CE619}" type="presParOf" srcId="{846F5791-3546-4B2A-B80F-4B56419E8BFC}" destId="{59462878-AA16-4ADB-9ED3-FFC78FDD77C4}" srcOrd="4" destOrd="0" presId="urn:microsoft.com/office/officeart/2005/8/layout/process4"/>
    <dgm:cxn modelId="{69426BBA-2B1A-44CE-83EF-69BBB44BAD13}" type="presParOf" srcId="{59462878-AA16-4ADB-9ED3-FFC78FDD77C4}" destId="{8335C55E-1EB2-4E32-A005-81AC4B5126B1}" srcOrd="0" destOrd="0" presId="urn:microsoft.com/office/officeart/2005/8/layout/process4"/>
    <dgm:cxn modelId="{F89B6D0D-46C0-49D1-8FA1-92EC769F33EC}" type="presParOf" srcId="{59462878-AA16-4ADB-9ED3-FFC78FDD77C4}" destId="{958D0E44-8105-493B-BE14-42CDF546766D}" srcOrd="1" destOrd="0" presId="urn:microsoft.com/office/officeart/2005/8/layout/process4"/>
    <dgm:cxn modelId="{265AE8E4-8B71-4102-8B4D-C38F18CF5544}" type="presParOf" srcId="{59462878-AA16-4ADB-9ED3-FFC78FDD77C4}" destId="{2B3B56AF-8984-4815-ACEE-DCA2480C29AC}" srcOrd="2" destOrd="0" presId="urn:microsoft.com/office/officeart/2005/8/layout/process4"/>
    <dgm:cxn modelId="{503E20AF-E2B9-40C9-9BAF-4F7B5D1E687C}" type="presParOf" srcId="{2B3B56AF-8984-4815-ACEE-DCA2480C29AC}" destId="{5E1E13CB-BF01-4AF0-BA35-1EF451AF761B}" srcOrd="0" destOrd="0" presId="urn:microsoft.com/office/officeart/2005/8/layout/process4"/>
    <dgm:cxn modelId="{1C80784D-FA8A-49BD-AEAC-C651B0689224}" type="presParOf" srcId="{2B3B56AF-8984-4815-ACEE-DCA2480C29AC}" destId="{9D7D7954-DA9D-46B0-BEA1-20CE08354931}" srcOrd="1"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1FF22C-7359-4658-8582-783ED851351F}">
      <dsp:nvSpPr>
        <dsp:cNvPr id="0" name=""/>
        <dsp:cNvSpPr/>
      </dsp:nvSpPr>
      <dsp:spPr>
        <a:xfrm>
          <a:off x="0" y="4353133"/>
          <a:ext cx="4676775" cy="1662300"/>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GB" sz="1400" kern="1200">
              <a:solidFill>
                <a:sysClr val="window" lastClr="FFFFFF"/>
              </a:solidFill>
              <a:latin typeface="Calibri" panose="020F0502020204030204"/>
              <a:ea typeface="+mn-ea"/>
              <a:cs typeface="+mn-cs"/>
            </a:rPr>
            <a:t>Final diagnosis and Outcome determined</a:t>
          </a:r>
        </a:p>
      </dsp:txBody>
      <dsp:txXfrm>
        <a:off x="0" y="4353133"/>
        <a:ext cx="4676775" cy="897642"/>
      </dsp:txXfrm>
    </dsp:sp>
    <dsp:sp modelId="{82CAA776-17B2-4369-998F-EBB991562903}">
      <dsp:nvSpPr>
        <dsp:cNvPr id="0" name=""/>
        <dsp:cNvSpPr/>
      </dsp:nvSpPr>
      <dsp:spPr>
        <a:xfrm>
          <a:off x="0" y="5221433"/>
          <a:ext cx="2338387" cy="854452"/>
        </a:xfrm>
        <a:prstGeom prst="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panose="020F0502020204030204"/>
              <a:ea typeface="+mn-ea"/>
              <a:cs typeface="+mn-cs"/>
            </a:rPr>
            <a:t>Discharge live</a:t>
          </a:r>
        </a:p>
      </dsp:txBody>
      <dsp:txXfrm>
        <a:off x="0" y="5221433"/>
        <a:ext cx="2338387" cy="854452"/>
      </dsp:txXfrm>
    </dsp:sp>
    <dsp:sp modelId="{2A2C747C-8D52-4237-8AED-5CCCC069E1B6}">
      <dsp:nvSpPr>
        <dsp:cNvPr id="0" name=""/>
        <dsp:cNvSpPr/>
      </dsp:nvSpPr>
      <dsp:spPr>
        <a:xfrm>
          <a:off x="2338387" y="5221433"/>
          <a:ext cx="2338387" cy="854452"/>
        </a:xfrm>
        <a:prstGeom prst="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panose="020F0502020204030204"/>
              <a:ea typeface="+mn-ea"/>
              <a:cs typeface="+mn-cs"/>
            </a:rPr>
            <a:t>Died</a:t>
          </a:r>
        </a:p>
      </dsp:txBody>
      <dsp:txXfrm>
        <a:off x="2338387" y="5221433"/>
        <a:ext cx="2338387" cy="854452"/>
      </dsp:txXfrm>
    </dsp:sp>
    <dsp:sp modelId="{8427A2BF-C596-4984-97B2-7EA147424B74}">
      <dsp:nvSpPr>
        <dsp:cNvPr id="0" name=""/>
        <dsp:cNvSpPr/>
      </dsp:nvSpPr>
      <dsp:spPr>
        <a:xfrm rot="10800000">
          <a:off x="0" y="2188626"/>
          <a:ext cx="4676775" cy="2192369"/>
        </a:xfrm>
        <a:prstGeom prst="upArrowCallou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GB" sz="1700" kern="1200">
              <a:solidFill>
                <a:sysClr val="window" lastClr="FFFFFF"/>
              </a:solidFill>
              <a:latin typeface="Calibri" panose="020F0502020204030204"/>
              <a:ea typeface="+mn-ea"/>
              <a:cs typeface="+mn-cs"/>
            </a:rPr>
            <a:t>Preterm infant admitted to hospital</a:t>
          </a:r>
        </a:p>
      </dsp:txBody>
      <dsp:txXfrm rot="-10800000">
        <a:off x="0" y="2458135"/>
        <a:ext cx="4676775" cy="500012"/>
      </dsp:txXfrm>
    </dsp:sp>
    <dsp:sp modelId="{FBA5A3F6-A009-4D47-8DE7-285930605F26}">
      <dsp:nvSpPr>
        <dsp:cNvPr id="0" name=""/>
        <dsp:cNvSpPr/>
      </dsp:nvSpPr>
      <dsp:spPr>
        <a:xfrm>
          <a:off x="0" y="2859141"/>
          <a:ext cx="2338387" cy="854196"/>
        </a:xfrm>
        <a:prstGeom prst="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panose="020F0502020204030204"/>
              <a:ea typeface="+mn-ea"/>
              <a:cs typeface="+mn-cs"/>
            </a:rPr>
            <a:t>Daily monitoring by researcher</a:t>
          </a:r>
        </a:p>
      </dsp:txBody>
      <dsp:txXfrm>
        <a:off x="0" y="2859141"/>
        <a:ext cx="2338387" cy="854196"/>
      </dsp:txXfrm>
    </dsp:sp>
    <dsp:sp modelId="{B9CD1345-F320-4F2E-BAE2-21D010B28ABE}">
      <dsp:nvSpPr>
        <dsp:cNvPr id="0" name=""/>
        <dsp:cNvSpPr/>
      </dsp:nvSpPr>
      <dsp:spPr>
        <a:xfrm>
          <a:off x="2338387" y="2859141"/>
          <a:ext cx="2338387" cy="854196"/>
        </a:xfrm>
        <a:prstGeom prst="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panose="020F0502020204030204"/>
              <a:ea typeface="+mn-ea"/>
              <a:cs typeface="+mn-cs"/>
            </a:rPr>
            <a:t>Twice daily monitoring by research nurse</a:t>
          </a:r>
        </a:p>
      </dsp:txBody>
      <dsp:txXfrm>
        <a:off x="2338387" y="2859141"/>
        <a:ext cx="2338387" cy="854196"/>
      </dsp:txXfrm>
    </dsp:sp>
    <dsp:sp modelId="{958D0E44-8105-493B-BE14-42CDF546766D}">
      <dsp:nvSpPr>
        <dsp:cNvPr id="0" name=""/>
        <dsp:cNvSpPr/>
      </dsp:nvSpPr>
      <dsp:spPr>
        <a:xfrm rot="10800000">
          <a:off x="0" y="0"/>
          <a:ext cx="4676775" cy="2215424"/>
        </a:xfrm>
        <a:prstGeom prst="upArrowCallou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GB" sz="1700" kern="1200">
              <a:solidFill>
                <a:sysClr val="window" lastClr="FFFFFF"/>
              </a:solidFill>
              <a:latin typeface="Calibri" panose="020F0502020204030204"/>
              <a:ea typeface="+mn-ea"/>
              <a:cs typeface="+mn-cs"/>
            </a:rPr>
            <a:t>Antenatal Care-  Ultrasound </a:t>
          </a:r>
        </a:p>
      </dsp:txBody>
      <dsp:txXfrm rot="-10800000">
        <a:off x="0" y="272344"/>
        <a:ext cx="4676775" cy="505270"/>
      </dsp:txXfrm>
    </dsp:sp>
    <dsp:sp modelId="{5E1E13CB-BF01-4AF0-BA35-1EF451AF761B}">
      <dsp:nvSpPr>
        <dsp:cNvPr id="0" name=""/>
        <dsp:cNvSpPr/>
      </dsp:nvSpPr>
      <dsp:spPr>
        <a:xfrm>
          <a:off x="0" y="1243954"/>
          <a:ext cx="2338387" cy="854196"/>
        </a:xfrm>
        <a:prstGeom prst="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panose="020F0502020204030204"/>
              <a:ea typeface="+mn-ea"/>
              <a:cs typeface="+mn-cs"/>
            </a:rPr>
            <a:t>Premature Labour</a:t>
          </a:r>
        </a:p>
      </dsp:txBody>
      <dsp:txXfrm>
        <a:off x="0" y="1243954"/>
        <a:ext cx="2338387" cy="854196"/>
      </dsp:txXfrm>
    </dsp:sp>
    <dsp:sp modelId="{9D7D7954-DA9D-46B0-BEA1-20CE08354931}">
      <dsp:nvSpPr>
        <dsp:cNvPr id="0" name=""/>
        <dsp:cNvSpPr/>
      </dsp:nvSpPr>
      <dsp:spPr>
        <a:xfrm>
          <a:off x="2338387" y="683106"/>
          <a:ext cx="2338387" cy="854196"/>
        </a:xfrm>
        <a:prstGeom prst="rect">
          <a:avLst/>
        </a:prstGeom>
        <a:solidFill>
          <a:srgbClr val="5B9BD5">
            <a:alpha val="90000"/>
            <a:tint val="40000"/>
            <a:hueOff val="0"/>
            <a:satOff val="0"/>
            <a:lumOff val="0"/>
            <a:alphaOff val="0"/>
          </a:srgbClr>
        </a:solidFill>
        <a:ln w="12700" cap="flat" cmpd="sng" algn="ctr">
          <a:solidFill>
            <a:srgbClr val="5B9BD5">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GB" sz="1900" kern="1200">
              <a:solidFill>
                <a:sysClr val="windowText" lastClr="000000">
                  <a:hueOff val="0"/>
                  <a:satOff val="0"/>
                  <a:lumOff val="0"/>
                  <a:alphaOff val="0"/>
                </a:sysClr>
              </a:solidFill>
              <a:latin typeface="Calibri" panose="020F0502020204030204"/>
              <a:ea typeface="+mn-ea"/>
              <a:cs typeface="+mn-cs"/>
            </a:rPr>
            <a:t>Determine GA from US, LMP and new Ballard</a:t>
          </a:r>
        </a:p>
      </dsp:txBody>
      <dsp:txXfrm>
        <a:off x="2338387" y="683106"/>
        <a:ext cx="2338387" cy="85419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8139F-A7CB-4132-8194-9938252C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49</Pages>
  <Words>13599</Words>
  <Characters>77519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90937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 Mussa</dc:creator>
  <cp:lastModifiedBy>Lulu Mussa</cp:lastModifiedBy>
  <cp:revision>4</cp:revision>
  <cp:lastPrinted>2016-05-09T17:14:00Z</cp:lastPrinted>
  <dcterms:created xsi:type="dcterms:W3CDTF">2017-02-07T04:30:00Z</dcterms:created>
  <dcterms:modified xsi:type="dcterms:W3CDTF">2017-06-25T10:04:00Z</dcterms:modified>
</cp:coreProperties>
</file>